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6325" w14:textId="1E73C3EF" w:rsidR="007109A7" w:rsidRDefault="0033690D" w:rsidP="0033690D">
      <w:pPr>
        <w:jc w:val="right"/>
      </w:pPr>
      <w:r>
        <w:rPr>
          <w:rFonts w:cs="Arial"/>
          <w:noProof/>
          <w:szCs w:val="24"/>
          <w:lang w:eastAsia="en-GB"/>
        </w:rPr>
        <w:drawing>
          <wp:inline distT="0" distB="0" distL="0" distR="0" wp14:anchorId="1DFD4309" wp14:editId="18016D7D">
            <wp:extent cx="191217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ool Teaching Hospitals NHS Foundation Trust RGB BLUE.jpg"/>
                    <pic:cNvPicPr/>
                  </pic:nvPicPr>
                  <pic:blipFill rotWithShape="1">
                    <a:blip r:embed="rId12" cstate="print">
                      <a:extLst>
                        <a:ext uri="{28A0092B-C50C-407E-A947-70E740481C1C}">
                          <a14:useLocalDpi xmlns:a14="http://schemas.microsoft.com/office/drawing/2010/main" val="0"/>
                        </a:ext>
                      </a:extLst>
                    </a:blip>
                    <a:srcRect l="35065" t="15447" r="7223" b="15448"/>
                    <a:stretch/>
                  </pic:blipFill>
                  <pic:spPr bwMode="auto">
                    <a:xfrm>
                      <a:off x="0" y="0"/>
                      <a:ext cx="1913731" cy="1029539"/>
                    </a:xfrm>
                    <a:prstGeom prst="rect">
                      <a:avLst/>
                    </a:prstGeom>
                    <a:ln>
                      <a:noFill/>
                    </a:ln>
                    <a:extLst>
                      <a:ext uri="{53640926-AAD7-44D8-BBD7-CCE9431645EC}">
                        <a14:shadowObscured xmlns:a14="http://schemas.microsoft.com/office/drawing/2010/main"/>
                      </a:ext>
                    </a:extLst>
                  </pic:spPr>
                </pic:pic>
              </a:graphicData>
            </a:graphic>
          </wp:inline>
        </w:drawing>
      </w:r>
    </w:p>
    <w:p w14:paraId="52164025" w14:textId="77777777" w:rsidR="007109A7" w:rsidRDefault="007109A7" w:rsidP="007B738D"/>
    <w:p w14:paraId="3AA7A864" w14:textId="2B985CF9" w:rsidR="007B738D" w:rsidRPr="007B738D" w:rsidRDefault="000F59F8" w:rsidP="007B738D">
      <w:pPr>
        <w:rPr>
          <w:sz w:val="48"/>
          <w:szCs w:val="48"/>
        </w:rPr>
      </w:pPr>
      <w:r w:rsidRPr="000F59F8">
        <w:rPr>
          <w:rStyle w:val="Strong"/>
          <w:sz w:val="48"/>
          <w:szCs w:val="48"/>
        </w:rPr>
        <w:t>Uniform and Dress Code Policy</w:t>
      </w:r>
    </w:p>
    <w:p w14:paraId="4CF3D780" w14:textId="77777777" w:rsidR="007B738D" w:rsidRDefault="007B738D" w:rsidP="007B738D"/>
    <w:tbl>
      <w:tblPr>
        <w:tblStyle w:val="TableGrid"/>
        <w:tblW w:w="5000" w:type="pct"/>
        <w:tblLook w:val="04A0" w:firstRow="1" w:lastRow="0" w:firstColumn="1" w:lastColumn="0" w:noHBand="0" w:noVBand="1"/>
      </w:tblPr>
      <w:tblGrid>
        <w:gridCol w:w="2993"/>
        <w:gridCol w:w="1298"/>
        <w:gridCol w:w="1306"/>
        <w:gridCol w:w="1418"/>
        <w:gridCol w:w="1306"/>
        <w:gridCol w:w="1307"/>
      </w:tblGrid>
      <w:tr w:rsidR="00D97380" w14:paraId="586B4865" w14:textId="77777777" w:rsidTr="00804484">
        <w:tc>
          <w:tcPr>
            <w:tcW w:w="1564" w:type="pct"/>
          </w:tcPr>
          <w:p w14:paraId="419F14CE" w14:textId="77777777" w:rsidR="00D97380" w:rsidRDefault="00D97380" w:rsidP="007B738D">
            <w:r w:rsidRPr="00E8665D">
              <w:rPr>
                <w:rStyle w:val="Strong"/>
              </w:rPr>
              <w:t>Unique Identifier:</w:t>
            </w:r>
          </w:p>
        </w:tc>
        <w:tc>
          <w:tcPr>
            <w:tcW w:w="3436" w:type="pct"/>
            <w:gridSpan w:val="5"/>
          </w:tcPr>
          <w:p w14:paraId="0EEDEB5F" w14:textId="79E3AEF4" w:rsidR="00D97380" w:rsidRPr="002F54DC" w:rsidRDefault="000434C4" w:rsidP="007B738D">
            <w:r w:rsidRPr="000434C4">
              <w:rPr>
                <w:rStyle w:val="Style2"/>
              </w:rPr>
              <w:t>CORP/POL/006</w:t>
            </w:r>
          </w:p>
        </w:tc>
      </w:tr>
      <w:tr w:rsidR="00D97380" w14:paraId="3A46DCB3" w14:textId="77777777" w:rsidTr="00804484">
        <w:tc>
          <w:tcPr>
            <w:tcW w:w="1564" w:type="pct"/>
          </w:tcPr>
          <w:p w14:paraId="26C51CF7" w14:textId="77777777" w:rsidR="00D97380" w:rsidRPr="00E8665D" w:rsidRDefault="00D97380" w:rsidP="007B738D">
            <w:pPr>
              <w:rPr>
                <w:rStyle w:val="Strong"/>
              </w:rPr>
            </w:pPr>
            <w:r w:rsidRPr="00E8665D">
              <w:rPr>
                <w:rStyle w:val="Strong"/>
              </w:rPr>
              <w:t>Version Number:</w:t>
            </w:r>
          </w:p>
        </w:tc>
        <w:tc>
          <w:tcPr>
            <w:tcW w:w="3436" w:type="pct"/>
            <w:gridSpan w:val="5"/>
          </w:tcPr>
          <w:p w14:paraId="72F4F423" w14:textId="36E5C5E7" w:rsidR="00D97380" w:rsidRPr="00062485" w:rsidRDefault="000434C4" w:rsidP="007B738D">
            <w:r w:rsidRPr="00062485">
              <w:rPr>
                <w:rStyle w:val="Style4"/>
              </w:rPr>
              <w:t>9</w:t>
            </w:r>
          </w:p>
        </w:tc>
      </w:tr>
      <w:tr w:rsidR="006646B1" w14:paraId="54CA415C" w14:textId="77777777" w:rsidTr="00804484">
        <w:tc>
          <w:tcPr>
            <w:tcW w:w="1564" w:type="pct"/>
          </w:tcPr>
          <w:p w14:paraId="4B8D8DC7" w14:textId="77777777" w:rsidR="006646B1" w:rsidRPr="00E8665D" w:rsidRDefault="006646B1" w:rsidP="007B738D">
            <w:pPr>
              <w:rPr>
                <w:rStyle w:val="Strong"/>
              </w:rPr>
            </w:pPr>
            <w:r w:rsidRPr="006646B1">
              <w:rPr>
                <w:rStyle w:val="Strong"/>
              </w:rPr>
              <w:t>Type of Update / Status:</w:t>
            </w:r>
          </w:p>
        </w:tc>
        <w:tc>
          <w:tcPr>
            <w:tcW w:w="3436" w:type="pct"/>
            <w:gridSpan w:val="5"/>
          </w:tcPr>
          <w:p w14:paraId="1084E177" w14:textId="33FDBD09" w:rsidR="006646B1" w:rsidRPr="00F02C7D" w:rsidRDefault="006A2157" w:rsidP="006646B1">
            <w:pPr>
              <w:rPr>
                <w:rStyle w:val="Strong"/>
                <w:b w:val="0"/>
                <w:bCs/>
              </w:rPr>
            </w:pPr>
            <w:sdt>
              <w:sdtPr>
                <w:rPr>
                  <w:rStyle w:val="Style2"/>
                </w:rPr>
                <w:alias w:val="Status - for example Draft or Ratified"/>
                <w:tag w:val="Status - for example Draft or Ratified"/>
                <w:id w:val="-1596012490"/>
                <w:placeholder>
                  <w:docPart w:val="A96647EEAB3148F1A7935367389F2307"/>
                </w:placeholder>
                <w:comboBox>
                  <w:listItem w:value="Choose an item."/>
                  <w:listItem w:displayText="Draft with Minor / No Technical Changes" w:value="Draft with Minor / No Technical Changes"/>
                  <w:listItem w:displayText="Draft with Moderate Changes" w:value="Draft with Moderate Changes"/>
                  <w:listItem w:displayText="Draft with Major Changes / Complete Rewrite" w:value="Draft with Major Changes / Complete Rewrite"/>
                  <w:listItem w:displayText="Draft - New Document" w:value="Draft - New Document"/>
                  <w:listItem w:displayText="Ratified with Minor / No Technical Changes" w:value="Ratified with Minor / No Technical Changes"/>
                  <w:listItem w:displayText="Ratified with Moderate Changes" w:value="Ratified with Moderate Changes"/>
                  <w:listItem w:displayText="Ratified with Major Changes / Complete Rewrite" w:value="Ratified with Major Changes / Complete Rewrite"/>
                  <w:listItem w:displayText="Ratified - New Document" w:value="Ratified - New Document"/>
                </w:comboBox>
              </w:sdtPr>
              <w:sdtEndPr>
                <w:rPr>
                  <w:rStyle w:val="Style2"/>
                </w:rPr>
              </w:sdtEndPr>
              <w:sdtContent>
                <w:r w:rsidR="00984CF3">
                  <w:rPr>
                    <w:rStyle w:val="Style2"/>
                  </w:rPr>
                  <w:t>Ratified with Moderate Changes</w:t>
                </w:r>
              </w:sdtContent>
            </w:sdt>
          </w:p>
        </w:tc>
      </w:tr>
      <w:tr w:rsidR="00D97380" w14:paraId="357AD473" w14:textId="77777777" w:rsidTr="00804484">
        <w:tc>
          <w:tcPr>
            <w:tcW w:w="1564" w:type="pct"/>
          </w:tcPr>
          <w:p w14:paraId="6E3A49ED" w14:textId="06026E0D" w:rsidR="00D97380" w:rsidRPr="00E8665D" w:rsidRDefault="00D97380" w:rsidP="007B738D">
            <w:pPr>
              <w:rPr>
                <w:rStyle w:val="Strong"/>
              </w:rPr>
            </w:pPr>
            <w:r w:rsidRPr="00115716">
              <w:rPr>
                <w:rStyle w:val="Strong"/>
              </w:rPr>
              <w:t>Division and Department:</w:t>
            </w:r>
          </w:p>
        </w:tc>
        <w:tc>
          <w:tcPr>
            <w:tcW w:w="3436" w:type="pct"/>
            <w:gridSpan w:val="5"/>
          </w:tcPr>
          <w:p w14:paraId="4D32EB54" w14:textId="20781F57" w:rsidR="00D97380" w:rsidRPr="002F54DC" w:rsidRDefault="001D7692" w:rsidP="007B738D">
            <w:r>
              <w:rPr>
                <w:rStyle w:val="Style2"/>
              </w:rPr>
              <w:t>Nursing and Quality, Nursing</w:t>
            </w:r>
          </w:p>
        </w:tc>
      </w:tr>
      <w:tr w:rsidR="00D97380" w14:paraId="5FD8AE2A" w14:textId="77777777" w:rsidTr="00804484">
        <w:tc>
          <w:tcPr>
            <w:tcW w:w="1564" w:type="pct"/>
          </w:tcPr>
          <w:p w14:paraId="44351EF0" w14:textId="453F4AE9" w:rsidR="00D97380" w:rsidRPr="00E8665D" w:rsidRDefault="003122AD" w:rsidP="007B738D">
            <w:pPr>
              <w:rPr>
                <w:rStyle w:val="Strong"/>
              </w:rPr>
            </w:pPr>
            <w:r>
              <w:rPr>
                <w:rStyle w:val="Strong"/>
              </w:rPr>
              <w:t xml:space="preserve">Current </w:t>
            </w:r>
            <w:r w:rsidR="00D97380" w:rsidRPr="00115716">
              <w:rPr>
                <w:rStyle w:val="Strong"/>
              </w:rPr>
              <w:t>Author</w:t>
            </w:r>
            <w:r w:rsidR="00D97380">
              <w:rPr>
                <w:rStyle w:val="Strong"/>
              </w:rPr>
              <w:t xml:space="preserve"> </w:t>
            </w:r>
            <w:r>
              <w:rPr>
                <w:rStyle w:val="Strong"/>
              </w:rPr>
              <w:t xml:space="preserve">/ Lead </w:t>
            </w:r>
            <w:r w:rsidR="00D97380" w:rsidRPr="00115716">
              <w:rPr>
                <w:rStyle w:val="Strong"/>
              </w:rPr>
              <w:t>and Job Title:</w:t>
            </w:r>
          </w:p>
        </w:tc>
        <w:tc>
          <w:tcPr>
            <w:tcW w:w="3436" w:type="pct"/>
            <w:gridSpan w:val="5"/>
          </w:tcPr>
          <w:p w14:paraId="3F489D5C" w14:textId="6A95BE24" w:rsidR="00EA5123" w:rsidRDefault="00DB0B73" w:rsidP="00EA5123">
            <w:pPr>
              <w:rPr>
                <w:rStyle w:val="Style2"/>
              </w:rPr>
            </w:pPr>
            <w:r w:rsidRPr="00DB0B73">
              <w:rPr>
                <w:rStyle w:val="Style2"/>
              </w:rPr>
              <w:t>Andrew Heath, Ass</w:t>
            </w:r>
            <w:r w:rsidR="00EA5123">
              <w:rPr>
                <w:rStyle w:val="Style2"/>
              </w:rPr>
              <w:t>ociate</w:t>
            </w:r>
            <w:r w:rsidRPr="00DB0B73">
              <w:rPr>
                <w:rStyle w:val="Style2"/>
              </w:rPr>
              <w:t xml:space="preserve"> Director of Nursing and Quality </w:t>
            </w:r>
          </w:p>
          <w:p w14:paraId="44F0AAE3" w14:textId="6DB21EBC" w:rsidR="00EA5123" w:rsidRPr="002F54DC" w:rsidRDefault="00EA5123" w:rsidP="00EA5123">
            <w:r>
              <w:rPr>
                <w:rStyle w:val="Style2"/>
              </w:rPr>
              <w:t>Jayne Taylor, Workforce Business Partner – Clinical Support</w:t>
            </w:r>
          </w:p>
        </w:tc>
      </w:tr>
      <w:tr w:rsidR="00D97380" w14:paraId="1D1542A3" w14:textId="77777777" w:rsidTr="00804484">
        <w:tc>
          <w:tcPr>
            <w:tcW w:w="1564" w:type="pct"/>
          </w:tcPr>
          <w:p w14:paraId="169E6A16" w14:textId="77777777" w:rsidR="00D97380" w:rsidRPr="00E8665D" w:rsidRDefault="00D97380" w:rsidP="007B738D">
            <w:pPr>
              <w:rPr>
                <w:rStyle w:val="Strong"/>
              </w:rPr>
            </w:pPr>
            <w:r w:rsidRPr="00E8665D">
              <w:rPr>
                <w:rStyle w:val="Strong"/>
              </w:rPr>
              <w:t>Replaces:</w:t>
            </w:r>
          </w:p>
        </w:tc>
        <w:tc>
          <w:tcPr>
            <w:tcW w:w="3436" w:type="pct"/>
            <w:gridSpan w:val="5"/>
          </w:tcPr>
          <w:p w14:paraId="565885E3" w14:textId="520B9F02" w:rsidR="00D97380" w:rsidRPr="002F54DC" w:rsidRDefault="00FF194C" w:rsidP="007B738D">
            <w:r w:rsidRPr="00FF194C">
              <w:rPr>
                <w:rStyle w:val="Style2"/>
              </w:rPr>
              <w:t>CORP/POL/006</w:t>
            </w:r>
            <w:r>
              <w:rPr>
                <w:rStyle w:val="Style2"/>
              </w:rPr>
              <w:t xml:space="preserve">, Version </w:t>
            </w:r>
            <w:r w:rsidRPr="00062485">
              <w:rPr>
                <w:rStyle w:val="Style2"/>
              </w:rPr>
              <w:t xml:space="preserve">8.2, Uniform </w:t>
            </w:r>
            <w:r w:rsidRPr="00FF194C">
              <w:rPr>
                <w:rStyle w:val="Style2"/>
              </w:rPr>
              <w:t>and Dress Code Policy</w:t>
            </w:r>
          </w:p>
        </w:tc>
      </w:tr>
      <w:tr w:rsidR="00D97380" w14:paraId="6CBEEC6F" w14:textId="77777777" w:rsidTr="00804484">
        <w:tc>
          <w:tcPr>
            <w:tcW w:w="1564" w:type="pct"/>
          </w:tcPr>
          <w:p w14:paraId="53AA33A4" w14:textId="77777777" w:rsidR="00D97380" w:rsidRPr="00E8665D" w:rsidRDefault="00D97380" w:rsidP="00D97380">
            <w:pPr>
              <w:rPr>
                <w:rStyle w:val="Strong"/>
              </w:rPr>
            </w:pPr>
            <w:r w:rsidRPr="00E8665D">
              <w:rPr>
                <w:rStyle w:val="Strong"/>
              </w:rPr>
              <w:t>Description of amendments:</w:t>
            </w:r>
          </w:p>
        </w:tc>
        <w:tc>
          <w:tcPr>
            <w:tcW w:w="3436" w:type="pct"/>
            <w:gridSpan w:val="5"/>
          </w:tcPr>
          <w:p w14:paraId="438BFEE8" w14:textId="12F19A98" w:rsidR="00D97380" w:rsidRPr="002F54DC" w:rsidRDefault="00984CF3" w:rsidP="007B738D">
            <w:pPr>
              <w:rPr>
                <w:rStyle w:val="Strong"/>
              </w:rPr>
            </w:pPr>
            <w:r w:rsidRPr="00984CF3">
              <w:rPr>
                <w:rStyle w:val="Style2"/>
              </w:rPr>
              <w:t>Moderate changes to policy</w:t>
            </w:r>
          </w:p>
        </w:tc>
      </w:tr>
      <w:tr w:rsidR="00D97380" w14:paraId="7FC68EA8" w14:textId="77777777" w:rsidTr="00804484">
        <w:tc>
          <w:tcPr>
            <w:tcW w:w="1564" w:type="pct"/>
          </w:tcPr>
          <w:p w14:paraId="73815C93" w14:textId="77777777" w:rsidR="00D97380" w:rsidRPr="00E8665D" w:rsidRDefault="00BD2E74" w:rsidP="00BD2E74">
            <w:pPr>
              <w:rPr>
                <w:rStyle w:val="Strong"/>
              </w:rPr>
            </w:pPr>
            <w:r>
              <w:rPr>
                <w:rStyle w:val="Strong"/>
              </w:rPr>
              <w:t>Approved</w:t>
            </w:r>
            <w:r w:rsidR="00D97380" w:rsidRPr="00115716">
              <w:rPr>
                <w:rStyle w:val="Strong"/>
              </w:rPr>
              <w:t xml:space="preserve"> by:</w:t>
            </w:r>
          </w:p>
        </w:tc>
        <w:tc>
          <w:tcPr>
            <w:tcW w:w="3436" w:type="pct"/>
            <w:gridSpan w:val="5"/>
          </w:tcPr>
          <w:p w14:paraId="44C97627" w14:textId="2B682313" w:rsidR="00D97380" w:rsidRPr="002F54DC" w:rsidRDefault="00984CF3" w:rsidP="007B738D">
            <w:pPr>
              <w:rPr>
                <w:rStyle w:val="Strong"/>
              </w:rPr>
            </w:pPr>
            <w:r>
              <w:rPr>
                <w:rStyle w:val="Style2"/>
              </w:rPr>
              <w:t>Joint Negotiating Consultative Committee (JNCC)</w:t>
            </w:r>
          </w:p>
        </w:tc>
      </w:tr>
      <w:tr w:rsidR="00D97380" w14:paraId="03D7F811" w14:textId="77777777" w:rsidTr="00804484">
        <w:tc>
          <w:tcPr>
            <w:tcW w:w="1564" w:type="pct"/>
          </w:tcPr>
          <w:p w14:paraId="7F5BB0B9" w14:textId="77777777" w:rsidR="00D97380" w:rsidRPr="00E8665D" w:rsidRDefault="00BD2E74" w:rsidP="007B738D">
            <w:pPr>
              <w:rPr>
                <w:rStyle w:val="Strong"/>
              </w:rPr>
            </w:pPr>
            <w:r>
              <w:rPr>
                <w:rStyle w:val="Strong"/>
              </w:rPr>
              <w:t>Approved</w:t>
            </w:r>
            <w:r w:rsidR="00D97380" w:rsidRPr="00E8665D">
              <w:rPr>
                <w:rStyle w:val="Strong"/>
              </w:rPr>
              <w:t xml:space="preserve"> Date:</w:t>
            </w:r>
          </w:p>
        </w:tc>
        <w:tc>
          <w:tcPr>
            <w:tcW w:w="3436" w:type="pct"/>
            <w:gridSpan w:val="5"/>
          </w:tcPr>
          <w:p w14:paraId="7B97A669" w14:textId="6BF93E42" w:rsidR="00D97380" w:rsidRPr="002F54DC" w:rsidRDefault="00984CF3" w:rsidP="007B738D">
            <w:pPr>
              <w:rPr>
                <w:rStyle w:val="Strong"/>
              </w:rPr>
            </w:pPr>
            <w:r>
              <w:rPr>
                <w:rStyle w:val="Style2"/>
              </w:rPr>
              <w:t>25/05/2023</w:t>
            </w:r>
          </w:p>
        </w:tc>
      </w:tr>
      <w:tr w:rsidR="00D97380" w14:paraId="2E5FEFC1" w14:textId="77777777" w:rsidTr="00804484">
        <w:tc>
          <w:tcPr>
            <w:tcW w:w="1564" w:type="pct"/>
          </w:tcPr>
          <w:p w14:paraId="0F5469A3" w14:textId="77777777" w:rsidR="00D97380" w:rsidRPr="00E8665D" w:rsidRDefault="00D97380" w:rsidP="007B738D">
            <w:pPr>
              <w:rPr>
                <w:rStyle w:val="Strong"/>
              </w:rPr>
            </w:pPr>
            <w:r w:rsidRPr="00115716">
              <w:rPr>
                <w:rStyle w:val="Strong"/>
              </w:rPr>
              <w:t>Issue Date:</w:t>
            </w:r>
          </w:p>
        </w:tc>
        <w:tc>
          <w:tcPr>
            <w:tcW w:w="3436" w:type="pct"/>
            <w:gridSpan w:val="5"/>
          </w:tcPr>
          <w:p w14:paraId="3465544D" w14:textId="012B7C80" w:rsidR="00D97380" w:rsidRPr="002F54DC" w:rsidRDefault="00984CF3" w:rsidP="007B738D">
            <w:pPr>
              <w:rPr>
                <w:rStyle w:val="Strong"/>
              </w:rPr>
            </w:pPr>
            <w:r>
              <w:rPr>
                <w:rStyle w:val="Style2"/>
              </w:rPr>
              <w:t>25/05/2023</w:t>
            </w:r>
          </w:p>
        </w:tc>
      </w:tr>
      <w:tr w:rsidR="00804484" w14:paraId="36E7E5E4" w14:textId="77777777" w:rsidTr="00804484">
        <w:tc>
          <w:tcPr>
            <w:tcW w:w="1564" w:type="pct"/>
          </w:tcPr>
          <w:p w14:paraId="317D9A87" w14:textId="77777777" w:rsidR="00804484" w:rsidRPr="00E8665D" w:rsidRDefault="00804484" w:rsidP="00804484">
            <w:pPr>
              <w:rPr>
                <w:rStyle w:val="Strong"/>
              </w:rPr>
            </w:pPr>
            <w:r w:rsidRPr="00115716">
              <w:rPr>
                <w:rStyle w:val="Strong"/>
              </w:rPr>
              <w:t>Review Date</w:t>
            </w:r>
            <w:r>
              <w:rPr>
                <w:rStyle w:val="Strong"/>
              </w:rPr>
              <w:t xml:space="preserve"> from Date of Approval</w:t>
            </w:r>
            <w:r w:rsidRPr="00115716">
              <w:rPr>
                <w:rStyle w:val="Strong"/>
              </w:rPr>
              <w:t>:</w:t>
            </w:r>
          </w:p>
        </w:tc>
        <w:tc>
          <w:tcPr>
            <w:tcW w:w="684" w:type="pct"/>
            <w:vAlign w:val="center"/>
          </w:tcPr>
          <w:p w14:paraId="4C060B4F" w14:textId="77777777" w:rsidR="00804484" w:rsidRPr="00FE29CD" w:rsidRDefault="00804484" w:rsidP="00804484">
            <w:pPr>
              <w:jc w:val="center"/>
              <w:rPr>
                <w:rStyle w:val="Strong"/>
                <w:b w:val="0"/>
                <w:bCs/>
              </w:rPr>
            </w:pPr>
            <w:r w:rsidRPr="00FE29CD">
              <w:rPr>
                <w:rStyle w:val="Strong"/>
                <w:b w:val="0"/>
                <w:bCs/>
              </w:rPr>
              <w:t>1 Year</w:t>
            </w:r>
          </w:p>
          <w:p w14:paraId="1EECC45F" w14:textId="64C3EDDF" w:rsidR="00804484" w:rsidRPr="002158B9" w:rsidRDefault="006A2157" w:rsidP="00804484">
            <w:pPr>
              <w:jc w:val="center"/>
            </w:pPr>
            <w:sdt>
              <w:sdtPr>
                <w:rPr>
                  <w:rStyle w:val="Style2"/>
                </w:rPr>
                <w:id w:val="1366106187"/>
                <w14:checkbox>
                  <w14:checked w14:val="0"/>
                  <w14:checkedState w14:val="2612" w14:font="MS Gothic"/>
                  <w14:uncheckedState w14:val="2610" w14:font="MS Gothic"/>
                </w14:checkbox>
              </w:sdtPr>
              <w:sdtEndPr>
                <w:rPr>
                  <w:rStyle w:val="Style2"/>
                </w:rPr>
              </w:sdtEndPr>
              <w:sdtContent>
                <w:r w:rsidR="00804484" w:rsidRPr="00F02C7D">
                  <w:rPr>
                    <w:rStyle w:val="Style2"/>
                    <w:rFonts w:eastAsia="MS Gothic" w:hint="eastAsia"/>
                  </w:rPr>
                  <w:t>☐</w:t>
                </w:r>
              </w:sdtContent>
            </w:sdt>
          </w:p>
          <w:p w14:paraId="337E6CA0" w14:textId="77777777" w:rsidR="00804484" w:rsidRDefault="00804484" w:rsidP="00804484">
            <w:pPr>
              <w:jc w:val="center"/>
              <w:rPr>
                <w:rStyle w:val="Strong"/>
                <w:b w:val="0"/>
              </w:rPr>
            </w:pPr>
          </w:p>
        </w:tc>
        <w:tc>
          <w:tcPr>
            <w:tcW w:w="688" w:type="pct"/>
            <w:vAlign w:val="center"/>
          </w:tcPr>
          <w:p w14:paraId="7C362ED9" w14:textId="77777777" w:rsidR="00804484" w:rsidRPr="00FE29CD" w:rsidRDefault="00804484" w:rsidP="00804484">
            <w:pPr>
              <w:jc w:val="center"/>
              <w:rPr>
                <w:rStyle w:val="Strong"/>
                <w:b w:val="0"/>
                <w:bCs/>
              </w:rPr>
            </w:pPr>
            <w:r w:rsidRPr="00FE29CD">
              <w:rPr>
                <w:rStyle w:val="Strong"/>
                <w:b w:val="0"/>
                <w:bCs/>
              </w:rPr>
              <w:t>2 Years</w:t>
            </w:r>
          </w:p>
          <w:sdt>
            <w:sdtPr>
              <w:rPr>
                <w:rStyle w:val="Style2"/>
              </w:rPr>
              <w:id w:val="-409534055"/>
              <w14:checkbox>
                <w14:checked w14:val="0"/>
                <w14:checkedState w14:val="2612" w14:font="MS Gothic"/>
                <w14:uncheckedState w14:val="2610" w14:font="MS Gothic"/>
              </w14:checkbox>
            </w:sdtPr>
            <w:sdtEndPr>
              <w:rPr>
                <w:rStyle w:val="Style2"/>
              </w:rPr>
            </w:sdtEndPr>
            <w:sdtContent>
              <w:p w14:paraId="45B03FD4" w14:textId="77777777" w:rsidR="00804484" w:rsidRPr="002158B9" w:rsidRDefault="00804484" w:rsidP="00804484">
                <w:pPr>
                  <w:jc w:val="center"/>
                </w:pPr>
                <w:r w:rsidRPr="00F02C7D">
                  <w:rPr>
                    <w:rStyle w:val="Style2"/>
                    <w:rFonts w:ascii="Segoe UI Symbol" w:eastAsia="MS Gothic" w:hAnsi="Segoe UI Symbol" w:cs="Segoe UI Symbol"/>
                  </w:rPr>
                  <w:t>☐</w:t>
                </w:r>
              </w:p>
            </w:sdtContent>
          </w:sdt>
          <w:p w14:paraId="0CD4FB52" w14:textId="77777777" w:rsidR="00804484" w:rsidRDefault="00804484" w:rsidP="00804484">
            <w:pPr>
              <w:jc w:val="center"/>
              <w:rPr>
                <w:rStyle w:val="Strong"/>
                <w:b w:val="0"/>
              </w:rPr>
            </w:pPr>
          </w:p>
        </w:tc>
        <w:tc>
          <w:tcPr>
            <w:tcW w:w="688" w:type="pct"/>
            <w:vAlign w:val="center"/>
          </w:tcPr>
          <w:p w14:paraId="158D91BE" w14:textId="77777777" w:rsidR="00804484" w:rsidRPr="00FE29CD" w:rsidRDefault="00804484" w:rsidP="00804484">
            <w:pPr>
              <w:jc w:val="center"/>
              <w:rPr>
                <w:rStyle w:val="Strong"/>
                <w:b w:val="0"/>
                <w:bCs/>
              </w:rPr>
            </w:pPr>
            <w:r w:rsidRPr="00FE29CD">
              <w:rPr>
                <w:rStyle w:val="Strong"/>
                <w:b w:val="0"/>
                <w:bCs/>
              </w:rPr>
              <w:t>3 Years</w:t>
            </w:r>
          </w:p>
          <w:sdt>
            <w:sdtPr>
              <w:rPr>
                <w:rStyle w:val="Style2"/>
              </w:rPr>
              <w:id w:val="1550101701"/>
              <w14:checkbox>
                <w14:checked w14:val="1"/>
                <w14:checkedState w14:val="2612" w14:font="MS Gothic"/>
                <w14:uncheckedState w14:val="2610" w14:font="MS Gothic"/>
              </w14:checkbox>
            </w:sdtPr>
            <w:sdtEndPr>
              <w:rPr>
                <w:rStyle w:val="Style2"/>
              </w:rPr>
            </w:sdtEndPr>
            <w:sdtContent>
              <w:p w14:paraId="731CE4D0" w14:textId="04B5EFE3" w:rsidR="00804484" w:rsidRPr="002158B9" w:rsidRDefault="001245CA" w:rsidP="00804484">
                <w:pPr>
                  <w:jc w:val="center"/>
                </w:pPr>
                <w:r>
                  <w:rPr>
                    <w:rStyle w:val="Style2"/>
                    <w:rFonts w:ascii="MS Gothic" w:eastAsia="MS Gothic" w:hAnsi="MS Gothic" w:hint="eastAsia"/>
                  </w:rPr>
                  <w:t>☒</w:t>
                </w:r>
              </w:p>
            </w:sdtContent>
          </w:sdt>
          <w:p w14:paraId="79C6A9CC" w14:textId="195D740C" w:rsidR="00804484" w:rsidRDefault="00984CF3" w:rsidP="00804484">
            <w:pPr>
              <w:jc w:val="center"/>
              <w:rPr>
                <w:rStyle w:val="Strong"/>
                <w:b w:val="0"/>
              </w:rPr>
            </w:pPr>
            <w:r>
              <w:rPr>
                <w:rStyle w:val="Strong"/>
                <w:b w:val="0"/>
              </w:rPr>
              <w:t>25/05/2026</w:t>
            </w:r>
          </w:p>
        </w:tc>
        <w:tc>
          <w:tcPr>
            <w:tcW w:w="688" w:type="pct"/>
            <w:vAlign w:val="center"/>
          </w:tcPr>
          <w:p w14:paraId="561747F0" w14:textId="77777777" w:rsidR="00804484" w:rsidRPr="00FE29CD" w:rsidRDefault="00804484" w:rsidP="00804484">
            <w:pPr>
              <w:jc w:val="center"/>
              <w:rPr>
                <w:rStyle w:val="Strong"/>
                <w:b w:val="0"/>
                <w:bCs/>
              </w:rPr>
            </w:pPr>
            <w:r w:rsidRPr="00FE29CD">
              <w:rPr>
                <w:rStyle w:val="Strong"/>
                <w:b w:val="0"/>
                <w:bCs/>
              </w:rPr>
              <w:t>4 Years</w:t>
            </w:r>
          </w:p>
          <w:sdt>
            <w:sdtPr>
              <w:rPr>
                <w:rStyle w:val="Style2"/>
              </w:rPr>
              <w:id w:val="731045937"/>
              <w14:checkbox>
                <w14:checked w14:val="0"/>
                <w14:checkedState w14:val="2612" w14:font="MS Gothic"/>
                <w14:uncheckedState w14:val="2610" w14:font="MS Gothic"/>
              </w14:checkbox>
            </w:sdtPr>
            <w:sdtEndPr>
              <w:rPr>
                <w:rStyle w:val="Style2"/>
              </w:rPr>
            </w:sdtEndPr>
            <w:sdtContent>
              <w:p w14:paraId="562FA996" w14:textId="77777777" w:rsidR="00804484" w:rsidRPr="002158B9" w:rsidRDefault="00804484" w:rsidP="00804484">
                <w:pPr>
                  <w:jc w:val="center"/>
                </w:pPr>
                <w:r w:rsidRPr="00F02C7D">
                  <w:rPr>
                    <w:rStyle w:val="Style2"/>
                    <w:rFonts w:eastAsia="MS Gothic" w:hint="eastAsia"/>
                  </w:rPr>
                  <w:t>☐</w:t>
                </w:r>
              </w:p>
            </w:sdtContent>
          </w:sdt>
          <w:p w14:paraId="27006B09" w14:textId="77777777" w:rsidR="00804484" w:rsidRDefault="00804484" w:rsidP="00804484">
            <w:pPr>
              <w:jc w:val="center"/>
              <w:rPr>
                <w:rStyle w:val="Strong"/>
                <w:b w:val="0"/>
              </w:rPr>
            </w:pPr>
          </w:p>
        </w:tc>
        <w:tc>
          <w:tcPr>
            <w:tcW w:w="688" w:type="pct"/>
            <w:vAlign w:val="center"/>
          </w:tcPr>
          <w:p w14:paraId="7D89D2CE" w14:textId="77777777" w:rsidR="00804484" w:rsidRPr="00FE29CD" w:rsidRDefault="00804484" w:rsidP="00804484">
            <w:pPr>
              <w:jc w:val="center"/>
              <w:rPr>
                <w:rStyle w:val="Strong"/>
                <w:b w:val="0"/>
                <w:bCs/>
              </w:rPr>
            </w:pPr>
            <w:r w:rsidRPr="00FE29CD">
              <w:rPr>
                <w:rStyle w:val="Strong"/>
                <w:b w:val="0"/>
                <w:bCs/>
              </w:rPr>
              <w:t>5 Years</w:t>
            </w:r>
          </w:p>
          <w:sdt>
            <w:sdtPr>
              <w:rPr>
                <w:rStyle w:val="Style2"/>
              </w:rPr>
              <w:id w:val="-263764776"/>
              <w14:checkbox>
                <w14:checked w14:val="0"/>
                <w14:checkedState w14:val="2612" w14:font="MS Gothic"/>
                <w14:uncheckedState w14:val="2610" w14:font="MS Gothic"/>
              </w14:checkbox>
            </w:sdtPr>
            <w:sdtEndPr>
              <w:rPr>
                <w:rStyle w:val="Style2"/>
              </w:rPr>
            </w:sdtEndPr>
            <w:sdtContent>
              <w:p w14:paraId="2B691795" w14:textId="77777777" w:rsidR="00804484" w:rsidRPr="002158B9" w:rsidRDefault="00804484" w:rsidP="00804484">
                <w:pPr>
                  <w:jc w:val="center"/>
                </w:pPr>
                <w:r w:rsidRPr="00F02C7D">
                  <w:rPr>
                    <w:rStyle w:val="Style2"/>
                    <w:rFonts w:eastAsia="MS Gothic" w:hint="eastAsia"/>
                  </w:rPr>
                  <w:t>☐</w:t>
                </w:r>
              </w:p>
            </w:sdtContent>
          </w:sdt>
          <w:p w14:paraId="7FBDFEE0" w14:textId="77777777" w:rsidR="00804484" w:rsidRDefault="00804484" w:rsidP="00804484">
            <w:pPr>
              <w:jc w:val="center"/>
              <w:rPr>
                <w:rStyle w:val="Strong"/>
                <w:b w:val="0"/>
              </w:rPr>
            </w:pPr>
          </w:p>
        </w:tc>
      </w:tr>
    </w:tbl>
    <w:p w14:paraId="796B21E2" w14:textId="77777777" w:rsidR="00DF0126" w:rsidRDefault="00DF0126" w:rsidP="00E8665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097"/>
        <w:gridCol w:w="4357"/>
        <w:gridCol w:w="2756"/>
      </w:tblGrid>
      <w:tr w:rsidR="00DF0126" w:rsidRPr="00995352" w14:paraId="7A98BC26" w14:textId="77777777" w:rsidTr="00804484">
        <w:trPr>
          <w:cantSplit/>
          <w:tblHeader/>
          <w:jc w:val="center"/>
        </w:trPr>
        <w:tc>
          <w:tcPr>
            <w:tcW w:w="5000" w:type="pct"/>
            <w:gridSpan w:val="4"/>
            <w:shd w:val="clear" w:color="auto" w:fill="BFBFBF" w:themeFill="background1" w:themeFillShade="BF"/>
          </w:tcPr>
          <w:p w14:paraId="1DFFD4F0" w14:textId="77777777" w:rsidR="00DF0126" w:rsidRPr="00995352" w:rsidRDefault="00DF0126" w:rsidP="00B57E52">
            <w:pPr>
              <w:pStyle w:val="AppendixYellow"/>
            </w:pPr>
            <w:bookmarkStart w:id="0" w:name="_Toc136956249"/>
            <w:r w:rsidRPr="000F7751">
              <w:t>Version Control Sheet</w:t>
            </w:r>
            <w:bookmarkEnd w:id="0"/>
          </w:p>
        </w:tc>
      </w:tr>
      <w:tr w:rsidR="00DF0126" w:rsidRPr="00DB608D" w14:paraId="7D01A6D1" w14:textId="77777777" w:rsidTr="00804484">
        <w:trPr>
          <w:jc w:val="center"/>
        </w:trPr>
        <w:tc>
          <w:tcPr>
            <w:tcW w:w="5000" w:type="pct"/>
            <w:gridSpan w:val="4"/>
          </w:tcPr>
          <w:p w14:paraId="5076EA26" w14:textId="77777777" w:rsidR="00DF0126" w:rsidRPr="00DB608D" w:rsidRDefault="00DF0126" w:rsidP="00B57E52">
            <w:pPr>
              <w:spacing w:before="120" w:after="120"/>
            </w:pPr>
            <w:r w:rsidRPr="0038067E">
              <w:t>This must be completed and form part of the document appendices each time the document is updated and approved</w:t>
            </w:r>
          </w:p>
        </w:tc>
      </w:tr>
      <w:tr w:rsidR="00DF0126" w:rsidRPr="0038067E" w14:paraId="73C7B3BA" w14:textId="77777777" w:rsidTr="00A44CFC">
        <w:trPr>
          <w:jc w:val="center"/>
        </w:trPr>
        <w:tc>
          <w:tcPr>
            <w:tcW w:w="736" w:type="pct"/>
            <w:vAlign w:val="center"/>
          </w:tcPr>
          <w:p w14:paraId="43699929" w14:textId="77777777" w:rsidR="00DF0126" w:rsidRPr="0038067E" w:rsidRDefault="00DF0126" w:rsidP="00B57E52">
            <w:pPr>
              <w:spacing w:before="120" w:after="120"/>
              <w:jc w:val="center"/>
              <w:rPr>
                <w:b/>
              </w:rPr>
            </w:pPr>
            <w:r w:rsidRPr="0038067E">
              <w:rPr>
                <w:b/>
              </w:rPr>
              <w:t>Date</w:t>
            </w:r>
            <w:r w:rsidRPr="0038067E">
              <w:rPr>
                <w:b/>
              </w:rPr>
              <w:br/>
              <w:t>dd/mm/</w:t>
            </w:r>
            <w:proofErr w:type="spellStart"/>
            <w:r w:rsidRPr="0038067E">
              <w:rPr>
                <w:b/>
              </w:rPr>
              <w:t>yy</w:t>
            </w:r>
            <w:proofErr w:type="spellEnd"/>
          </w:p>
        </w:tc>
        <w:tc>
          <w:tcPr>
            <w:tcW w:w="570" w:type="pct"/>
            <w:vAlign w:val="center"/>
          </w:tcPr>
          <w:p w14:paraId="45258FD6" w14:textId="77777777" w:rsidR="00DF0126" w:rsidRPr="0038067E" w:rsidRDefault="00DF0126" w:rsidP="00B57E52">
            <w:pPr>
              <w:spacing w:before="120" w:after="120"/>
              <w:jc w:val="center"/>
              <w:rPr>
                <w:b/>
              </w:rPr>
            </w:pPr>
            <w:r w:rsidRPr="0038067E">
              <w:rPr>
                <w:b/>
              </w:rPr>
              <w:t>Version</w:t>
            </w:r>
          </w:p>
        </w:tc>
        <w:tc>
          <w:tcPr>
            <w:tcW w:w="2263" w:type="pct"/>
            <w:vAlign w:val="center"/>
          </w:tcPr>
          <w:p w14:paraId="4D0BEBB1" w14:textId="77777777" w:rsidR="00DF0126" w:rsidRPr="0038067E" w:rsidRDefault="00DF0126" w:rsidP="00B57E52">
            <w:pPr>
              <w:spacing w:before="120" w:after="120"/>
              <w:jc w:val="center"/>
              <w:rPr>
                <w:b/>
              </w:rPr>
            </w:pPr>
            <w:r w:rsidRPr="0038067E">
              <w:rPr>
                <w:b/>
              </w:rPr>
              <w:t>Author</w:t>
            </w:r>
          </w:p>
        </w:tc>
        <w:tc>
          <w:tcPr>
            <w:tcW w:w="1431" w:type="pct"/>
            <w:vAlign w:val="center"/>
          </w:tcPr>
          <w:p w14:paraId="5D5DD52B" w14:textId="77777777" w:rsidR="00DF0126" w:rsidRPr="0038067E" w:rsidRDefault="00DF0126" w:rsidP="00B57E52">
            <w:pPr>
              <w:spacing w:before="120" w:after="120"/>
              <w:jc w:val="center"/>
              <w:rPr>
                <w:b/>
              </w:rPr>
            </w:pPr>
            <w:r w:rsidRPr="0038067E">
              <w:rPr>
                <w:b/>
              </w:rPr>
              <w:t>Reason for changes</w:t>
            </w:r>
          </w:p>
        </w:tc>
      </w:tr>
      <w:tr w:rsidR="00A44CFC" w:rsidRPr="00DB608D" w14:paraId="501CF060" w14:textId="77777777" w:rsidTr="00A44CFC">
        <w:trPr>
          <w:jc w:val="center"/>
        </w:trPr>
        <w:tc>
          <w:tcPr>
            <w:tcW w:w="736" w:type="pct"/>
          </w:tcPr>
          <w:p w14:paraId="4F46CFFE" w14:textId="549F11B0" w:rsidR="00A44CFC" w:rsidRPr="0038067E" w:rsidRDefault="00A44CFC" w:rsidP="000842B1">
            <w:pPr>
              <w:spacing w:before="120" w:after="120"/>
            </w:pPr>
            <w:r>
              <w:t>14/01/20</w:t>
            </w:r>
            <w:r w:rsidR="00062485">
              <w:t>20</w:t>
            </w:r>
          </w:p>
        </w:tc>
        <w:tc>
          <w:tcPr>
            <w:tcW w:w="570" w:type="pct"/>
          </w:tcPr>
          <w:p w14:paraId="6AA632FD" w14:textId="2CE2DCEC" w:rsidR="00A44CFC" w:rsidRPr="0038067E" w:rsidRDefault="00A44CFC" w:rsidP="000842B1">
            <w:pPr>
              <w:spacing w:before="120" w:after="120"/>
            </w:pPr>
            <w:r>
              <w:t>8</w:t>
            </w:r>
          </w:p>
        </w:tc>
        <w:tc>
          <w:tcPr>
            <w:tcW w:w="2263" w:type="pct"/>
            <w:vMerge w:val="restart"/>
          </w:tcPr>
          <w:p w14:paraId="1149E499" w14:textId="77777777" w:rsidR="00A44CFC" w:rsidRDefault="00A44CFC" w:rsidP="00A44CFC">
            <w:pPr>
              <w:spacing w:before="120" w:after="120"/>
              <w:jc w:val="center"/>
              <w:rPr>
                <w:rStyle w:val="Strong"/>
                <w:b w:val="0"/>
              </w:rPr>
            </w:pPr>
          </w:p>
          <w:p w14:paraId="3A8AF7BC" w14:textId="77777777" w:rsidR="00A44CFC" w:rsidRDefault="00A44CFC" w:rsidP="00A44CFC">
            <w:pPr>
              <w:spacing w:before="120" w:after="120"/>
              <w:jc w:val="center"/>
              <w:rPr>
                <w:rStyle w:val="Strong"/>
              </w:rPr>
            </w:pPr>
          </w:p>
          <w:p w14:paraId="04FF0D73" w14:textId="180CB510" w:rsidR="00A44CFC" w:rsidRPr="0038067E" w:rsidRDefault="00A44CFC" w:rsidP="00A44CFC">
            <w:pPr>
              <w:spacing w:before="120" w:after="120"/>
              <w:jc w:val="center"/>
            </w:pPr>
            <w:r>
              <w:rPr>
                <w:rStyle w:val="Strong"/>
                <w:b w:val="0"/>
              </w:rPr>
              <w:t xml:space="preserve">Andrew Heath, </w:t>
            </w:r>
            <w:r w:rsidRPr="003519B3">
              <w:rPr>
                <w:rStyle w:val="Strong"/>
                <w:b w:val="0"/>
              </w:rPr>
              <w:t>Ass</w:t>
            </w:r>
            <w:r>
              <w:rPr>
                <w:rStyle w:val="Strong"/>
                <w:b w:val="0"/>
              </w:rPr>
              <w:t>o</w:t>
            </w:r>
            <w:r w:rsidRPr="00EA5123">
              <w:rPr>
                <w:rStyle w:val="Strong"/>
                <w:b w:val="0"/>
                <w:bCs/>
              </w:rPr>
              <w:t>ciate</w:t>
            </w:r>
            <w:r w:rsidRPr="003519B3">
              <w:rPr>
                <w:rStyle w:val="Strong"/>
                <w:b w:val="0"/>
              </w:rPr>
              <w:t xml:space="preserve"> Director of Nursing and Quality</w:t>
            </w:r>
          </w:p>
        </w:tc>
        <w:tc>
          <w:tcPr>
            <w:tcW w:w="1431" w:type="pct"/>
          </w:tcPr>
          <w:p w14:paraId="47B399B8" w14:textId="010B3F36" w:rsidR="00A44CFC" w:rsidRPr="0038067E" w:rsidRDefault="00A44CFC" w:rsidP="000842B1">
            <w:pPr>
              <w:spacing w:before="120" w:after="120"/>
            </w:pPr>
            <w:r>
              <w:t>General Review</w:t>
            </w:r>
          </w:p>
        </w:tc>
      </w:tr>
      <w:tr w:rsidR="00A44CFC" w:rsidRPr="00DB608D" w14:paraId="38FD9715" w14:textId="77777777" w:rsidTr="00A44CFC">
        <w:trPr>
          <w:jc w:val="center"/>
        </w:trPr>
        <w:tc>
          <w:tcPr>
            <w:tcW w:w="736" w:type="pct"/>
          </w:tcPr>
          <w:p w14:paraId="1405BA6E" w14:textId="58E1C284" w:rsidR="00A44CFC" w:rsidRPr="0038067E" w:rsidRDefault="00A44CFC" w:rsidP="000842B1">
            <w:pPr>
              <w:spacing w:before="120" w:after="120"/>
            </w:pPr>
            <w:r>
              <w:t>03/07/20</w:t>
            </w:r>
            <w:r w:rsidR="00062485">
              <w:t>20</w:t>
            </w:r>
          </w:p>
        </w:tc>
        <w:tc>
          <w:tcPr>
            <w:tcW w:w="570" w:type="pct"/>
          </w:tcPr>
          <w:p w14:paraId="3ACDCED9" w14:textId="258B1DC0" w:rsidR="00A44CFC" w:rsidRPr="0038067E" w:rsidRDefault="00A44CFC" w:rsidP="000842B1">
            <w:pPr>
              <w:spacing w:before="120" w:after="120"/>
            </w:pPr>
            <w:r>
              <w:t>8.1</w:t>
            </w:r>
          </w:p>
        </w:tc>
        <w:tc>
          <w:tcPr>
            <w:tcW w:w="2263" w:type="pct"/>
            <w:vMerge/>
          </w:tcPr>
          <w:p w14:paraId="04854037" w14:textId="77777777" w:rsidR="00A44CFC" w:rsidRPr="0038067E" w:rsidRDefault="00A44CFC" w:rsidP="000842B1">
            <w:pPr>
              <w:spacing w:before="120" w:after="120"/>
            </w:pPr>
          </w:p>
        </w:tc>
        <w:tc>
          <w:tcPr>
            <w:tcW w:w="1431" w:type="pct"/>
          </w:tcPr>
          <w:p w14:paraId="06FD283E" w14:textId="65011C09" w:rsidR="00A44CFC" w:rsidRPr="0038067E" w:rsidRDefault="00A44CFC" w:rsidP="000842B1">
            <w:pPr>
              <w:spacing w:before="120" w:after="120"/>
            </w:pPr>
            <w:r w:rsidRPr="00080B1F">
              <w:t>Included JCC approval</w:t>
            </w:r>
          </w:p>
        </w:tc>
      </w:tr>
      <w:tr w:rsidR="00A44CFC" w:rsidRPr="00DB608D" w14:paraId="7EB5E220" w14:textId="77777777" w:rsidTr="00A44CFC">
        <w:trPr>
          <w:jc w:val="center"/>
        </w:trPr>
        <w:tc>
          <w:tcPr>
            <w:tcW w:w="736" w:type="pct"/>
          </w:tcPr>
          <w:p w14:paraId="4BD5E36F" w14:textId="05AB5B47" w:rsidR="00A44CFC" w:rsidRPr="0038067E" w:rsidRDefault="00A44CFC" w:rsidP="000842B1">
            <w:pPr>
              <w:spacing w:before="120" w:after="120"/>
            </w:pPr>
            <w:r>
              <w:t>14/05/</w:t>
            </w:r>
            <w:r w:rsidR="00062485">
              <w:t>20</w:t>
            </w:r>
            <w:r>
              <w:t>21</w:t>
            </w:r>
          </w:p>
        </w:tc>
        <w:tc>
          <w:tcPr>
            <w:tcW w:w="570" w:type="pct"/>
          </w:tcPr>
          <w:p w14:paraId="6782FB8E" w14:textId="134B9DC9" w:rsidR="00A44CFC" w:rsidRPr="0038067E" w:rsidRDefault="00A44CFC" w:rsidP="000842B1">
            <w:pPr>
              <w:spacing w:before="120" w:after="120"/>
            </w:pPr>
            <w:r>
              <w:t>8.2</w:t>
            </w:r>
          </w:p>
        </w:tc>
        <w:tc>
          <w:tcPr>
            <w:tcW w:w="2263" w:type="pct"/>
            <w:vMerge/>
          </w:tcPr>
          <w:p w14:paraId="26F95572" w14:textId="77777777" w:rsidR="00A44CFC" w:rsidRPr="0038067E" w:rsidRDefault="00A44CFC" w:rsidP="000842B1">
            <w:pPr>
              <w:spacing w:before="120" w:after="120"/>
            </w:pPr>
          </w:p>
        </w:tc>
        <w:tc>
          <w:tcPr>
            <w:tcW w:w="1431" w:type="pct"/>
          </w:tcPr>
          <w:p w14:paraId="464FCE9B" w14:textId="56F0F4AC" w:rsidR="00A44CFC" w:rsidRPr="0038067E" w:rsidRDefault="00A44CFC" w:rsidP="000842B1">
            <w:pPr>
              <w:spacing w:before="120" w:after="120"/>
            </w:pPr>
            <w:r w:rsidRPr="00D56F42">
              <w:t>Include updated reference, and update Sections 4.1.1.1 and 4.7.1</w:t>
            </w:r>
          </w:p>
        </w:tc>
      </w:tr>
      <w:tr w:rsidR="000842B1" w:rsidRPr="00DB608D" w14:paraId="4F69A6BB" w14:textId="77777777" w:rsidTr="00A44CFC">
        <w:trPr>
          <w:jc w:val="center"/>
        </w:trPr>
        <w:tc>
          <w:tcPr>
            <w:tcW w:w="736" w:type="pct"/>
          </w:tcPr>
          <w:p w14:paraId="7D3D3F7A" w14:textId="4A37171B" w:rsidR="000842B1" w:rsidRPr="0038067E" w:rsidRDefault="004F1DCD" w:rsidP="000842B1">
            <w:pPr>
              <w:spacing w:before="120" w:after="120"/>
            </w:pPr>
            <w:r>
              <w:t>01/02/2023</w:t>
            </w:r>
          </w:p>
        </w:tc>
        <w:tc>
          <w:tcPr>
            <w:tcW w:w="570" w:type="pct"/>
          </w:tcPr>
          <w:p w14:paraId="31B91EDC" w14:textId="7F62EAC2" w:rsidR="000842B1" w:rsidRPr="0038067E" w:rsidRDefault="000842B1" w:rsidP="000842B1">
            <w:pPr>
              <w:spacing w:before="120" w:after="120"/>
            </w:pPr>
            <w:r>
              <w:t>9</w:t>
            </w:r>
          </w:p>
        </w:tc>
        <w:tc>
          <w:tcPr>
            <w:tcW w:w="2263" w:type="pct"/>
          </w:tcPr>
          <w:p w14:paraId="35B56301" w14:textId="13C955A9" w:rsidR="00A44CFC" w:rsidRDefault="00A44CFC" w:rsidP="00A44CFC">
            <w:pPr>
              <w:spacing w:before="120" w:after="120"/>
              <w:jc w:val="center"/>
            </w:pPr>
            <w:r>
              <w:t>Andrew Heath, Associate Director of Nursing and Quality</w:t>
            </w:r>
          </w:p>
          <w:p w14:paraId="25E1BB5C" w14:textId="0AA3DCD5" w:rsidR="000842B1" w:rsidRPr="0038067E" w:rsidRDefault="00A44CFC" w:rsidP="00A44CFC">
            <w:pPr>
              <w:spacing w:before="120" w:after="120"/>
              <w:jc w:val="center"/>
            </w:pPr>
            <w:r>
              <w:t>Jayne Taylor, Workforce Business Partner – Clinical Support</w:t>
            </w:r>
          </w:p>
        </w:tc>
        <w:tc>
          <w:tcPr>
            <w:tcW w:w="1431" w:type="pct"/>
          </w:tcPr>
          <w:p w14:paraId="5FDD7F4D" w14:textId="65D60748" w:rsidR="000842B1" w:rsidRPr="0038067E" w:rsidRDefault="004F1DCD" w:rsidP="000842B1">
            <w:pPr>
              <w:spacing w:before="120" w:after="120"/>
            </w:pPr>
            <w:r>
              <w:t>Moderate changes to</w:t>
            </w:r>
            <w:r w:rsidR="00EA5123">
              <w:t xml:space="preserve"> policy</w:t>
            </w:r>
          </w:p>
        </w:tc>
      </w:tr>
    </w:tbl>
    <w:p w14:paraId="013E6620" w14:textId="77777777" w:rsidR="00DF0126" w:rsidRDefault="00DF0126" w:rsidP="00DF012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4908"/>
        <w:gridCol w:w="2168"/>
      </w:tblGrid>
      <w:tr w:rsidR="00DF0126" w:rsidRPr="00995352" w14:paraId="2D6F9D2F" w14:textId="77777777" w:rsidTr="00804484">
        <w:trPr>
          <w:cantSplit/>
          <w:tblHeader/>
          <w:jc w:val="center"/>
        </w:trPr>
        <w:tc>
          <w:tcPr>
            <w:tcW w:w="5000" w:type="pct"/>
            <w:gridSpan w:val="3"/>
            <w:shd w:val="clear" w:color="auto" w:fill="BFBFBF" w:themeFill="background1" w:themeFillShade="BF"/>
          </w:tcPr>
          <w:p w14:paraId="51E08588" w14:textId="77777777" w:rsidR="00DF0126" w:rsidRPr="00995352" w:rsidRDefault="00DF0126" w:rsidP="00616375">
            <w:pPr>
              <w:pStyle w:val="AppendixYellow"/>
            </w:pPr>
            <w:bookmarkStart w:id="1" w:name="_Toc136956250"/>
            <w:bookmarkStart w:id="2" w:name="OLE_LINK6"/>
            <w:bookmarkStart w:id="3" w:name="OLE_LINK7"/>
            <w:r w:rsidRPr="00995352">
              <w:lastRenderedPageBreak/>
              <w:t xml:space="preserve">Consultation / Acknowledgements with </w:t>
            </w:r>
            <w:r w:rsidR="00616375">
              <w:t>Stakeholders</w:t>
            </w:r>
            <w:bookmarkEnd w:id="1"/>
          </w:p>
        </w:tc>
      </w:tr>
      <w:tr w:rsidR="00DF0126" w:rsidRPr="00CF0412" w14:paraId="7BCD378B" w14:textId="77777777" w:rsidTr="00804484">
        <w:trPr>
          <w:cantSplit/>
          <w:tblHeader/>
          <w:jc w:val="center"/>
        </w:trPr>
        <w:tc>
          <w:tcPr>
            <w:tcW w:w="1325" w:type="pct"/>
            <w:vAlign w:val="center"/>
          </w:tcPr>
          <w:p w14:paraId="2DEDCCCC" w14:textId="77777777" w:rsidR="00DF0126" w:rsidRPr="00CF0412" w:rsidRDefault="00DF0126" w:rsidP="00B57E52">
            <w:pPr>
              <w:jc w:val="center"/>
              <w:rPr>
                <w:b/>
              </w:rPr>
            </w:pPr>
            <w:r w:rsidRPr="00CF0412">
              <w:rPr>
                <w:b/>
              </w:rPr>
              <w:t>Name</w:t>
            </w:r>
          </w:p>
        </w:tc>
        <w:tc>
          <w:tcPr>
            <w:tcW w:w="2549" w:type="pct"/>
            <w:vAlign w:val="center"/>
          </w:tcPr>
          <w:p w14:paraId="16D674D8" w14:textId="77777777" w:rsidR="00DF0126" w:rsidRPr="00CF0412" w:rsidRDefault="00DF0126" w:rsidP="00B57E52">
            <w:pPr>
              <w:jc w:val="center"/>
              <w:rPr>
                <w:b/>
              </w:rPr>
            </w:pPr>
            <w:r w:rsidRPr="00CF0412">
              <w:rPr>
                <w:b/>
              </w:rPr>
              <w:t>Designation</w:t>
            </w:r>
          </w:p>
        </w:tc>
        <w:tc>
          <w:tcPr>
            <w:tcW w:w="1126" w:type="pct"/>
            <w:vAlign w:val="center"/>
          </w:tcPr>
          <w:p w14:paraId="3C4D47EE" w14:textId="77777777" w:rsidR="00DF0126" w:rsidRPr="0076500D" w:rsidRDefault="00DF0126" w:rsidP="00B57E52">
            <w:pPr>
              <w:jc w:val="center"/>
              <w:rPr>
                <w:b/>
              </w:rPr>
            </w:pPr>
            <w:r w:rsidRPr="0076500D">
              <w:rPr>
                <w:b/>
              </w:rPr>
              <w:t>Date Response Received</w:t>
            </w:r>
          </w:p>
        </w:tc>
      </w:tr>
      <w:tr w:rsidR="00DF0126" w:rsidRPr="00DB608D" w14:paraId="39E3CE18" w14:textId="77777777" w:rsidTr="00804484">
        <w:trPr>
          <w:cantSplit/>
          <w:jc w:val="center"/>
        </w:trPr>
        <w:tc>
          <w:tcPr>
            <w:tcW w:w="1325" w:type="pct"/>
          </w:tcPr>
          <w:p w14:paraId="10AC6227" w14:textId="3139A8A2" w:rsidR="00DF0126" w:rsidRPr="008B0506" w:rsidRDefault="00EA5123" w:rsidP="00984CF3">
            <w:r>
              <w:t>Barry Casey</w:t>
            </w:r>
            <w:r w:rsidRPr="00F01238">
              <w:t xml:space="preserve"> </w:t>
            </w:r>
          </w:p>
        </w:tc>
        <w:tc>
          <w:tcPr>
            <w:tcW w:w="2549" w:type="pct"/>
          </w:tcPr>
          <w:p w14:paraId="403E3D2C" w14:textId="0FF9092A" w:rsidR="00DF0126" w:rsidRPr="00DB608D" w:rsidRDefault="00B2255B" w:rsidP="00B57E52">
            <w:r>
              <w:t xml:space="preserve">Staff </w:t>
            </w:r>
            <w:proofErr w:type="gramStart"/>
            <w:r>
              <w:t xml:space="preserve">Side </w:t>
            </w:r>
            <w:r w:rsidR="00A44CFC">
              <w:t xml:space="preserve"> Representative</w:t>
            </w:r>
            <w:proofErr w:type="gramEnd"/>
          </w:p>
        </w:tc>
        <w:tc>
          <w:tcPr>
            <w:tcW w:w="1126" w:type="pct"/>
          </w:tcPr>
          <w:p w14:paraId="2EBD9402" w14:textId="27E666CF" w:rsidR="00DF0126" w:rsidRPr="00DB608D" w:rsidRDefault="00A44CFC" w:rsidP="00B57E52">
            <w:r>
              <w:t>20.12.22</w:t>
            </w:r>
          </w:p>
        </w:tc>
      </w:tr>
      <w:tr w:rsidR="00EA5123" w:rsidRPr="00DB608D" w14:paraId="719942D1" w14:textId="77777777" w:rsidTr="00804484">
        <w:trPr>
          <w:cantSplit/>
          <w:jc w:val="center"/>
        </w:trPr>
        <w:tc>
          <w:tcPr>
            <w:tcW w:w="1325" w:type="pct"/>
          </w:tcPr>
          <w:p w14:paraId="2FB9DD29" w14:textId="0C071224" w:rsidR="00EA5123" w:rsidRDefault="00EA5123" w:rsidP="00984CF3">
            <w:r>
              <w:t>Tracy Manton</w:t>
            </w:r>
          </w:p>
        </w:tc>
        <w:tc>
          <w:tcPr>
            <w:tcW w:w="2549" w:type="pct"/>
          </w:tcPr>
          <w:p w14:paraId="08663501" w14:textId="76FCD5B6" w:rsidR="00EA5123" w:rsidRPr="00DB608D" w:rsidRDefault="00A44CFC" w:rsidP="00B57E52">
            <w:r>
              <w:t>Linen &amp; Sewing Room Manager</w:t>
            </w:r>
          </w:p>
        </w:tc>
        <w:tc>
          <w:tcPr>
            <w:tcW w:w="1126" w:type="pct"/>
          </w:tcPr>
          <w:p w14:paraId="540C294D" w14:textId="56440828" w:rsidR="00EA5123" w:rsidRPr="00DB608D" w:rsidRDefault="00A44CFC" w:rsidP="00B57E52">
            <w:r>
              <w:t>03.02.23</w:t>
            </w:r>
          </w:p>
        </w:tc>
      </w:tr>
      <w:tr w:rsidR="00EA5123" w:rsidRPr="00DB608D" w14:paraId="03ED0EA7" w14:textId="77777777" w:rsidTr="00804484">
        <w:trPr>
          <w:cantSplit/>
          <w:jc w:val="center"/>
        </w:trPr>
        <w:tc>
          <w:tcPr>
            <w:tcW w:w="1325" w:type="pct"/>
          </w:tcPr>
          <w:p w14:paraId="57D9BEE7" w14:textId="064FA6E7" w:rsidR="00EA5123" w:rsidRDefault="00EA5123" w:rsidP="00984CF3">
            <w:r>
              <w:t>Caroline Hargreaves</w:t>
            </w:r>
          </w:p>
        </w:tc>
        <w:tc>
          <w:tcPr>
            <w:tcW w:w="2549" w:type="pct"/>
          </w:tcPr>
          <w:p w14:paraId="577D82ED" w14:textId="74F9AC93" w:rsidR="00EA5123" w:rsidRPr="00DB608D" w:rsidRDefault="007A1730" w:rsidP="00B57E52">
            <w:r>
              <w:t>Catering/Facilities</w:t>
            </w:r>
          </w:p>
        </w:tc>
        <w:tc>
          <w:tcPr>
            <w:tcW w:w="1126" w:type="pct"/>
          </w:tcPr>
          <w:p w14:paraId="54D6C4D7" w14:textId="77777777" w:rsidR="00CF1651" w:rsidRDefault="00A44CFC" w:rsidP="00B57E52">
            <w:r>
              <w:t>07.02.23</w:t>
            </w:r>
          </w:p>
          <w:p w14:paraId="0514A43B" w14:textId="749CBEB9" w:rsidR="00EA5123" w:rsidRPr="00DB608D" w:rsidRDefault="00CF1651" w:rsidP="00B57E52">
            <w:r>
              <w:t>03.05.23</w:t>
            </w:r>
          </w:p>
        </w:tc>
      </w:tr>
      <w:tr w:rsidR="00062485" w:rsidRPr="00DB608D" w14:paraId="32CDF4AE" w14:textId="77777777" w:rsidTr="00804484">
        <w:trPr>
          <w:cantSplit/>
          <w:jc w:val="center"/>
        </w:trPr>
        <w:tc>
          <w:tcPr>
            <w:tcW w:w="1325" w:type="pct"/>
          </w:tcPr>
          <w:p w14:paraId="1700CD11" w14:textId="38C2ABC2" w:rsidR="00062485" w:rsidRDefault="00062485" w:rsidP="00984CF3">
            <w:r>
              <w:t>COAST</w:t>
            </w:r>
          </w:p>
        </w:tc>
        <w:tc>
          <w:tcPr>
            <w:tcW w:w="2549" w:type="pct"/>
          </w:tcPr>
          <w:p w14:paraId="14C7CC10" w14:textId="2718A0C2" w:rsidR="00062485" w:rsidRDefault="00062485" w:rsidP="00B57E52">
            <w:r>
              <w:t>All Members</w:t>
            </w:r>
          </w:p>
        </w:tc>
        <w:tc>
          <w:tcPr>
            <w:tcW w:w="1126" w:type="pct"/>
          </w:tcPr>
          <w:p w14:paraId="4FEC2ED8" w14:textId="2ED3F12F" w:rsidR="00062485" w:rsidRDefault="00062485" w:rsidP="00B57E52">
            <w:r>
              <w:t>08.03.23</w:t>
            </w:r>
          </w:p>
        </w:tc>
      </w:tr>
      <w:tr w:rsidR="00EA5123" w:rsidRPr="00DB608D" w14:paraId="4091DAF6" w14:textId="77777777" w:rsidTr="00804484">
        <w:trPr>
          <w:cantSplit/>
          <w:jc w:val="center"/>
        </w:trPr>
        <w:tc>
          <w:tcPr>
            <w:tcW w:w="1325" w:type="pct"/>
          </w:tcPr>
          <w:p w14:paraId="38ECBA43" w14:textId="71D4B870" w:rsidR="00EA5123" w:rsidRDefault="00EA5123" w:rsidP="00EA5123">
            <w:r>
              <w:t>Director of Nurses Meeting</w:t>
            </w:r>
          </w:p>
        </w:tc>
        <w:tc>
          <w:tcPr>
            <w:tcW w:w="2549" w:type="pct"/>
          </w:tcPr>
          <w:p w14:paraId="6CB274D4" w14:textId="768BE40F" w:rsidR="00EA5123" w:rsidRPr="00DB608D" w:rsidRDefault="00BC5A29" w:rsidP="00B57E52">
            <w:r>
              <w:t>All Members</w:t>
            </w:r>
          </w:p>
        </w:tc>
        <w:tc>
          <w:tcPr>
            <w:tcW w:w="1126" w:type="pct"/>
          </w:tcPr>
          <w:p w14:paraId="1538D6B7" w14:textId="16E3CA2A" w:rsidR="00EA5123" w:rsidRPr="00DB608D" w:rsidRDefault="00B3626B" w:rsidP="00B57E52">
            <w:r>
              <w:t>22</w:t>
            </w:r>
            <w:r w:rsidR="00341880">
              <w:t>.</w:t>
            </w:r>
            <w:r>
              <w:t>0</w:t>
            </w:r>
            <w:r w:rsidR="00341880">
              <w:t>2.</w:t>
            </w:r>
            <w:r>
              <w:t>23</w:t>
            </w:r>
          </w:p>
        </w:tc>
      </w:tr>
      <w:tr w:rsidR="00EA5123" w:rsidRPr="00DB608D" w14:paraId="00B79095" w14:textId="77777777" w:rsidTr="00804484">
        <w:trPr>
          <w:cantSplit/>
          <w:jc w:val="center"/>
        </w:trPr>
        <w:tc>
          <w:tcPr>
            <w:tcW w:w="1325" w:type="pct"/>
          </w:tcPr>
          <w:p w14:paraId="45EF584B" w14:textId="3AEFF208" w:rsidR="00EA5123" w:rsidRDefault="00EA5123" w:rsidP="00EA5123">
            <w:r w:rsidRPr="00F01238">
              <w:t xml:space="preserve">Uniform </w:t>
            </w:r>
            <w:r w:rsidR="00984CF3">
              <w:t xml:space="preserve">Approval </w:t>
            </w:r>
            <w:r w:rsidR="00984CF3" w:rsidRPr="00F01238">
              <w:t>Group</w:t>
            </w:r>
          </w:p>
        </w:tc>
        <w:tc>
          <w:tcPr>
            <w:tcW w:w="2549" w:type="pct"/>
          </w:tcPr>
          <w:p w14:paraId="0A1B0067" w14:textId="4EE36293" w:rsidR="00EA5123" w:rsidRPr="00DB608D" w:rsidRDefault="00341880" w:rsidP="00B57E52">
            <w:r>
              <w:t>All Members</w:t>
            </w:r>
          </w:p>
        </w:tc>
        <w:tc>
          <w:tcPr>
            <w:tcW w:w="1126" w:type="pct"/>
          </w:tcPr>
          <w:p w14:paraId="48EB2A03" w14:textId="14DE6D75" w:rsidR="00EA5123" w:rsidRPr="00DB608D" w:rsidRDefault="00A44CFC" w:rsidP="00A44CFC">
            <w:r>
              <w:t>07.02.23</w:t>
            </w:r>
          </w:p>
        </w:tc>
      </w:tr>
      <w:tr w:rsidR="00920EB7" w:rsidRPr="00DB608D" w14:paraId="68C052B6" w14:textId="77777777" w:rsidTr="00804484">
        <w:trPr>
          <w:cantSplit/>
          <w:jc w:val="center"/>
        </w:trPr>
        <w:tc>
          <w:tcPr>
            <w:tcW w:w="1325" w:type="pct"/>
          </w:tcPr>
          <w:p w14:paraId="5170575C" w14:textId="48715434" w:rsidR="00920EB7" w:rsidRPr="00F01238" w:rsidRDefault="00920EB7" w:rsidP="00920EB7">
            <w:r>
              <w:t xml:space="preserve">John Marsden </w:t>
            </w:r>
          </w:p>
        </w:tc>
        <w:tc>
          <w:tcPr>
            <w:tcW w:w="2549" w:type="pct"/>
          </w:tcPr>
          <w:p w14:paraId="5DD439FD" w14:textId="04C5FA93" w:rsidR="00920EB7" w:rsidRDefault="00920EB7" w:rsidP="00920EB7">
            <w:r>
              <w:rPr>
                <w:rFonts w:cs="Arial"/>
                <w:szCs w:val="24"/>
              </w:rPr>
              <w:t>Counter Fraud manager</w:t>
            </w:r>
          </w:p>
        </w:tc>
        <w:tc>
          <w:tcPr>
            <w:tcW w:w="1126" w:type="pct"/>
          </w:tcPr>
          <w:p w14:paraId="31C18962" w14:textId="39B8066C" w:rsidR="00920EB7" w:rsidRDefault="00920EB7" w:rsidP="00920EB7">
            <w:r>
              <w:t>15/05/23</w:t>
            </w:r>
          </w:p>
        </w:tc>
      </w:tr>
      <w:tr w:rsidR="00920EB7" w:rsidRPr="00DB608D" w14:paraId="04574EA3" w14:textId="77777777" w:rsidTr="00804484">
        <w:trPr>
          <w:cantSplit/>
          <w:jc w:val="center"/>
        </w:trPr>
        <w:tc>
          <w:tcPr>
            <w:tcW w:w="1325" w:type="pct"/>
          </w:tcPr>
          <w:p w14:paraId="00D0AA2F" w14:textId="30118DC7" w:rsidR="00920EB7" w:rsidRDefault="00920EB7" w:rsidP="00920EB7">
            <w:r>
              <w:t>Maggie Heaton</w:t>
            </w:r>
          </w:p>
        </w:tc>
        <w:tc>
          <w:tcPr>
            <w:tcW w:w="2549" w:type="pct"/>
          </w:tcPr>
          <w:p w14:paraId="601D73CF" w14:textId="585F1BA4" w:rsidR="00920EB7" w:rsidRDefault="00920EB7" w:rsidP="00920EB7">
            <w:pPr>
              <w:rPr>
                <w:rFonts w:cs="Arial"/>
                <w:szCs w:val="24"/>
              </w:rPr>
            </w:pPr>
            <w:r>
              <w:t>Staff Side Representative</w:t>
            </w:r>
          </w:p>
        </w:tc>
        <w:tc>
          <w:tcPr>
            <w:tcW w:w="1126" w:type="pct"/>
          </w:tcPr>
          <w:p w14:paraId="64F0C8E1" w14:textId="36E4E19F" w:rsidR="00920EB7" w:rsidRDefault="00920EB7" w:rsidP="00920EB7">
            <w:r>
              <w:t>15/05/23</w:t>
            </w:r>
          </w:p>
        </w:tc>
      </w:tr>
      <w:tr w:rsidR="00920EB7" w:rsidRPr="00DB608D" w14:paraId="4C4DEAEF" w14:textId="77777777" w:rsidTr="00804484">
        <w:trPr>
          <w:cantSplit/>
          <w:jc w:val="center"/>
        </w:trPr>
        <w:tc>
          <w:tcPr>
            <w:tcW w:w="1325" w:type="pct"/>
          </w:tcPr>
          <w:p w14:paraId="58298850" w14:textId="240A1FE5" w:rsidR="00920EB7" w:rsidRDefault="00920EB7" w:rsidP="00920EB7">
            <w:r>
              <w:t>George Rogers</w:t>
            </w:r>
          </w:p>
        </w:tc>
        <w:tc>
          <w:tcPr>
            <w:tcW w:w="2549" w:type="pct"/>
          </w:tcPr>
          <w:p w14:paraId="4C5F4498" w14:textId="7977D2AA" w:rsidR="00920EB7" w:rsidRPr="00920EB7" w:rsidRDefault="00920EB7" w:rsidP="00920EB7">
            <w:pPr>
              <w:rPr>
                <w:rFonts w:cs="Arial"/>
                <w:color w:val="000000" w:themeColor="text1"/>
                <w:szCs w:val="24"/>
              </w:rPr>
            </w:pPr>
            <w:r w:rsidRPr="00920EB7">
              <w:rPr>
                <w:rFonts w:cs="Arial"/>
                <w:color w:val="000000" w:themeColor="text1"/>
                <w:szCs w:val="24"/>
                <w:lang w:eastAsia="en-GB"/>
              </w:rPr>
              <w:t>Adult Speech and Language Therapy and Pain Management Service Manager</w:t>
            </w:r>
          </w:p>
        </w:tc>
        <w:tc>
          <w:tcPr>
            <w:tcW w:w="1126" w:type="pct"/>
          </w:tcPr>
          <w:p w14:paraId="7DD76BC2" w14:textId="63D4262C" w:rsidR="00920EB7" w:rsidRDefault="00920EB7" w:rsidP="00920EB7">
            <w:r>
              <w:t>11/05/23</w:t>
            </w:r>
          </w:p>
        </w:tc>
      </w:tr>
      <w:tr w:rsidR="00F42BFE" w:rsidRPr="00DB608D" w14:paraId="629E5D53" w14:textId="77777777" w:rsidTr="00804484">
        <w:trPr>
          <w:cantSplit/>
          <w:jc w:val="center"/>
        </w:trPr>
        <w:tc>
          <w:tcPr>
            <w:tcW w:w="1325" w:type="pct"/>
          </w:tcPr>
          <w:p w14:paraId="040BA532" w14:textId="2224E30B" w:rsidR="00F42BFE" w:rsidRDefault="00F42BFE" w:rsidP="00984CF3">
            <w:r>
              <w:t xml:space="preserve">Marion </w:t>
            </w:r>
            <w:proofErr w:type="spellStart"/>
            <w:r>
              <w:t>Chioda</w:t>
            </w:r>
            <w:proofErr w:type="spellEnd"/>
          </w:p>
        </w:tc>
        <w:tc>
          <w:tcPr>
            <w:tcW w:w="2549" w:type="pct"/>
          </w:tcPr>
          <w:p w14:paraId="4DCD1C33" w14:textId="2989D0F9" w:rsidR="00F42BFE" w:rsidRPr="00920EB7" w:rsidRDefault="00F42BFE" w:rsidP="00920EB7">
            <w:pPr>
              <w:rPr>
                <w:rFonts w:cs="Arial"/>
                <w:color w:val="000000" w:themeColor="text1"/>
                <w:szCs w:val="24"/>
                <w:lang w:eastAsia="en-GB"/>
              </w:rPr>
            </w:pPr>
            <w:r>
              <w:rPr>
                <w:rFonts w:cs="Arial"/>
                <w:color w:val="000000" w:themeColor="text1"/>
                <w:szCs w:val="24"/>
                <w:lang w:eastAsia="en-GB"/>
              </w:rPr>
              <w:t>Ward Clerk Chair/Unison Health Branch</w:t>
            </w:r>
          </w:p>
        </w:tc>
        <w:tc>
          <w:tcPr>
            <w:tcW w:w="1126" w:type="pct"/>
          </w:tcPr>
          <w:p w14:paraId="50BFA15D" w14:textId="23470CF7" w:rsidR="00F42BFE" w:rsidRDefault="00F42BFE" w:rsidP="00920EB7">
            <w:r>
              <w:t>15/05/23</w:t>
            </w:r>
          </w:p>
        </w:tc>
      </w:tr>
      <w:tr w:rsidR="00920EB7" w:rsidRPr="00DB608D" w14:paraId="0B94B193" w14:textId="77777777" w:rsidTr="00804484">
        <w:trPr>
          <w:cantSplit/>
          <w:jc w:val="center"/>
        </w:trPr>
        <w:tc>
          <w:tcPr>
            <w:tcW w:w="1325" w:type="pct"/>
          </w:tcPr>
          <w:p w14:paraId="6469E01C" w14:textId="782F8297" w:rsidR="00920EB7" w:rsidRDefault="00920EB7" w:rsidP="00984CF3">
            <w:r>
              <w:t>Policy Forum</w:t>
            </w:r>
          </w:p>
        </w:tc>
        <w:tc>
          <w:tcPr>
            <w:tcW w:w="2549" w:type="pct"/>
          </w:tcPr>
          <w:p w14:paraId="4CC783C3" w14:textId="77777777" w:rsidR="00920EB7" w:rsidRPr="00DB608D" w:rsidRDefault="00920EB7" w:rsidP="00920EB7"/>
        </w:tc>
        <w:tc>
          <w:tcPr>
            <w:tcW w:w="1126" w:type="pct"/>
          </w:tcPr>
          <w:p w14:paraId="1D16B7C5" w14:textId="77777777" w:rsidR="00920EB7" w:rsidRPr="00DB608D" w:rsidRDefault="00920EB7" w:rsidP="00920EB7"/>
        </w:tc>
      </w:tr>
      <w:bookmarkEnd w:id="2"/>
      <w:bookmarkEnd w:id="3"/>
    </w:tbl>
    <w:p w14:paraId="73663F7D" w14:textId="77777777" w:rsidR="009311F3" w:rsidRPr="009311F3" w:rsidRDefault="009311F3" w:rsidP="00E8665D">
      <w:pPr>
        <w:rPr>
          <w:rStyle w:val="Strong"/>
        </w:rPr>
      </w:pPr>
      <w:r>
        <w:br w:type="page"/>
      </w:r>
      <w:r w:rsidRPr="009311F3">
        <w:rPr>
          <w:rStyle w:val="Strong"/>
        </w:rPr>
        <w:lastRenderedPageBreak/>
        <w:t>CONTENTS</w:t>
      </w:r>
    </w:p>
    <w:p w14:paraId="3BD205D1" w14:textId="54F4B7EE" w:rsidR="00984CF3" w:rsidRDefault="00CF74FF">
      <w:pPr>
        <w:pStyle w:val="TOC1"/>
        <w:rPr>
          <w:rFonts w:asciiTheme="minorHAnsi" w:eastAsiaTheme="minorEastAsia" w:hAnsiTheme="minorHAnsi" w:cstheme="minorBidi"/>
          <w:bCs w:val="0"/>
          <w:noProof/>
          <w:sz w:val="22"/>
          <w:szCs w:val="22"/>
          <w:lang w:eastAsia="en-GB"/>
        </w:rPr>
      </w:pPr>
      <w:r>
        <w:fldChar w:fldCharType="begin"/>
      </w:r>
      <w:r w:rsidR="00795C14">
        <w:instrText xml:space="preserve"> TOC \o "1-3" \h \z \t "Appendix Yellow,1" </w:instrText>
      </w:r>
      <w:r>
        <w:fldChar w:fldCharType="separate"/>
      </w:r>
      <w:hyperlink w:anchor="_Toc136956249" w:history="1">
        <w:r w:rsidR="00984CF3" w:rsidRPr="00D00E99">
          <w:rPr>
            <w:rStyle w:val="Hyperlink"/>
            <w:noProof/>
          </w:rPr>
          <w:t>Version Control Sheet</w:t>
        </w:r>
        <w:r w:rsidR="00984CF3">
          <w:rPr>
            <w:noProof/>
            <w:webHidden/>
          </w:rPr>
          <w:tab/>
        </w:r>
        <w:r w:rsidR="00984CF3">
          <w:rPr>
            <w:noProof/>
            <w:webHidden/>
          </w:rPr>
          <w:fldChar w:fldCharType="begin"/>
        </w:r>
        <w:r w:rsidR="00984CF3">
          <w:rPr>
            <w:noProof/>
            <w:webHidden/>
          </w:rPr>
          <w:instrText xml:space="preserve"> PAGEREF _Toc136956249 \h </w:instrText>
        </w:r>
        <w:r w:rsidR="00984CF3">
          <w:rPr>
            <w:noProof/>
            <w:webHidden/>
          </w:rPr>
        </w:r>
        <w:r w:rsidR="00984CF3">
          <w:rPr>
            <w:noProof/>
            <w:webHidden/>
          </w:rPr>
          <w:fldChar w:fldCharType="separate"/>
        </w:r>
        <w:r w:rsidR="00984CF3">
          <w:rPr>
            <w:noProof/>
            <w:webHidden/>
          </w:rPr>
          <w:t>1</w:t>
        </w:r>
        <w:r w:rsidR="00984CF3">
          <w:rPr>
            <w:noProof/>
            <w:webHidden/>
          </w:rPr>
          <w:fldChar w:fldCharType="end"/>
        </w:r>
      </w:hyperlink>
    </w:p>
    <w:p w14:paraId="0335F294" w14:textId="0A6E6263" w:rsidR="00984CF3" w:rsidRDefault="006A2157">
      <w:pPr>
        <w:pStyle w:val="TOC1"/>
        <w:rPr>
          <w:rFonts w:asciiTheme="minorHAnsi" w:eastAsiaTheme="minorEastAsia" w:hAnsiTheme="minorHAnsi" w:cstheme="minorBidi"/>
          <w:bCs w:val="0"/>
          <w:noProof/>
          <w:sz w:val="22"/>
          <w:szCs w:val="22"/>
          <w:lang w:eastAsia="en-GB"/>
        </w:rPr>
      </w:pPr>
      <w:hyperlink w:anchor="_Toc136956250" w:history="1">
        <w:r w:rsidR="00984CF3" w:rsidRPr="00D00E99">
          <w:rPr>
            <w:rStyle w:val="Hyperlink"/>
            <w:noProof/>
          </w:rPr>
          <w:t>Consultation / Acknowledgements with Stakeholders</w:t>
        </w:r>
        <w:r w:rsidR="00984CF3">
          <w:rPr>
            <w:noProof/>
            <w:webHidden/>
          </w:rPr>
          <w:tab/>
        </w:r>
        <w:r w:rsidR="00984CF3">
          <w:rPr>
            <w:noProof/>
            <w:webHidden/>
          </w:rPr>
          <w:fldChar w:fldCharType="begin"/>
        </w:r>
        <w:r w:rsidR="00984CF3">
          <w:rPr>
            <w:noProof/>
            <w:webHidden/>
          </w:rPr>
          <w:instrText xml:space="preserve"> PAGEREF _Toc136956250 \h </w:instrText>
        </w:r>
        <w:r w:rsidR="00984CF3">
          <w:rPr>
            <w:noProof/>
            <w:webHidden/>
          </w:rPr>
        </w:r>
        <w:r w:rsidR="00984CF3">
          <w:rPr>
            <w:noProof/>
            <w:webHidden/>
          </w:rPr>
          <w:fldChar w:fldCharType="separate"/>
        </w:r>
        <w:r w:rsidR="00984CF3">
          <w:rPr>
            <w:noProof/>
            <w:webHidden/>
          </w:rPr>
          <w:t>2</w:t>
        </w:r>
        <w:r w:rsidR="00984CF3">
          <w:rPr>
            <w:noProof/>
            <w:webHidden/>
          </w:rPr>
          <w:fldChar w:fldCharType="end"/>
        </w:r>
      </w:hyperlink>
    </w:p>
    <w:p w14:paraId="47A7CE77" w14:textId="54EDBE2A" w:rsidR="00984CF3" w:rsidRDefault="006A2157">
      <w:pPr>
        <w:pStyle w:val="TOC1"/>
        <w:rPr>
          <w:rFonts w:asciiTheme="minorHAnsi" w:eastAsiaTheme="minorEastAsia" w:hAnsiTheme="minorHAnsi" w:cstheme="minorBidi"/>
          <w:bCs w:val="0"/>
          <w:noProof/>
          <w:sz w:val="22"/>
          <w:szCs w:val="22"/>
          <w:lang w:eastAsia="en-GB"/>
        </w:rPr>
      </w:pPr>
      <w:hyperlink w:anchor="_Toc136956251" w:history="1">
        <w:r w:rsidR="00984CF3" w:rsidRPr="00D00E99">
          <w:rPr>
            <w:rStyle w:val="Hyperlink"/>
            <w:noProof/>
          </w:rPr>
          <w:t>1</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Introduction / Purpose</w:t>
        </w:r>
        <w:r w:rsidR="00984CF3">
          <w:rPr>
            <w:noProof/>
            <w:webHidden/>
          </w:rPr>
          <w:tab/>
        </w:r>
        <w:r w:rsidR="00984CF3">
          <w:rPr>
            <w:noProof/>
            <w:webHidden/>
          </w:rPr>
          <w:fldChar w:fldCharType="begin"/>
        </w:r>
        <w:r w:rsidR="00984CF3">
          <w:rPr>
            <w:noProof/>
            <w:webHidden/>
          </w:rPr>
          <w:instrText xml:space="preserve"> PAGEREF _Toc136956251 \h </w:instrText>
        </w:r>
        <w:r w:rsidR="00984CF3">
          <w:rPr>
            <w:noProof/>
            <w:webHidden/>
          </w:rPr>
        </w:r>
        <w:r w:rsidR="00984CF3">
          <w:rPr>
            <w:noProof/>
            <w:webHidden/>
          </w:rPr>
          <w:fldChar w:fldCharType="separate"/>
        </w:r>
        <w:r w:rsidR="00984CF3">
          <w:rPr>
            <w:noProof/>
            <w:webHidden/>
          </w:rPr>
          <w:t>4</w:t>
        </w:r>
        <w:r w:rsidR="00984CF3">
          <w:rPr>
            <w:noProof/>
            <w:webHidden/>
          </w:rPr>
          <w:fldChar w:fldCharType="end"/>
        </w:r>
      </w:hyperlink>
    </w:p>
    <w:p w14:paraId="0BA875A4" w14:textId="74E6FA8A" w:rsidR="00984CF3" w:rsidRDefault="006A2157">
      <w:pPr>
        <w:pStyle w:val="TOC1"/>
        <w:rPr>
          <w:rFonts w:asciiTheme="minorHAnsi" w:eastAsiaTheme="minorEastAsia" w:hAnsiTheme="minorHAnsi" w:cstheme="minorBidi"/>
          <w:bCs w:val="0"/>
          <w:noProof/>
          <w:sz w:val="22"/>
          <w:szCs w:val="22"/>
          <w:lang w:eastAsia="en-GB"/>
        </w:rPr>
      </w:pPr>
      <w:hyperlink w:anchor="_Toc136956252" w:history="1">
        <w:r w:rsidR="00984CF3" w:rsidRPr="00D00E99">
          <w:rPr>
            <w:rStyle w:val="Hyperlink"/>
            <w:noProof/>
          </w:rPr>
          <w:t>2</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General Principles / Target Audience</w:t>
        </w:r>
        <w:r w:rsidR="00984CF3">
          <w:rPr>
            <w:noProof/>
            <w:webHidden/>
          </w:rPr>
          <w:tab/>
        </w:r>
        <w:r w:rsidR="00984CF3">
          <w:rPr>
            <w:noProof/>
            <w:webHidden/>
          </w:rPr>
          <w:fldChar w:fldCharType="begin"/>
        </w:r>
        <w:r w:rsidR="00984CF3">
          <w:rPr>
            <w:noProof/>
            <w:webHidden/>
          </w:rPr>
          <w:instrText xml:space="preserve"> PAGEREF _Toc136956252 \h </w:instrText>
        </w:r>
        <w:r w:rsidR="00984CF3">
          <w:rPr>
            <w:noProof/>
            <w:webHidden/>
          </w:rPr>
        </w:r>
        <w:r w:rsidR="00984CF3">
          <w:rPr>
            <w:noProof/>
            <w:webHidden/>
          </w:rPr>
          <w:fldChar w:fldCharType="separate"/>
        </w:r>
        <w:r w:rsidR="00984CF3">
          <w:rPr>
            <w:noProof/>
            <w:webHidden/>
          </w:rPr>
          <w:t>4</w:t>
        </w:r>
        <w:r w:rsidR="00984CF3">
          <w:rPr>
            <w:noProof/>
            <w:webHidden/>
          </w:rPr>
          <w:fldChar w:fldCharType="end"/>
        </w:r>
      </w:hyperlink>
    </w:p>
    <w:p w14:paraId="58B5C6DB" w14:textId="01F55623" w:rsidR="00984CF3" w:rsidRDefault="006A2157">
      <w:pPr>
        <w:pStyle w:val="TOC2"/>
        <w:rPr>
          <w:rFonts w:asciiTheme="minorHAnsi" w:eastAsiaTheme="minorEastAsia" w:hAnsiTheme="minorHAnsi" w:cstheme="minorBidi"/>
          <w:bCs w:val="0"/>
          <w:noProof/>
          <w:sz w:val="22"/>
          <w:szCs w:val="22"/>
          <w:lang w:eastAsia="en-GB"/>
        </w:rPr>
      </w:pPr>
      <w:hyperlink w:anchor="_Toc136956253" w:history="1">
        <w:r w:rsidR="00984CF3" w:rsidRPr="00D00E99">
          <w:rPr>
            <w:rStyle w:val="Hyperlink"/>
            <w:noProof/>
            <w:lang w:val="en-US"/>
          </w:rPr>
          <w:t>2.1</w:t>
        </w:r>
        <w:r w:rsidR="00984CF3">
          <w:rPr>
            <w:rFonts w:asciiTheme="minorHAnsi" w:eastAsiaTheme="minorEastAsia" w:hAnsiTheme="minorHAnsi" w:cstheme="minorBidi"/>
            <w:bCs w:val="0"/>
            <w:noProof/>
            <w:sz w:val="22"/>
            <w:szCs w:val="22"/>
            <w:lang w:eastAsia="en-GB"/>
          </w:rPr>
          <w:tab/>
        </w:r>
        <w:r w:rsidR="00984CF3" w:rsidRPr="00D00E99">
          <w:rPr>
            <w:rStyle w:val="Hyperlink"/>
            <w:noProof/>
            <w:lang w:val="en-US"/>
          </w:rPr>
          <w:t>Purpose</w:t>
        </w:r>
        <w:r w:rsidR="00984CF3">
          <w:rPr>
            <w:noProof/>
            <w:webHidden/>
          </w:rPr>
          <w:tab/>
        </w:r>
        <w:r w:rsidR="00984CF3">
          <w:rPr>
            <w:noProof/>
            <w:webHidden/>
          </w:rPr>
          <w:fldChar w:fldCharType="begin"/>
        </w:r>
        <w:r w:rsidR="00984CF3">
          <w:rPr>
            <w:noProof/>
            <w:webHidden/>
          </w:rPr>
          <w:instrText xml:space="preserve"> PAGEREF _Toc136956253 \h </w:instrText>
        </w:r>
        <w:r w:rsidR="00984CF3">
          <w:rPr>
            <w:noProof/>
            <w:webHidden/>
          </w:rPr>
        </w:r>
        <w:r w:rsidR="00984CF3">
          <w:rPr>
            <w:noProof/>
            <w:webHidden/>
          </w:rPr>
          <w:fldChar w:fldCharType="separate"/>
        </w:r>
        <w:r w:rsidR="00984CF3">
          <w:rPr>
            <w:noProof/>
            <w:webHidden/>
          </w:rPr>
          <w:t>4</w:t>
        </w:r>
        <w:r w:rsidR="00984CF3">
          <w:rPr>
            <w:noProof/>
            <w:webHidden/>
          </w:rPr>
          <w:fldChar w:fldCharType="end"/>
        </w:r>
      </w:hyperlink>
    </w:p>
    <w:p w14:paraId="509A94D4" w14:textId="38CF05A8" w:rsidR="00984CF3" w:rsidRDefault="006A2157">
      <w:pPr>
        <w:pStyle w:val="TOC1"/>
        <w:rPr>
          <w:rFonts w:asciiTheme="minorHAnsi" w:eastAsiaTheme="minorEastAsia" w:hAnsiTheme="minorHAnsi" w:cstheme="minorBidi"/>
          <w:bCs w:val="0"/>
          <w:noProof/>
          <w:sz w:val="22"/>
          <w:szCs w:val="22"/>
          <w:lang w:eastAsia="en-GB"/>
        </w:rPr>
      </w:pPr>
      <w:hyperlink w:anchor="_Toc136956254" w:history="1">
        <w:r w:rsidR="00984CF3" w:rsidRPr="00D00E99">
          <w:rPr>
            <w:rStyle w:val="Hyperlink"/>
            <w:noProof/>
          </w:rPr>
          <w:t>3</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Definitions and Abbreviations</w:t>
        </w:r>
        <w:r w:rsidR="00984CF3">
          <w:rPr>
            <w:noProof/>
            <w:webHidden/>
          </w:rPr>
          <w:tab/>
        </w:r>
        <w:r w:rsidR="00984CF3">
          <w:rPr>
            <w:noProof/>
            <w:webHidden/>
          </w:rPr>
          <w:fldChar w:fldCharType="begin"/>
        </w:r>
        <w:r w:rsidR="00984CF3">
          <w:rPr>
            <w:noProof/>
            <w:webHidden/>
          </w:rPr>
          <w:instrText xml:space="preserve"> PAGEREF _Toc136956254 \h </w:instrText>
        </w:r>
        <w:r w:rsidR="00984CF3">
          <w:rPr>
            <w:noProof/>
            <w:webHidden/>
          </w:rPr>
        </w:r>
        <w:r w:rsidR="00984CF3">
          <w:rPr>
            <w:noProof/>
            <w:webHidden/>
          </w:rPr>
          <w:fldChar w:fldCharType="separate"/>
        </w:r>
        <w:r w:rsidR="00984CF3">
          <w:rPr>
            <w:noProof/>
            <w:webHidden/>
          </w:rPr>
          <w:t>5</w:t>
        </w:r>
        <w:r w:rsidR="00984CF3">
          <w:rPr>
            <w:noProof/>
            <w:webHidden/>
          </w:rPr>
          <w:fldChar w:fldCharType="end"/>
        </w:r>
      </w:hyperlink>
    </w:p>
    <w:p w14:paraId="554C579D" w14:textId="101D8D76" w:rsidR="00984CF3" w:rsidRDefault="006A2157">
      <w:pPr>
        <w:pStyle w:val="TOC1"/>
        <w:rPr>
          <w:rFonts w:asciiTheme="minorHAnsi" w:eastAsiaTheme="minorEastAsia" w:hAnsiTheme="minorHAnsi" w:cstheme="minorBidi"/>
          <w:bCs w:val="0"/>
          <w:noProof/>
          <w:sz w:val="22"/>
          <w:szCs w:val="22"/>
          <w:lang w:eastAsia="en-GB"/>
        </w:rPr>
      </w:pPr>
      <w:hyperlink w:anchor="_Toc136956255" w:history="1">
        <w:r w:rsidR="00984CF3" w:rsidRPr="00D00E99">
          <w:rPr>
            <w:rStyle w:val="Hyperlink"/>
            <w:noProof/>
          </w:rPr>
          <w:t>4</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Responsibilities (Ownership and Accountability)</w:t>
        </w:r>
        <w:r w:rsidR="00984CF3">
          <w:rPr>
            <w:noProof/>
            <w:webHidden/>
          </w:rPr>
          <w:tab/>
        </w:r>
        <w:r w:rsidR="00984CF3">
          <w:rPr>
            <w:noProof/>
            <w:webHidden/>
          </w:rPr>
          <w:fldChar w:fldCharType="begin"/>
        </w:r>
        <w:r w:rsidR="00984CF3">
          <w:rPr>
            <w:noProof/>
            <w:webHidden/>
          </w:rPr>
          <w:instrText xml:space="preserve"> PAGEREF _Toc136956255 \h </w:instrText>
        </w:r>
        <w:r w:rsidR="00984CF3">
          <w:rPr>
            <w:noProof/>
            <w:webHidden/>
          </w:rPr>
        </w:r>
        <w:r w:rsidR="00984CF3">
          <w:rPr>
            <w:noProof/>
            <w:webHidden/>
          </w:rPr>
          <w:fldChar w:fldCharType="separate"/>
        </w:r>
        <w:r w:rsidR="00984CF3">
          <w:rPr>
            <w:noProof/>
            <w:webHidden/>
          </w:rPr>
          <w:t>5</w:t>
        </w:r>
        <w:r w:rsidR="00984CF3">
          <w:rPr>
            <w:noProof/>
            <w:webHidden/>
          </w:rPr>
          <w:fldChar w:fldCharType="end"/>
        </w:r>
      </w:hyperlink>
    </w:p>
    <w:p w14:paraId="6CCA10A0" w14:textId="5EA2447E" w:rsidR="00984CF3" w:rsidRDefault="006A2157">
      <w:pPr>
        <w:pStyle w:val="TOC1"/>
        <w:rPr>
          <w:rFonts w:asciiTheme="minorHAnsi" w:eastAsiaTheme="minorEastAsia" w:hAnsiTheme="minorHAnsi" w:cstheme="minorBidi"/>
          <w:bCs w:val="0"/>
          <w:noProof/>
          <w:sz w:val="22"/>
          <w:szCs w:val="22"/>
          <w:lang w:eastAsia="en-GB"/>
        </w:rPr>
      </w:pPr>
      <w:hyperlink w:anchor="_Toc136956256" w:history="1">
        <w:r w:rsidR="00984CF3" w:rsidRPr="00D00E99">
          <w:rPr>
            <w:rStyle w:val="Hyperlink"/>
            <w:noProof/>
          </w:rPr>
          <w:t>5</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Uniform Wearers</w:t>
        </w:r>
        <w:r w:rsidR="00984CF3">
          <w:rPr>
            <w:noProof/>
            <w:webHidden/>
          </w:rPr>
          <w:tab/>
        </w:r>
        <w:r w:rsidR="00984CF3">
          <w:rPr>
            <w:noProof/>
            <w:webHidden/>
          </w:rPr>
          <w:fldChar w:fldCharType="begin"/>
        </w:r>
        <w:r w:rsidR="00984CF3">
          <w:rPr>
            <w:noProof/>
            <w:webHidden/>
          </w:rPr>
          <w:instrText xml:space="preserve"> PAGEREF _Toc136956256 \h </w:instrText>
        </w:r>
        <w:r w:rsidR="00984CF3">
          <w:rPr>
            <w:noProof/>
            <w:webHidden/>
          </w:rPr>
        </w:r>
        <w:r w:rsidR="00984CF3">
          <w:rPr>
            <w:noProof/>
            <w:webHidden/>
          </w:rPr>
          <w:fldChar w:fldCharType="separate"/>
        </w:r>
        <w:r w:rsidR="00984CF3">
          <w:rPr>
            <w:noProof/>
            <w:webHidden/>
          </w:rPr>
          <w:t>5</w:t>
        </w:r>
        <w:r w:rsidR="00984CF3">
          <w:rPr>
            <w:noProof/>
            <w:webHidden/>
          </w:rPr>
          <w:fldChar w:fldCharType="end"/>
        </w:r>
      </w:hyperlink>
    </w:p>
    <w:p w14:paraId="1EECCE3A" w14:textId="09F4E974" w:rsidR="00984CF3" w:rsidRDefault="006A2157">
      <w:pPr>
        <w:pStyle w:val="TOC2"/>
        <w:rPr>
          <w:rFonts w:asciiTheme="minorHAnsi" w:eastAsiaTheme="minorEastAsia" w:hAnsiTheme="minorHAnsi" w:cstheme="minorBidi"/>
          <w:bCs w:val="0"/>
          <w:noProof/>
          <w:sz w:val="22"/>
          <w:szCs w:val="22"/>
          <w:lang w:eastAsia="en-GB"/>
        </w:rPr>
      </w:pPr>
      <w:hyperlink w:anchor="_Toc136956257" w:history="1">
        <w:r w:rsidR="00984CF3" w:rsidRPr="00D00E99">
          <w:rPr>
            <w:rStyle w:val="Hyperlink"/>
            <w:noProof/>
          </w:rPr>
          <w:t>5.1</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Changing and Washing Facilities</w:t>
        </w:r>
        <w:r w:rsidR="00984CF3">
          <w:rPr>
            <w:noProof/>
            <w:webHidden/>
          </w:rPr>
          <w:tab/>
        </w:r>
        <w:r w:rsidR="00984CF3">
          <w:rPr>
            <w:noProof/>
            <w:webHidden/>
          </w:rPr>
          <w:fldChar w:fldCharType="begin"/>
        </w:r>
        <w:r w:rsidR="00984CF3">
          <w:rPr>
            <w:noProof/>
            <w:webHidden/>
          </w:rPr>
          <w:instrText xml:space="preserve"> PAGEREF _Toc136956257 \h </w:instrText>
        </w:r>
        <w:r w:rsidR="00984CF3">
          <w:rPr>
            <w:noProof/>
            <w:webHidden/>
          </w:rPr>
        </w:r>
        <w:r w:rsidR="00984CF3">
          <w:rPr>
            <w:noProof/>
            <w:webHidden/>
          </w:rPr>
          <w:fldChar w:fldCharType="separate"/>
        </w:r>
        <w:r w:rsidR="00984CF3">
          <w:rPr>
            <w:noProof/>
            <w:webHidden/>
          </w:rPr>
          <w:t>5</w:t>
        </w:r>
        <w:r w:rsidR="00984CF3">
          <w:rPr>
            <w:noProof/>
            <w:webHidden/>
          </w:rPr>
          <w:fldChar w:fldCharType="end"/>
        </w:r>
      </w:hyperlink>
    </w:p>
    <w:p w14:paraId="7DB04389" w14:textId="121EE72F" w:rsidR="00984CF3" w:rsidRDefault="006A2157">
      <w:pPr>
        <w:pStyle w:val="TOC2"/>
        <w:rPr>
          <w:rFonts w:asciiTheme="minorHAnsi" w:eastAsiaTheme="minorEastAsia" w:hAnsiTheme="minorHAnsi" w:cstheme="minorBidi"/>
          <w:bCs w:val="0"/>
          <w:noProof/>
          <w:sz w:val="22"/>
          <w:szCs w:val="22"/>
          <w:lang w:eastAsia="en-GB"/>
        </w:rPr>
      </w:pPr>
      <w:hyperlink w:anchor="_Toc136956258" w:history="1">
        <w:r w:rsidR="00984CF3" w:rsidRPr="00D00E99">
          <w:rPr>
            <w:rStyle w:val="Hyperlink"/>
            <w:noProof/>
          </w:rPr>
          <w:t>5.2</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Bare Below the Elbows</w:t>
        </w:r>
        <w:r w:rsidR="00984CF3">
          <w:rPr>
            <w:noProof/>
            <w:webHidden/>
          </w:rPr>
          <w:tab/>
        </w:r>
        <w:r w:rsidR="00984CF3">
          <w:rPr>
            <w:noProof/>
            <w:webHidden/>
          </w:rPr>
          <w:fldChar w:fldCharType="begin"/>
        </w:r>
        <w:r w:rsidR="00984CF3">
          <w:rPr>
            <w:noProof/>
            <w:webHidden/>
          </w:rPr>
          <w:instrText xml:space="preserve"> PAGEREF _Toc136956258 \h </w:instrText>
        </w:r>
        <w:r w:rsidR="00984CF3">
          <w:rPr>
            <w:noProof/>
            <w:webHidden/>
          </w:rPr>
        </w:r>
        <w:r w:rsidR="00984CF3">
          <w:rPr>
            <w:noProof/>
            <w:webHidden/>
          </w:rPr>
          <w:fldChar w:fldCharType="separate"/>
        </w:r>
        <w:r w:rsidR="00984CF3">
          <w:rPr>
            <w:noProof/>
            <w:webHidden/>
          </w:rPr>
          <w:t>7</w:t>
        </w:r>
        <w:r w:rsidR="00984CF3">
          <w:rPr>
            <w:noProof/>
            <w:webHidden/>
          </w:rPr>
          <w:fldChar w:fldCharType="end"/>
        </w:r>
      </w:hyperlink>
    </w:p>
    <w:p w14:paraId="6E1BCF02" w14:textId="6BDAFFBC" w:rsidR="00984CF3" w:rsidRDefault="006A2157">
      <w:pPr>
        <w:pStyle w:val="TOC2"/>
        <w:rPr>
          <w:rFonts w:asciiTheme="minorHAnsi" w:eastAsiaTheme="minorEastAsia" w:hAnsiTheme="minorHAnsi" w:cstheme="minorBidi"/>
          <w:bCs w:val="0"/>
          <w:noProof/>
          <w:sz w:val="22"/>
          <w:szCs w:val="22"/>
          <w:lang w:eastAsia="en-GB"/>
        </w:rPr>
      </w:pPr>
      <w:hyperlink w:anchor="_Toc136956259" w:history="1">
        <w:r w:rsidR="00984CF3" w:rsidRPr="00D00E99">
          <w:rPr>
            <w:rStyle w:val="Hyperlink"/>
            <w:noProof/>
          </w:rPr>
          <w:t>5.3</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Footwear</w:t>
        </w:r>
        <w:r w:rsidR="00984CF3">
          <w:rPr>
            <w:noProof/>
            <w:webHidden/>
          </w:rPr>
          <w:tab/>
        </w:r>
        <w:r w:rsidR="00984CF3">
          <w:rPr>
            <w:noProof/>
            <w:webHidden/>
          </w:rPr>
          <w:fldChar w:fldCharType="begin"/>
        </w:r>
        <w:r w:rsidR="00984CF3">
          <w:rPr>
            <w:noProof/>
            <w:webHidden/>
          </w:rPr>
          <w:instrText xml:space="preserve"> PAGEREF _Toc136956259 \h </w:instrText>
        </w:r>
        <w:r w:rsidR="00984CF3">
          <w:rPr>
            <w:noProof/>
            <w:webHidden/>
          </w:rPr>
        </w:r>
        <w:r w:rsidR="00984CF3">
          <w:rPr>
            <w:noProof/>
            <w:webHidden/>
          </w:rPr>
          <w:fldChar w:fldCharType="separate"/>
        </w:r>
        <w:r w:rsidR="00984CF3">
          <w:rPr>
            <w:noProof/>
            <w:webHidden/>
          </w:rPr>
          <w:t>7</w:t>
        </w:r>
        <w:r w:rsidR="00984CF3">
          <w:rPr>
            <w:noProof/>
            <w:webHidden/>
          </w:rPr>
          <w:fldChar w:fldCharType="end"/>
        </w:r>
      </w:hyperlink>
    </w:p>
    <w:p w14:paraId="3BE183D3" w14:textId="4238FFDF" w:rsidR="00984CF3" w:rsidRDefault="006A2157">
      <w:pPr>
        <w:pStyle w:val="TOC2"/>
        <w:rPr>
          <w:rFonts w:asciiTheme="minorHAnsi" w:eastAsiaTheme="minorEastAsia" w:hAnsiTheme="minorHAnsi" w:cstheme="minorBidi"/>
          <w:bCs w:val="0"/>
          <w:noProof/>
          <w:sz w:val="22"/>
          <w:szCs w:val="22"/>
          <w:lang w:eastAsia="en-GB"/>
        </w:rPr>
      </w:pPr>
      <w:hyperlink w:anchor="_Toc136956260" w:history="1">
        <w:r w:rsidR="00984CF3" w:rsidRPr="00D00E99">
          <w:rPr>
            <w:rStyle w:val="Hyperlink"/>
            <w:noProof/>
          </w:rPr>
          <w:t>5.4</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Cardigans</w:t>
        </w:r>
        <w:r w:rsidR="00984CF3">
          <w:rPr>
            <w:noProof/>
            <w:webHidden/>
          </w:rPr>
          <w:tab/>
        </w:r>
        <w:r w:rsidR="00984CF3">
          <w:rPr>
            <w:noProof/>
            <w:webHidden/>
          </w:rPr>
          <w:fldChar w:fldCharType="begin"/>
        </w:r>
        <w:r w:rsidR="00984CF3">
          <w:rPr>
            <w:noProof/>
            <w:webHidden/>
          </w:rPr>
          <w:instrText xml:space="preserve"> PAGEREF _Toc136956260 \h </w:instrText>
        </w:r>
        <w:r w:rsidR="00984CF3">
          <w:rPr>
            <w:noProof/>
            <w:webHidden/>
          </w:rPr>
        </w:r>
        <w:r w:rsidR="00984CF3">
          <w:rPr>
            <w:noProof/>
            <w:webHidden/>
          </w:rPr>
          <w:fldChar w:fldCharType="separate"/>
        </w:r>
        <w:r w:rsidR="00984CF3">
          <w:rPr>
            <w:noProof/>
            <w:webHidden/>
          </w:rPr>
          <w:t>8</w:t>
        </w:r>
        <w:r w:rsidR="00984CF3">
          <w:rPr>
            <w:noProof/>
            <w:webHidden/>
          </w:rPr>
          <w:fldChar w:fldCharType="end"/>
        </w:r>
      </w:hyperlink>
    </w:p>
    <w:p w14:paraId="558B187B" w14:textId="0C2DBC19" w:rsidR="00984CF3" w:rsidRDefault="006A2157">
      <w:pPr>
        <w:pStyle w:val="TOC2"/>
        <w:rPr>
          <w:rFonts w:asciiTheme="minorHAnsi" w:eastAsiaTheme="minorEastAsia" w:hAnsiTheme="minorHAnsi" w:cstheme="minorBidi"/>
          <w:bCs w:val="0"/>
          <w:noProof/>
          <w:sz w:val="22"/>
          <w:szCs w:val="22"/>
          <w:lang w:eastAsia="en-GB"/>
        </w:rPr>
      </w:pPr>
      <w:hyperlink w:anchor="_Toc136956261" w:history="1">
        <w:r w:rsidR="00984CF3" w:rsidRPr="00D00E99">
          <w:rPr>
            <w:rStyle w:val="Hyperlink"/>
            <w:noProof/>
          </w:rPr>
          <w:t>5.5</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Hair</w:t>
        </w:r>
        <w:r w:rsidR="00984CF3">
          <w:rPr>
            <w:noProof/>
            <w:webHidden/>
          </w:rPr>
          <w:tab/>
        </w:r>
        <w:r w:rsidR="00984CF3">
          <w:rPr>
            <w:noProof/>
            <w:webHidden/>
          </w:rPr>
          <w:fldChar w:fldCharType="begin"/>
        </w:r>
        <w:r w:rsidR="00984CF3">
          <w:rPr>
            <w:noProof/>
            <w:webHidden/>
          </w:rPr>
          <w:instrText xml:space="preserve"> PAGEREF _Toc136956261 \h </w:instrText>
        </w:r>
        <w:r w:rsidR="00984CF3">
          <w:rPr>
            <w:noProof/>
            <w:webHidden/>
          </w:rPr>
        </w:r>
        <w:r w:rsidR="00984CF3">
          <w:rPr>
            <w:noProof/>
            <w:webHidden/>
          </w:rPr>
          <w:fldChar w:fldCharType="separate"/>
        </w:r>
        <w:r w:rsidR="00984CF3">
          <w:rPr>
            <w:noProof/>
            <w:webHidden/>
          </w:rPr>
          <w:t>8</w:t>
        </w:r>
        <w:r w:rsidR="00984CF3">
          <w:rPr>
            <w:noProof/>
            <w:webHidden/>
          </w:rPr>
          <w:fldChar w:fldCharType="end"/>
        </w:r>
      </w:hyperlink>
    </w:p>
    <w:p w14:paraId="543716ED" w14:textId="716EBFB1" w:rsidR="00984CF3" w:rsidRDefault="006A2157">
      <w:pPr>
        <w:pStyle w:val="TOC2"/>
        <w:rPr>
          <w:rFonts w:asciiTheme="minorHAnsi" w:eastAsiaTheme="minorEastAsia" w:hAnsiTheme="minorHAnsi" w:cstheme="minorBidi"/>
          <w:bCs w:val="0"/>
          <w:noProof/>
          <w:sz w:val="22"/>
          <w:szCs w:val="22"/>
          <w:lang w:eastAsia="en-GB"/>
        </w:rPr>
      </w:pPr>
      <w:hyperlink w:anchor="_Toc136956262" w:history="1">
        <w:r w:rsidR="00984CF3" w:rsidRPr="00D00E99">
          <w:rPr>
            <w:rStyle w:val="Hyperlink"/>
            <w:noProof/>
          </w:rPr>
          <w:t>5.6</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Tattoos</w:t>
        </w:r>
        <w:r w:rsidR="00984CF3">
          <w:rPr>
            <w:noProof/>
            <w:webHidden/>
          </w:rPr>
          <w:tab/>
        </w:r>
        <w:r w:rsidR="00984CF3">
          <w:rPr>
            <w:noProof/>
            <w:webHidden/>
          </w:rPr>
          <w:fldChar w:fldCharType="begin"/>
        </w:r>
        <w:r w:rsidR="00984CF3">
          <w:rPr>
            <w:noProof/>
            <w:webHidden/>
          </w:rPr>
          <w:instrText xml:space="preserve"> PAGEREF _Toc136956262 \h </w:instrText>
        </w:r>
        <w:r w:rsidR="00984CF3">
          <w:rPr>
            <w:noProof/>
            <w:webHidden/>
          </w:rPr>
        </w:r>
        <w:r w:rsidR="00984CF3">
          <w:rPr>
            <w:noProof/>
            <w:webHidden/>
          </w:rPr>
          <w:fldChar w:fldCharType="separate"/>
        </w:r>
        <w:r w:rsidR="00984CF3">
          <w:rPr>
            <w:noProof/>
            <w:webHidden/>
          </w:rPr>
          <w:t>8</w:t>
        </w:r>
        <w:r w:rsidR="00984CF3">
          <w:rPr>
            <w:noProof/>
            <w:webHidden/>
          </w:rPr>
          <w:fldChar w:fldCharType="end"/>
        </w:r>
      </w:hyperlink>
    </w:p>
    <w:p w14:paraId="60775FAE" w14:textId="720AD2B7" w:rsidR="00984CF3" w:rsidRDefault="006A2157">
      <w:pPr>
        <w:pStyle w:val="TOC2"/>
        <w:rPr>
          <w:rFonts w:asciiTheme="minorHAnsi" w:eastAsiaTheme="minorEastAsia" w:hAnsiTheme="minorHAnsi" w:cstheme="minorBidi"/>
          <w:bCs w:val="0"/>
          <w:noProof/>
          <w:sz w:val="22"/>
          <w:szCs w:val="22"/>
          <w:lang w:eastAsia="en-GB"/>
        </w:rPr>
      </w:pPr>
      <w:hyperlink w:anchor="_Toc136956263" w:history="1">
        <w:r w:rsidR="00984CF3" w:rsidRPr="00D00E99">
          <w:rPr>
            <w:rStyle w:val="Hyperlink"/>
            <w:noProof/>
          </w:rPr>
          <w:t>5.7</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Jewellery</w:t>
        </w:r>
        <w:r w:rsidR="00984CF3">
          <w:rPr>
            <w:noProof/>
            <w:webHidden/>
          </w:rPr>
          <w:tab/>
        </w:r>
        <w:r w:rsidR="00984CF3">
          <w:rPr>
            <w:noProof/>
            <w:webHidden/>
          </w:rPr>
          <w:fldChar w:fldCharType="begin"/>
        </w:r>
        <w:r w:rsidR="00984CF3">
          <w:rPr>
            <w:noProof/>
            <w:webHidden/>
          </w:rPr>
          <w:instrText xml:space="preserve"> PAGEREF _Toc136956263 \h </w:instrText>
        </w:r>
        <w:r w:rsidR="00984CF3">
          <w:rPr>
            <w:noProof/>
            <w:webHidden/>
          </w:rPr>
        </w:r>
        <w:r w:rsidR="00984CF3">
          <w:rPr>
            <w:noProof/>
            <w:webHidden/>
          </w:rPr>
          <w:fldChar w:fldCharType="separate"/>
        </w:r>
        <w:r w:rsidR="00984CF3">
          <w:rPr>
            <w:noProof/>
            <w:webHidden/>
          </w:rPr>
          <w:t>8</w:t>
        </w:r>
        <w:r w:rsidR="00984CF3">
          <w:rPr>
            <w:noProof/>
            <w:webHidden/>
          </w:rPr>
          <w:fldChar w:fldCharType="end"/>
        </w:r>
      </w:hyperlink>
    </w:p>
    <w:p w14:paraId="5E9E9164" w14:textId="10E59AB3" w:rsidR="00984CF3" w:rsidRDefault="006A2157">
      <w:pPr>
        <w:pStyle w:val="TOC3"/>
        <w:rPr>
          <w:rFonts w:asciiTheme="minorHAnsi" w:eastAsiaTheme="minorEastAsia" w:hAnsiTheme="minorHAnsi" w:cstheme="minorBidi"/>
          <w:bCs w:val="0"/>
          <w:noProof/>
          <w:sz w:val="22"/>
          <w:szCs w:val="22"/>
          <w:lang w:eastAsia="en-GB"/>
        </w:rPr>
      </w:pPr>
      <w:hyperlink w:anchor="_Toc136956264" w:history="1">
        <w:r w:rsidR="00984CF3" w:rsidRPr="00D00E99">
          <w:rPr>
            <w:rStyle w:val="Hyperlink"/>
            <w:noProof/>
          </w:rPr>
          <w:t>5.7.1</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Clinical Staff Only.</w:t>
        </w:r>
        <w:r w:rsidR="00984CF3">
          <w:rPr>
            <w:noProof/>
            <w:webHidden/>
          </w:rPr>
          <w:tab/>
        </w:r>
        <w:r w:rsidR="00984CF3">
          <w:rPr>
            <w:noProof/>
            <w:webHidden/>
          </w:rPr>
          <w:fldChar w:fldCharType="begin"/>
        </w:r>
        <w:r w:rsidR="00984CF3">
          <w:rPr>
            <w:noProof/>
            <w:webHidden/>
          </w:rPr>
          <w:instrText xml:space="preserve"> PAGEREF _Toc136956264 \h </w:instrText>
        </w:r>
        <w:r w:rsidR="00984CF3">
          <w:rPr>
            <w:noProof/>
            <w:webHidden/>
          </w:rPr>
        </w:r>
        <w:r w:rsidR="00984CF3">
          <w:rPr>
            <w:noProof/>
            <w:webHidden/>
          </w:rPr>
          <w:fldChar w:fldCharType="separate"/>
        </w:r>
        <w:r w:rsidR="00984CF3">
          <w:rPr>
            <w:noProof/>
            <w:webHidden/>
          </w:rPr>
          <w:t>9</w:t>
        </w:r>
        <w:r w:rsidR="00984CF3">
          <w:rPr>
            <w:noProof/>
            <w:webHidden/>
          </w:rPr>
          <w:fldChar w:fldCharType="end"/>
        </w:r>
      </w:hyperlink>
    </w:p>
    <w:p w14:paraId="043C9AD9" w14:textId="7BA87797" w:rsidR="00984CF3" w:rsidRDefault="006A2157">
      <w:pPr>
        <w:pStyle w:val="TOC3"/>
        <w:rPr>
          <w:rFonts w:asciiTheme="minorHAnsi" w:eastAsiaTheme="minorEastAsia" w:hAnsiTheme="minorHAnsi" w:cstheme="minorBidi"/>
          <w:bCs w:val="0"/>
          <w:noProof/>
          <w:sz w:val="22"/>
          <w:szCs w:val="22"/>
          <w:lang w:eastAsia="en-GB"/>
        </w:rPr>
      </w:pPr>
      <w:hyperlink w:anchor="_Toc136956265" w:history="1">
        <w:r w:rsidR="00984CF3" w:rsidRPr="00D00E99">
          <w:rPr>
            <w:rStyle w:val="Hyperlink"/>
            <w:noProof/>
          </w:rPr>
          <w:t>5.7.2</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Catering Staff Only.</w:t>
        </w:r>
        <w:r w:rsidR="00984CF3">
          <w:rPr>
            <w:noProof/>
            <w:webHidden/>
          </w:rPr>
          <w:tab/>
        </w:r>
        <w:r w:rsidR="00984CF3">
          <w:rPr>
            <w:noProof/>
            <w:webHidden/>
          </w:rPr>
          <w:fldChar w:fldCharType="begin"/>
        </w:r>
        <w:r w:rsidR="00984CF3">
          <w:rPr>
            <w:noProof/>
            <w:webHidden/>
          </w:rPr>
          <w:instrText xml:space="preserve"> PAGEREF _Toc136956265 \h </w:instrText>
        </w:r>
        <w:r w:rsidR="00984CF3">
          <w:rPr>
            <w:noProof/>
            <w:webHidden/>
          </w:rPr>
        </w:r>
        <w:r w:rsidR="00984CF3">
          <w:rPr>
            <w:noProof/>
            <w:webHidden/>
          </w:rPr>
          <w:fldChar w:fldCharType="separate"/>
        </w:r>
        <w:r w:rsidR="00984CF3">
          <w:rPr>
            <w:noProof/>
            <w:webHidden/>
          </w:rPr>
          <w:t>9</w:t>
        </w:r>
        <w:r w:rsidR="00984CF3">
          <w:rPr>
            <w:noProof/>
            <w:webHidden/>
          </w:rPr>
          <w:fldChar w:fldCharType="end"/>
        </w:r>
      </w:hyperlink>
    </w:p>
    <w:p w14:paraId="240D316E" w14:textId="099CE6D6" w:rsidR="00984CF3" w:rsidRDefault="006A2157">
      <w:pPr>
        <w:pStyle w:val="TOC3"/>
        <w:rPr>
          <w:rFonts w:asciiTheme="minorHAnsi" w:eastAsiaTheme="minorEastAsia" w:hAnsiTheme="minorHAnsi" w:cstheme="minorBidi"/>
          <w:bCs w:val="0"/>
          <w:noProof/>
          <w:sz w:val="22"/>
          <w:szCs w:val="22"/>
          <w:lang w:eastAsia="en-GB"/>
        </w:rPr>
      </w:pPr>
      <w:hyperlink w:anchor="_Toc136956266" w:history="1">
        <w:r w:rsidR="00984CF3" w:rsidRPr="00D00E99">
          <w:rPr>
            <w:rStyle w:val="Hyperlink"/>
            <w:noProof/>
          </w:rPr>
          <w:t>5.7.3</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Clinical &amp; Catering Staff.</w:t>
        </w:r>
        <w:r w:rsidR="00984CF3">
          <w:rPr>
            <w:noProof/>
            <w:webHidden/>
          </w:rPr>
          <w:tab/>
        </w:r>
        <w:r w:rsidR="00984CF3">
          <w:rPr>
            <w:noProof/>
            <w:webHidden/>
          </w:rPr>
          <w:fldChar w:fldCharType="begin"/>
        </w:r>
        <w:r w:rsidR="00984CF3">
          <w:rPr>
            <w:noProof/>
            <w:webHidden/>
          </w:rPr>
          <w:instrText xml:space="preserve"> PAGEREF _Toc136956266 \h </w:instrText>
        </w:r>
        <w:r w:rsidR="00984CF3">
          <w:rPr>
            <w:noProof/>
            <w:webHidden/>
          </w:rPr>
        </w:r>
        <w:r w:rsidR="00984CF3">
          <w:rPr>
            <w:noProof/>
            <w:webHidden/>
          </w:rPr>
          <w:fldChar w:fldCharType="separate"/>
        </w:r>
        <w:r w:rsidR="00984CF3">
          <w:rPr>
            <w:noProof/>
            <w:webHidden/>
          </w:rPr>
          <w:t>9</w:t>
        </w:r>
        <w:r w:rsidR="00984CF3">
          <w:rPr>
            <w:noProof/>
            <w:webHidden/>
          </w:rPr>
          <w:fldChar w:fldCharType="end"/>
        </w:r>
      </w:hyperlink>
    </w:p>
    <w:p w14:paraId="292DFE16" w14:textId="5C64B6B8" w:rsidR="00984CF3" w:rsidRDefault="006A2157">
      <w:pPr>
        <w:pStyle w:val="TOC3"/>
        <w:rPr>
          <w:rFonts w:asciiTheme="minorHAnsi" w:eastAsiaTheme="minorEastAsia" w:hAnsiTheme="minorHAnsi" w:cstheme="minorBidi"/>
          <w:bCs w:val="0"/>
          <w:noProof/>
          <w:sz w:val="22"/>
          <w:szCs w:val="22"/>
          <w:lang w:eastAsia="en-GB"/>
        </w:rPr>
      </w:pPr>
      <w:hyperlink w:anchor="_Toc136956267" w:history="1">
        <w:r w:rsidR="00984CF3" w:rsidRPr="00D00E99">
          <w:rPr>
            <w:rStyle w:val="Hyperlink"/>
            <w:noProof/>
          </w:rPr>
          <w:t>5.7.4</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All Staff.</w:t>
        </w:r>
        <w:r w:rsidR="00984CF3">
          <w:rPr>
            <w:noProof/>
            <w:webHidden/>
          </w:rPr>
          <w:tab/>
        </w:r>
        <w:r w:rsidR="00984CF3">
          <w:rPr>
            <w:noProof/>
            <w:webHidden/>
          </w:rPr>
          <w:fldChar w:fldCharType="begin"/>
        </w:r>
        <w:r w:rsidR="00984CF3">
          <w:rPr>
            <w:noProof/>
            <w:webHidden/>
          </w:rPr>
          <w:instrText xml:space="preserve"> PAGEREF _Toc136956267 \h </w:instrText>
        </w:r>
        <w:r w:rsidR="00984CF3">
          <w:rPr>
            <w:noProof/>
            <w:webHidden/>
          </w:rPr>
        </w:r>
        <w:r w:rsidR="00984CF3">
          <w:rPr>
            <w:noProof/>
            <w:webHidden/>
          </w:rPr>
          <w:fldChar w:fldCharType="separate"/>
        </w:r>
        <w:r w:rsidR="00984CF3">
          <w:rPr>
            <w:noProof/>
            <w:webHidden/>
          </w:rPr>
          <w:t>9</w:t>
        </w:r>
        <w:r w:rsidR="00984CF3">
          <w:rPr>
            <w:noProof/>
            <w:webHidden/>
          </w:rPr>
          <w:fldChar w:fldCharType="end"/>
        </w:r>
      </w:hyperlink>
    </w:p>
    <w:p w14:paraId="64796383" w14:textId="7F22F54B" w:rsidR="00984CF3" w:rsidRDefault="006A2157">
      <w:pPr>
        <w:pStyle w:val="TOC1"/>
        <w:rPr>
          <w:rFonts w:asciiTheme="minorHAnsi" w:eastAsiaTheme="minorEastAsia" w:hAnsiTheme="minorHAnsi" w:cstheme="minorBidi"/>
          <w:bCs w:val="0"/>
          <w:noProof/>
          <w:sz w:val="22"/>
          <w:szCs w:val="22"/>
          <w:lang w:eastAsia="en-GB"/>
        </w:rPr>
      </w:pPr>
      <w:hyperlink w:anchor="_Toc136956268" w:history="1">
        <w:r w:rsidR="00984CF3" w:rsidRPr="00D00E99">
          <w:rPr>
            <w:rStyle w:val="Hyperlink"/>
            <w:noProof/>
          </w:rPr>
          <w:t>6</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Non-Uniform Wearers</w:t>
        </w:r>
        <w:r w:rsidR="00984CF3">
          <w:rPr>
            <w:noProof/>
            <w:webHidden/>
          </w:rPr>
          <w:tab/>
        </w:r>
        <w:r w:rsidR="00984CF3">
          <w:rPr>
            <w:noProof/>
            <w:webHidden/>
          </w:rPr>
          <w:fldChar w:fldCharType="begin"/>
        </w:r>
        <w:r w:rsidR="00984CF3">
          <w:rPr>
            <w:noProof/>
            <w:webHidden/>
          </w:rPr>
          <w:instrText xml:space="preserve"> PAGEREF _Toc136956268 \h </w:instrText>
        </w:r>
        <w:r w:rsidR="00984CF3">
          <w:rPr>
            <w:noProof/>
            <w:webHidden/>
          </w:rPr>
        </w:r>
        <w:r w:rsidR="00984CF3">
          <w:rPr>
            <w:noProof/>
            <w:webHidden/>
          </w:rPr>
          <w:fldChar w:fldCharType="separate"/>
        </w:r>
        <w:r w:rsidR="00984CF3">
          <w:rPr>
            <w:noProof/>
            <w:webHidden/>
          </w:rPr>
          <w:t>9</w:t>
        </w:r>
        <w:r w:rsidR="00984CF3">
          <w:rPr>
            <w:noProof/>
            <w:webHidden/>
          </w:rPr>
          <w:fldChar w:fldCharType="end"/>
        </w:r>
      </w:hyperlink>
    </w:p>
    <w:p w14:paraId="1FEB8A68" w14:textId="637806B4" w:rsidR="00984CF3" w:rsidRDefault="006A2157">
      <w:pPr>
        <w:pStyle w:val="TOC1"/>
        <w:rPr>
          <w:rFonts w:asciiTheme="minorHAnsi" w:eastAsiaTheme="minorEastAsia" w:hAnsiTheme="minorHAnsi" w:cstheme="minorBidi"/>
          <w:bCs w:val="0"/>
          <w:noProof/>
          <w:sz w:val="22"/>
          <w:szCs w:val="22"/>
          <w:lang w:eastAsia="en-GB"/>
        </w:rPr>
      </w:pPr>
      <w:hyperlink w:anchor="_Toc136956269" w:history="1">
        <w:r w:rsidR="00984CF3" w:rsidRPr="00D00E99">
          <w:rPr>
            <w:rStyle w:val="Hyperlink"/>
            <w:noProof/>
          </w:rPr>
          <w:t>7</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Badges</w:t>
        </w:r>
        <w:r w:rsidR="00984CF3">
          <w:rPr>
            <w:noProof/>
            <w:webHidden/>
          </w:rPr>
          <w:tab/>
        </w:r>
        <w:r w:rsidR="00984CF3">
          <w:rPr>
            <w:noProof/>
            <w:webHidden/>
          </w:rPr>
          <w:fldChar w:fldCharType="begin"/>
        </w:r>
        <w:r w:rsidR="00984CF3">
          <w:rPr>
            <w:noProof/>
            <w:webHidden/>
          </w:rPr>
          <w:instrText xml:space="preserve"> PAGEREF _Toc136956269 \h </w:instrText>
        </w:r>
        <w:r w:rsidR="00984CF3">
          <w:rPr>
            <w:noProof/>
            <w:webHidden/>
          </w:rPr>
        </w:r>
        <w:r w:rsidR="00984CF3">
          <w:rPr>
            <w:noProof/>
            <w:webHidden/>
          </w:rPr>
          <w:fldChar w:fldCharType="separate"/>
        </w:r>
        <w:r w:rsidR="00984CF3">
          <w:rPr>
            <w:noProof/>
            <w:webHidden/>
          </w:rPr>
          <w:t>10</w:t>
        </w:r>
        <w:r w:rsidR="00984CF3">
          <w:rPr>
            <w:noProof/>
            <w:webHidden/>
          </w:rPr>
          <w:fldChar w:fldCharType="end"/>
        </w:r>
      </w:hyperlink>
    </w:p>
    <w:p w14:paraId="2A298E40" w14:textId="59617346" w:rsidR="00984CF3" w:rsidRDefault="006A2157">
      <w:pPr>
        <w:pStyle w:val="TOC2"/>
        <w:rPr>
          <w:rFonts w:asciiTheme="minorHAnsi" w:eastAsiaTheme="minorEastAsia" w:hAnsiTheme="minorHAnsi" w:cstheme="minorBidi"/>
          <w:bCs w:val="0"/>
          <w:noProof/>
          <w:sz w:val="22"/>
          <w:szCs w:val="22"/>
          <w:lang w:eastAsia="en-GB"/>
        </w:rPr>
      </w:pPr>
      <w:hyperlink w:anchor="_Toc136956270" w:history="1">
        <w:r w:rsidR="00984CF3" w:rsidRPr="00D00E99">
          <w:rPr>
            <w:rStyle w:val="Hyperlink"/>
            <w:noProof/>
          </w:rPr>
          <w:t>7.1</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Trust Identity Badges</w:t>
        </w:r>
        <w:r w:rsidR="00984CF3">
          <w:rPr>
            <w:noProof/>
            <w:webHidden/>
          </w:rPr>
          <w:tab/>
        </w:r>
        <w:r w:rsidR="00984CF3">
          <w:rPr>
            <w:noProof/>
            <w:webHidden/>
          </w:rPr>
          <w:fldChar w:fldCharType="begin"/>
        </w:r>
        <w:r w:rsidR="00984CF3">
          <w:rPr>
            <w:noProof/>
            <w:webHidden/>
          </w:rPr>
          <w:instrText xml:space="preserve"> PAGEREF _Toc136956270 \h </w:instrText>
        </w:r>
        <w:r w:rsidR="00984CF3">
          <w:rPr>
            <w:noProof/>
            <w:webHidden/>
          </w:rPr>
        </w:r>
        <w:r w:rsidR="00984CF3">
          <w:rPr>
            <w:noProof/>
            <w:webHidden/>
          </w:rPr>
          <w:fldChar w:fldCharType="separate"/>
        </w:r>
        <w:r w:rsidR="00984CF3">
          <w:rPr>
            <w:noProof/>
            <w:webHidden/>
          </w:rPr>
          <w:t>10</w:t>
        </w:r>
        <w:r w:rsidR="00984CF3">
          <w:rPr>
            <w:noProof/>
            <w:webHidden/>
          </w:rPr>
          <w:fldChar w:fldCharType="end"/>
        </w:r>
      </w:hyperlink>
    </w:p>
    <w:p w14:paraId="1742F842" w14:textId="427F0104" w:rsidR="00984CF3" w:rsidRDefault="006A2157">
      <w:pPr>
        <w:pStyle w:val="TOC2"/>
        <w:rPr>
          <w:rFonts w:asciiTheme="minorHAnsi" w:eastAsiaTheme="minorEastAsia" w:hAnsiTheme="minorHAnsi" w:cstheme="minorBidi"/>
          <w:bCs w:val="0"/>
          <w:noProof/>
          <w:sz w:val="22"/>
          <w:szCs w:val="22"/>
          <w:lang w:eastAsia="en-GB"/>
        </w:rPr>
      </w:pPr>
      <w:hyperlink w:anchor="_Toc136956271" w:history="1">
        <w:r w:rsidR="00984CF3" w:rsidRPr="00D00E99">
          <w:rPr>
            <w:rStyle w:val="Hyperlink"/>
            <w:noProof/>
          </w:rPr>
          <w:t>7.2</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Non-Trust Badges</w:t>
        </w:r>
        <w:r w:rsidR="00984CF3">
          <w:rPr>
            <w:noProof/>
            <w:webHidden/>
          </w:rPr>
          <w:tab/>
        </w:r>
        <w:r w:rsidR="00984CF3">
          <w:rPr>
            <w:noProof/>
            <w:webHidden/>
          </w:rPr>
          <w:fldChar w:fldCharType="begin"/>
        </w:r>
        <w:r w:rsidR="00984CF3">
          <w:rPr>
            <w:noProof/>
            <w:webHidden/>
          </w:rPr>
          <w:instrText xml:space="preserve"> PAGEREF _Toc136956271 \h </w:instrText>
        </w:r>
        <w:r w:rsidR="00984CF3">
          <w:rPr>
            <w:noProof/>
            <w:webHidden/>
          </w:rPr>
        </w:r>
        <w:r w:rsidR="00984CF3">
          <w:rPr>
            <w:noProof/>
            <w:webHidden/>
          </w:rPr>
          <w:fldChar w:fldCharType="separate"/>
        </w:r>
        <w:r w:rsidR="00984CF3">
          <w:rPr>
            <w:noProof/>
            <w:webHidden/>
          </w:rPr>
          <w:t>10</w:t>
        </w:r>
        <w:r w:rsidR="00984CF3">
          <w:rPr>
            <w:noProof/>
            <w:webHidden/>
          </w:rPr>
          <w:fldChar w:fldCharType="end"/>
        </w:r>
      </w:hyperlink>
    </w:p>
    <w:p w14:paraId="7F3AA8A1" w14:textId="60F46B86" w:rsidR="00984CF3" w:rsidRDefault="006A2157">
      <w:pPr>
        <w:pStyle w:val="TOC1"/>
        <w:rPr>
          <w:rFonts w:asciiTheme="minorHAnsi" w:eastAsiaTheme="minorEastAsia" w:hAnsiTheme="minorHAnsi" w:cstheme="minorBidi"/>
          <w:bCs w:val="0"/>
          <w:noProof/>
          <w:sz w:val="22"/>
          <w:szCs w:val="22"/>
          <w:lang w:eastAsia="en-GB"/>
        </w:rPr>
      </w:pPr>
      <w:hyperlink w:anchor="_Toc136956272" w:history="1">
        <w:r w:rsidR="00984CF3" w:rsidRPr="00D00E99">
          <w:rPr>
            <w:rStyle w:val="Hyperlink"/>
            <w:noProof/>
          </w:rPr>
          <w:t>8</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Smoking</w:t>
        </w:r>
        <w:r w:rsidR="00984CF3">
          <w:rPr>
            <w:noProof/>
            <w:webHidden/>
          </w:rPr>
          <w:tab/>
        </w:r>
        <w:r w:rsidR="00984CF3">
          <w:rPr>
            <w:noProof/>
            <w:webHidden/>
          </w:rPr>
          <w:fldChar w:fldCharType="begin"/>
        </w:r>
        <w:r w:rsidR="00984CF3">
          <w:rPr>
            <w:noProof/>
            <w:webHidden/>
          </w:rPr>
          <w:instrText xml:space="preserve"> PAGEREF _Toc136956272 \h </w:instrText>
        </w:r>
        <w:r w:rsidR="00984CF3">
          <w:rPr>
            <w:noProof/>
            <w:webHidden/>
          </w:rPr>
        </w:r>
        <w:r w:rsidR="00984CF3">
          <w:rPr>
            <w:noProof/>
            <w:webHidden/>
          </w:rPr>
          <w:fldChar w:fldCharType="separate"/>
        </w:r>
        <w:r w:rsidR="00984CF3">
          <w:rPr>
            <w:noProof/>
            <w:webHidden/>
          </w:rPr>
          <w:t>10</w:t>
        </w:r>
        <w:r w:rsidR="00984CF3">
          <w:rPr>
            <w:noProof/>
            <w:webHidden/>
          </w:rPr>
          <w:fldChar w:fldCharType="end"/>
        </w:r>
      </w:hyperlink>
    </w:p>
    <w:p w14:paraId="08643296" w14:textId="1A4CE0D3" w:rsidR="00984CF3" w:rsidRDefault="006A2157">
      <w:pPr>
        <w:pStyle w:val="TOC1"/>
        <w:rPr>
          <w:rFonts w:asciiTheme="minorHAnsi" w:eastAsiaTheme="minorEastAsia" w:hAnsiTheme="minorHAnsi" w:cstheme="minorBidi"/>
          <w:bCs w:val="0"/>
          <w:noProof/>
          <w:sz w:val="22"/>
          <w:szCs w:val="22"/>
          <w:lang w:eastAsia="en-GB"/>
        </w:rPr>
      </w:pPr>
      <w:hyperlink w:anchor="_Toc136956273" w:history="1">
        <w:r w:rsidR="00984CF3" w:rsidRPr="00D00E99">
          <w:rPr>
            <w:rStyle w:val="Hyperlink"/>
            <w:noProof/>
          </w:rPr>
          <w:t>9</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Allowances</w:t>
        </w:r>
        <w:r w:rsidR="00984CF3">
          <w:rPr>
            <w:noProof/>
            <w:webHidden/>
          </w:rPr>
          <w:tab/>
        </w:r>
        <w:r w:rsidR="00984CF3">
          <w:rPr>
            <w:noProof/>
            <w:webHidden/>
          </w:rPr>
          <w:fldChar w:fldCharType="begin"/>
        </w:r>
        <w:r w:rsidR="00984CF3">
          <w:rPr>
            <w:noProof/>
            <w:webHidden/>
          </w:rPr>
          <w:instrText xml:space="preserve"> PAGEREF _Toc136956273 \h </w:instrText>
        </w:r>
        <w:r w:rsidR="00984CF3">
          <w:rPr>
            <w:noProof/>
            <w:webHidden/>
          </w:rPr>
        </w:r>
        <w:r w:rsidR="00984CF3">
          <w:rPr>
            <w:noProof/>
            <w:webHidden/>
          </w:rPr>
          <w:fldChar w:fldCharType="separate"/>
        </w:r>
        <w:r w:rsidR="00984CF3">
          <w:rPr>
            <w:noProof/>
            <w:webHidden/>
          </w:rPr>
          <w:t>11</w:t>
        </w:r>
        <w:r w:rsidR="00984CF3">
          <w:rPr>
            <w:noProof/>
            <w:webHidden/>
          </w:rPr>
          <w:fldChar w:fldCharType="end"/>
        </w:r>
      </w:hyperlink>
    </w:p>
    <w:p w14:paraId="06F54EFB" w14:textId="1069E6B8" w:rsidR="00984CF3" w:rsidRDefault="006A2157">
      <w:pPr>
        <w:pStyle w:val="TOC2"/>
        <w:rPr>
          <w:rFonts w:asciiTheme="minorHAnsi" w:eastAsiaTheme="minorEastAsia" w:hAnsiTheme="minorHAnsi" w:cstheme="minorBidi"/>
          <w:bCs w:val="0"/>
          <w:noProof/>
          <w:sz w:val="22"/>
          <w:szCs w:val="22"/>
          <w:lang w:eastAsia="en-GB"/>
        </w:rPr>
      </w:pPr>
      <w:hyperlink w:anchor="_Toc136956274" w:history="1">
        <w:r w:rsidR="00984CF3" w:rsidRPr="00D00E99">
          <w:rPr>
            <w:rStyle w:val="Hyperlink"/>
            <w:noProof/>
          </w:rPr>
          <w:t>9.1</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Allowances for Equality reasons</w:t>
        </w:r>
        <w:r w:rsidR="00984CF3">
          <w:rPr>
            <w:noProof/>
            <w:webHidden/>
          </w:rPr>
          <w:tab/>
        </w:r>
        <w:r w:rsidR="00984CF3">
          <w:rPr>
            <w:noProof/>
            <w:webHidden/>
          </w:rPr>
          <w:fldChar w:fldCharType="begin"/>
        </w:r>
        <w:r w:rsidR="00984CF3">
          <w:rPr>
            <w:noProof/>
            <w:webHidden/>
          </w:rPr>
          <w:instrText xml:space="preserve"> PAGEREF _Toc136956274 \h </w:instrText>
        </w:r>
        <w:r w:rsidR="00984CF3">
          <w:rPr>
            <w:noProof/>
            <w:webHidden/>
          </w:rPr>
        </w:r>
        <w:r w:rsidR="00984CF3">
          <w:rPr>
            <w:noProof/>
            <w:webHidden/>
          </w:rPr>
          <w:fldChar w:fldCharType="separate"/>
        </w:r>
        <w:r w:rsidR="00984CF3">
          <w:rPr>
            <w:noProof/>
            <w:webHidden/>
          </w:rPr>
          <w:t>11</w:t>
        </w:r>
        <w:r w:rsidR="00984CF3">
          <w:rPr>
            <w:noProof/>
            <w:webHidden/>
          </w:rPr>
          <w:fldChar w:fldCharType="end"/>
        </w:r>
      </w:hyperlink>
    </w:p>
    <w:p w14:paraId="0BE3A64A" w14:textId="200A2205" w:rsidR="00984CF3" w:rsidRDefault="006A2157">
      <w:pPr>
        <w:pStyle w:val="TOC2"/>
        <w:rPr>
          <w:rFonts w:asciiTheme="minorHAnsi" w:eastAsiaTheme="minorEastAsia" w:hAnsiTheme="minorHAnsi" w:cstheme="minorBidi"/>
          <w:bCs w:val="0"/>
          <w:noProof/>
          <w:sz w:val="22"/>
          <w:szCs w:val="22"/>
          <w:lang w:eastAsia="en-GB"/>
        </w:rPr>
      </w:pPr>
      <w:hyperlink w:anchor="_Toc136956275" w:history="1">
        <w:r w:rsidR="00984CF3" w:rsidRPr="00D00E99">
          <w:rPr>
            <w:rStyle w:val="Hyperlink"/>
            <w:noProof/>
          </w:rPr>
          <w:t>9.2</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Uniform Allowance</w:t>
        </w:r>
        <w:r w:rsidR="00984CF3">
          <w:rPr>
            <w:noProof/>
            <w:webHidden/>
          </w:rPr>
          <w:tab/>
        </w:r>
        <w:r w:rsidR="00984CF3">
          <w:rPr>
            <w:noProof/>
            <w:webHidden/>
          </w:rPr>
          <w:fldChar w:fldCharType="begin"/>
        </w:r>
        <w:r w:rsidR="00984CF3">
          <w:rPr>
            <w:noProof/>
            <w:webHidden/>
          </w:rPr>
          <w:instrText xml:space="preserve"> PAGEREF _Toc136956275 \h </w:instrText>
        </w:r>
        <w:r w:rsidR="00984CF3">
          <w:rPr>
            <w:noProof/>
            <w:webHidden/>
          </w:rPr>
        </w:r>
        <w:r w:rsidR="00984CF3">
          <w:rPr>
            <w:noProof/>
            <w:webHidden/>
          </w:rPr>
          <w:fldChar w:fldCharType="separate"/>
        </w:r>
        <w:r w:rsidR="00984CF3">
          <w:rPr>
            <w:noProof/>
            <w:webHidden/>
          </w:rPr>
          <w:t>11</w:t>
        </w:r>
        <w:r w:rsidR="00984CF3">
          <w:rPr>
            <w:noProof/>
            <w:webHidden/>
          </w:rPr>
          <w:fldChar w:fldCharType="end"/>
        </w:r>
      </w:hyperlink>
    </w:p>
    <w:p w14:paraId="376F13B7" w14:textId="419BC23C" w:rsidR="00984CF3" w:rsidRDefault="006A2157">
      <w:pPr>
        <w:pStyle w:val="TOC1"/>
        <w:rPr>
          <w:rFonts w:asciiTheme="minorHAnsi" w:eastAsiaTheme="minorEastAsia" w:hAnsiTheme="minorHAnsi" w:cstheme="minorBidi"/>
          <w:bCs w:val="0"/>
          <w:noProof/>
          <w:sz w:val="22"/>
          <w:szCs w:val="22"/>
          <w:lang w:eastAsia="en-GB"/>
        </w:rPr>
      </w:pPr>
      <w:hyperlink w:anchor="_Toc136956276" w:history="1">
        <w:r w:rsidR="00984CF3" w:rsidRPr="00D00E99">
          <w:rPr>
            <w:rStyle w:val="Hyperlink"/>
            <w:noProof/>
          </w:rPr>
          <w:t>10</w:t>
        </w:r>
        <w:r w:rsidR="00984CF3">
          <w:rPr>
            <w:rFonts w:asciiTheme="minorHAnsi" w:eastAsiaTheme="minorEastAsia" w:hAnsiTheme="minorHAnsi" w:cstheme="minorBidi"/>
            <w:bCs w:val="0"/>
            <w:noProof/>
            <w:sz w:val="22"/>
            <w:szCs w:val="22"/>
            <w:lang w:eastAsia="en-GB"/>
          </w:rPr>
          <w:tab/>
        </w:r>
        <w:r w:rsidR="00984CF3" w:rsidRPr="00D00E99">
          <w:rPr>
            <w:rStyle w:val="Hyperlink"/>
            <w:noProof/>
          </w:rPr>
          <w:t>References and Associated Documents</w:t>
        </w:r>
        <w:r w:rsidR="00984CF3">
          <w:rPr>
            <w:noProof/>
            <w:webHidden/>
          </w:rPr>
          <w:tab/>
        </w:r>
        <w:r w:rsidR="00984CF3">
          <w:rPr>
            <w:noProof/>
            <w:webHidden/>
          </w:rPr>
          <w:fldChar w:fldCharType="begin"/>
        </w:r>
        <w:r w:rsidR="00984CF3">
          <w:rPr>
            <w:noProof/>
            <w:webHidden/>
          </w:rPr>
          <w:instrText xml:space="preserve"> PAGEREF _Toc136956276 \h </w:instrText>
        </w:r>
        <w:r w:rsidR="00984CF3">
          <w:rPr>
            <w:noProof/>
            <w:webHidden/>
          </w:rPr>
        </w:r>
        <w:r w:rsidR="00984CF3">
          <w:rPr>
            <w:noProof/>
            <w:webHidden/>
          </w:rPr>
          <w:fldChar w:fldCharType="separate"/>
        </w:r>
        <w:r w:rsidR="00984CF3">
          <w:rPr>
            <w:noProof/>
            <w:webHidden/>
          </w:rPr>
          <w:t>12</w:t>
        </w:r>
        <w:r w:rsidR="00984CF3">
          <w:rPr>
            <w:noProof/>
            <w:webHidden/>
          </w:rPr>
          <w:fldChar w:fldCharType="end"/>
        </w:r>
      </w:hyperlink>
    </w:p>
    <w:p w14:paraId="3B541B1D" w14:textId="1E050EE5" w:rsidR="00984CF3" w:rsidRDefault="006A2157">
      <w:pPr>
        <w:pStyle w:val="TOC1"/>
        <w:rPr>
          <w:rFonts w:asciiTheme="minorHAnsi" w:eastAsiaTheme="minorEastAsia" w:hAnsiTheme="minorHAnsi" w:cstheme="minorBidi"/>
          <w:bCs w:val="0"/>
          <w:noProof/>
          <w:sz w:val="22"/>
          <w:szCs w:val="22"/>
          <w:lang w:eastAsia="en-GB"/>
        </w:rPr>
      </w:pPr>
      <w:hyperlink w:anchor="_Toc136956277" w:history="1">
        <w:r w:rsidR="00984CF3" w:rsidRPr="00D00E99">
          <w:rPr>
            <w:rStyle w:val="Hyperlink"/>
            <w:noProof/>
          </w:rPr>
          <w:t>Appendix 1: Equality Impact Assessment Form</w:t>
        </w:r>
        <w:r w:rsidR="00984CF3">
          <w:rPr>
            <w:noProof/>
            <w:webHidden/>
          </w:rPr>
          <w:tab/>
        </w:r>
        <w:r w:rsidR="00984CF3">
          <w:rPr>
            <w:noProof/>
            <w:webHidden/>
          </w:rPr>
          <w:fldChar w:fldCharType="begin"/>
        </w:r>
        <w:r w:rsidR="00984CF3">
          <w:rPr>
            <w:noProof/>
            <w:webHidden/>
          </w:rPr>
          <w:instrText xml:space="preserve"> PAGEREF _Toc136956277 \h </w:instrText>
        </w:r>
        <w:r w:rsidR="00984CF3">
          <w:rPr>
            <w:noProof/>
            <w:webHidden/>
          </w:rPr>
        </w:r>
        <w:r w:rsidR="00984CF3">
          <w:rPr>
            <w:noProof/>
            <w:webHidden/>
          </w:rPr>
          <w:fldChar w:fldCharType="separate"/>
        </w:r>
        <w:r w:rsidR="00984CF3">
          <w:rPr>
            <w:noProof/>
            <w:webHidden/>
          </w:rPr>
          <w:t>14</w:t>
        </w:r>
        <w:r w:rsidR="00984CF3">
          <w:rPr>
            <w:noProof/>
            <w:webHidden/>
          </w:rPr>
          <w:fldChar w:fldCharType="end"/>
        </w:r>
      </w:hyperlink>
    </w:p>
    <w:p w14:paraId="075932C3" w14:textId="24A0F3E4" w:rsidR="00523981" w:rsidRDefault="00CF74FF" w:rsidP="00E8665D">
      <w:r>
        <w:fldChar w:fldCharType="end"/>
      </w:r>
    </w:p>
    <w:p w14:paraId="57A47477" w14:textId="77777777" w:rsidR="006A3EE4" w:rsidRDefault="006A3EE4">
      <w:r>
        <w:br w:type="page"/>
      </w:r>
    </w:p>
    <w:p w14:paraId="5B14CC40" w14:textId="066E2535" w:rsidR="00264E04" w:rsidRPr="00C40351" w:rsidRDefault="009B3F14" w:rsidP="00456B67">
      <w:pPr>
        <w:pStyle w:val="Heading1"/>
      </w:pPr>
      <w:bookmarkStart w:id="4" w:name="_Toc136956251"/>
      <w:r>
        <w:lastRenderedPageBreak/>
        <w:t xml:space="preserve">Introduction / </w:t>
      </w:r>
      <w:r w:rsidR="00D16C01">
        <w:t>Purpose</w:t>
      </w:r>
      <w:bookmarkEnd w:id="4"/>
    </w:p>
    <w:p w14:paraId="47EC96FB" w14:textId="77777777" w:rsidR="00D16C01" w:rsidRDefault="00D16C01" w:rsidP="00984CF3"/>
    <w:p w14:paraId="73D8A390" w14:textId="77777777" w:rsidR="00447DC8" w:rsidRPr="00447DC8" w:rsidRDefault="00447DC8" w:rsidP="00984CF3">
      <w:r w:rsidRPr="00447DC8">
        <w:t xml:space="preserve">The aim of this policy is to ensure that all staff whilst on duty within the Trust are dressed in such a way that maximises staff and patient safety, and projects a professional image.  Standards of personal presentation in the workplace are expected to </w:t>
      </w:r>
      <w:proofErr w:type="gramStart"/>
      <w:r w:rsidRPr="00447DC8">
        <w:t>be high at all times</w:t>
      </w:r>
      <w:proofErr w:type="gramEnd"/>
      <w:r w:rsidRPr="00447DC8">
        <w:t xml:space="preserve"> and any uniform provided to be worn in the prescribed manner. </w:t>
      </w:r>
    </w:p>
    <w:p w14:paraId="5907B3E9" w14:textId="77777777" w:rsidR="00447DC8" w:rsidRPr="00447DC8" w:rsidRDefault="00447DC8" w:rsidP="00984CF3"/>
    <w:p w14:paraId="178DE15E" w14:textId="1F2649A3" w:rsidR="00447DC8" w:rsidRPr="00447DC8" w:rsidRDefault="00447DC8" w:rsidP="00984CF3">
      <w:r w:rsidRPr="00447DC8">
        <w:t xml:space="preserve">The professional image presented by staff is an important component in the way we are perceived by colleagues, </w:t>
      </w:r>
      <w:proofErr w:type="gramStart"/>
      <w:r w:rsidRPr="00447DC8">
        <w:t>patients</w:t>
      </w:r>
      <w:proofErr w:type="gramEnd"/>
      <w:r w:rsidRPr="00447DC8">
        <w:t xml:space="preserve"> and the public. </w:t>
      </w:r>
      <w:r w:rsidR="009D713A">
        <w:t xml:space="preserve"> </w:t>
      </w:r>
      <w:r w:rsidRPr="00447DC8">
        <w:t>Uniforms make a profession recognisable, which in turn promotes trust and confidence.</w:t>
      </w:r>
      <w:r w:rsidR="009D713A">
        <w:t xml:space="preserve"> </w:t>
      </w:r>
      <w:r w:rsidRPr="00447DC8">
        <w:t xml:space="preserve"> A professional image is one that is smart and simplified with limited personal adaption, a professional appearance and manner is important to maintain patient and public confidence. </w:t>
      </w:r>
    </w:p>
    <w:p w14:paraId="390B7FF5" w14:textId="77777777" w:rsidR="00447DC8" w:rsidRPr="00447DC8" w:rsidRDefault="00447DC8" w:rsidP="00984CF3"/>
    <w:p w14:paraId="0938A54F" w14:textId="77777777" w:rsidR="00447DC8" w:rsidRPr="00447DC8" w:rsidRDefault="00447DC8" w:rsidP="00984CF3">
      <w:r w:rsidRPr="00447DC8">
        <w:t xml:space="preserve">The Trust respects the right for staff to adhere to religious and cultural observances. However, consideration should be given to infection control, the operation of machinery, clear identification of staff and clear communication with patients. </w:t>
      </w:r>
    </w:p>
    <w:p w14:paraId="5D2A903A" w14:textId="77777777" w:rsidR="00447DC8" w:rsidRPr="00447DC8" w:rsidRDefault="00447DC8" w:rsidP="00984CF3"/>
    <w:p w14:paraId="44EBFAAE" w14:textId="1AE3ADB6" w:rsidR="00447DC8" w:rsidRPr="00447DC8" w:rsidRDefault="00447DC8" w:rsidP="00984CF3">
      <w:r w:rsidRPr="00447DC8">
        <w:t xml:space="preserve">Uniforms should not be visible outside the hospital unless on specific Trust business or with prior written authorisation. </w:t>
      </w:r>
      <w:r w:rsidR="009D713A">
        <w:t xml:space="preserve"> </w:t>
      </w:r>
      <w:r w:rsidRPr="00447DC8">
        <w:t>The general public's perception is that uniforms pose an infection risk when worn outside clinical settings. This may have a damaging effect on the relationship between professionals and patients and the public image of healthcare workers.</w:t>
      </w:r>
    </w:p>
    <w:p w14:paraId="2E770325" w14:textId="77777777" w:rsidR="005F2048" w:rsidRDefault="005F2048" w:rsidP="00984CF3"/>
    <w:p w14:paraId="26C06534" w14:textId="5CBDB1B2" w:rsidR="00264E04" w:rsidRPr="00C40351" w:rsidRDefault="009B3F14" w:rsidP="00984CF3">
      <w:pPr>
        <w:pStyle w:val="Heading1"/>
      </w:pPr>
      <w:bookmarkStart w:id="5" w:name="_Toc136956252"/>
      <w:r>
        <w:t xml:space="preserve">General Principles / </w:t>
      </w:r>
      <w:r w:rsidR="00D16C01">
        <w:t>Target Audience</w:t>
      </w:r>
      <w:bookmarkEnd w:id="5"/>
    </w:p>
    <w:p w14:paraId="3DF74FA9" w14:textId="77777777" w:rsidR="00D16C01" w:rsidRDefault="00D16C01" w:rsidP="00984CF3">
      <w:pPr>
        <w:pStyle w:val="BodyText2"/>
        <w:rPr>
          <w:rFonts w:cs="Arial"/>
          <w:szCs w:val="24"/>
          <w:lang w:val="en-US"/>
        </w:rPr>
      </w:pPr>
    </w:p>
    <w:p w14:paraId="63A35F69" w14:textId="73DA45C0" w:rsidR="000B2AEA" w:rsidRPr="000B2AEA" w:rsidRDefault="000B2AEA" w:rsidP="00984CF3">
      <w:pPr>
        <w:pStyle w:val="BodyText2"/>
        <w:rPr>
          <w:rFonts w:cs="Arial"/>
          <w:szCs w:val="24"/>
          <w:lang w:val="en-US"/>
        </w:rPr>
      </w:pPr>
      <w:r w:rsidRPr="000B2AEA">
        <w:rPr>
          <w:rFonts w:cs="Arial"/>
          <w:szCs w:val="24"/>
          <w:lang w:val="en-US"/>
        </w:rPr>
        <w:t xml:space="preserve">The Policy applies to all members of Trust Staff including Bank, </w:t>
      </w:r>
      <w:r w:rsidRPr="000B2AEA">
        <w:rPr>
          <w:rFonts w:cs="Arial"/>
          <w:szCs w:val="24"/>
        </w:rPr>
        <w:t>agency, students, learners, work experience and contractors</w:t>
      </w:r>
      <w:r w:rsidRPr="000B2AEA">
        <w:rPr>
          <w:rFonts w:cs="Arial"/>
          <w:szCs w:val="24"/>
          <w:lang w:val="en-US"/>
        </w:rPr>
        <w:t xml:space="preserve">. </w:t>
      </w:r>
      <w:r w:rsidR="009D713A">
        <w:rPr>
          <w:rFonts w:cs="Arial"/>
          <w:szCs w:val="24"/>
          <w:lang w:val="en-US"/>
        </w:rPr>
        <w:t xml:space="preserve"> </w:t>
      </w:r>
      <w:r w:rsidRPr="000B2AEA">
        <w:rPr>
          <w:rFonts w:cs="Arial"/>
          <w:szCs w:val="24"/>
        </w:rPr>
        <w:t>Although some of these groups may have their own agency, university</w:t>
      </w:r>
      <w:r w:rsidR="009D713A">
        <w:rPr>
          <w:rFonts w:cs="Arial"/>
          <w:szCs w:val="24"/>
        </w:rPr>
        <w:t xml:space="preserve"> </w:t>
      </w:r>
      <w:r w:rsidRPr="000B2AEA">
        <w:rPr>
          <w:rFonts w:cs="Arial"/>
          <w:szCs w:val="24"/>
        </w:rPr>
        <w:t>/</w:t>
      </w:r>
      <w:r w:rsidR="009D713A">
        <w:rPr>
          <w:rFonts w:cs="Arial"/>
          <w:szCs w:val="24"/>
        </w:rPr>
        <w:t xml:space="preserve"> </w:t>
      </w:r>
      <w:r w:rsidRPr="000B2AEA">
        <w:rPr>
          <w:rFonts w:cs="Arial"/>
          <w:szCs w:val="24"/>
        </w:rPr>
        <w:t>college uniform, they are nevertheless expected to comply with the principles of this dress code whilst working on placement within the Trust.</w:t>
      </w:r>
    </w:p>
    <w:p w14:paraId="508F6A8E" w14:textId="77777777" w:rsidR="00B31A89" w:rsidRDefault="00B31A89" w:rsidP="00984CF3">
      <w:pPr>
        <w:pStyle w:val="BodyText2"/>
        <w:rPr>
          <w:rFonts w:cs="Arial"/>
          <w:szCs w:val="24"/>
          <w:lang w:val="en-US"/>
        </w:rPr>
      </w:pPr>
    </w:p>
    <w:p w14:paraId="210CDD54" w14:textId="5D546196" w:rsidR="00666C00" w:rsidRPr="00666C00" w:rsidRDefault="00666C00" w:rsidP="00984CF3">
      <w:pPr>
        <w:pStyle w:val="Heading2"/>
        <w:rPr>
          <w:lang w:val="en-US"/>
        </w:rPr>
      </w:pPr>
      <w:bookmarkStart w:id="6" w:name="_Toc136956253"/>
      <w:r w:rsidRPr="00666C00">
        <w:rPr>
          <w:lang w:val="en-US"/>
        </w:rPr>
        <w:t>Purpose</w:t>
      </w:r>
      <w:bookmarkEnd w:id="6"/>
    </w:p>
    <w:p w14:paraId="05939A6A" w14:textId="77777777" w:rsidR="00666C00" w:rsidRPr="00666C00" w:rsidRDefault="00666C00" w:rsidP="00984CF3">
      <w:pPr>
        <w:pStyle w:val="BodyText2"/>
        <w:rPr>
          <w:rFonts w:cs="Arial"/>
          <w:b/>
          <w:szCs w:val="24"/>
          <w:lang w:val="en-US"/>
        </w:rPr>
      </w:pPr>
    </w:p>
    <w:p w14:paraId="0A977F25" w14:textId="41D64D02" w:rsidR="00666C00" w:rsidRDefault="00666C00" w:rsidP="00984CF3">
      <w:pPr>
        <w:pStyle w:val="BodyText2"/>
        <w:rPr>
          <w:rFonts w:cs="Arial"/>
          <w:szCs w:val="24"/>
        </w:rPr>
      </w:pPr>
      <w:r w:rsidRPr="00666C00">
        <w:rPr>
          <w:rFonts w:cs="Arial"/>
          <w:szCs w:val="24"/>
        </w:rPr>
        <w:t xml:space="preserve">The purpose of the policy is to ensure all staff are clear on the standard of dress expected whilst at work, whether wearing uniform or non-uniform. </w:t>
      </w:r>
      <w:r w:rsidR="009D713A">
        <w:rPr>
          <w:rFonts w:cs="Arial"/>
          <w:szCs w:val="24"/>
        </w:rPr>
        <w:t xml:space="preserve"> </w:t>
      </w:r>
      <w:r w:rsidRPr="00666C00">
        <w:rPr>
          <w:rFonts w:cs="Arial"/>
          <w:szCs w:val="24"/>
        </w:rPr>
        <w:t>The dress code details the standards and image which the Trust wishes to convey to all patients and members of the public.</w:t>
      </w:r>
      <w:r w:rsidR="009D713A">
        <w:rPr>
          <w:rFonts w:cs="Arial"/>
          <w:szCs w:val="24"/>
        </w:rPr>
        <w:t xml:space="preserve"> </w:t>
      </w:r>
      <w:r w:rsidRPr="00666C00">
        <w:rPr>
          <w:rFonts w:cs="Arial"/>
          <w:szCs w:val="24"/>
        </w:rPr>
        <w:t xml:space="preserve"> In all cases, the following principles should be supported and promoted, to adhere to the recognised legal framework: </w:t>
      </w:r>
    </w:p>
    <w:p w14:paraId="275E1A63" w14:textId="77777777" w:rsidR="0097607E" w:rsidRPr="00666C00" w:rsidRDefault="0097607E" w:rsidP="00666C00">
      <w:pPr>
        <w:pStyle w:val="BodyText2"/>
        <w:rPr>
          <w:rFonts w:cs="Arial"/>
          <w:szCs w:val="24"/>
        </w:rPr>
      </w:pPr>
    </w:p>
    <w:p w14:paraId="70F56F7A" w14:textId="77777777" w:rsidR="00666C00" w:rsidRPr="00666C00" w:rsidRDefault="00666C00" w:rsidP="00984CF3">
      <w:pPr>
        <w:pStyle w:val="BulletLevel1"/>
      </w:pPr>
      <w:r w:rsidRPr="00666C00">
        <w:t xml:space="preserve">Health, </w:t>
      </w:r>
      <w:proofErr w:type="gramStart"/>
      <w:r w:rsidRPr="00666C00">
        <w:t>safety</w:t>
      </w:r>
      <w:proofErr w:type="gramEnd"/>
      <w:r w:rsidRPr="00666C00">
        <w:t xml:space="preserve"> and well-being of patients </w:t>
      </w:r>
    </w:p>
    <w:p w14:paraId="12C28EA3" w14:textId="77777777" w:rsidR="00666C00" w:rsidRPr="00666C00" w:rsidRDefault="00666C00" w:rsidP="00984CF3">
      <w:pPr>
        <w:pStyle w:val="BulletLevel1"/>
      </w:pPr>
      <w:r w:rsidRPr="00666C00">
        <w:t xml:space="preserve">Health, </w:t>
      </w:r>
      <w:proofErr w:type="gramStart"/>
      <w:r w:rsidRPr="00666C00">
        <w:t>safety</w:t>
      </w:r>
      <w:proofErr w:type="gramEnd"/>
      <w:r w:rsidRPr="00666C00">
        <w:t xml:space="preserve"> and well-being of staff </w:t>
      </w:r>
    </w:p>
    <w:p w14:paraId="4CE6CBAC" w14:textId="77777777" w:rsidR="00666C00" w:rsidRPr="00666C00" w:rsidRDefault="00666C00" w:rsidP="00984CF3">
      <w:pPr>
        <w:pStyle w:val="BulletLevel1"/>
      </w:pPr>
      <w:r w:rsidRPr="00666C00">
        <w:t xml:space="preserve">Infection prevention and control </w:t>
      </w:r>
    </w:p>
    <w:p w14:paraId="4D2051C3" w14:textId="77777777" w:rsidR="00666C00" w:rsidRPr="00666C00" w:rsidRDefault="00666C00" w:rsidP="00984CF3">
      <w:pPr>
        <w:pStyle w:val="BulletLevel1"/>
      </w:pPr>
      <w:r w:rsidRPr="00666C00">
        <w:t xml:space="preserve">Public confidence and professional image </w:t>
      </w:r>
    </w:p>
    <w:p w14:paraId="6BED7C3B" w14:textId="77777777" w:rsidR="00666C00" w:rsidRPr="00666C00" w:rsidRDefault="00666C00" w:rsidP="00984CF3">
      <w:pPr>
        <w:pStyle w:val="BulletLevel1"/>
      </w:pPr>
      <w:r w:rsidRPr="00666C00">
        <w:t xml:space="preserve">Professional accountability, as defined by professional bodies/councils </w:t>
      </w:r>
    </w:p>
    <w:p w14:paraId="10C3CDD6" w14:textId="77777777" w:rsidR="00666C00" w:rsidRPr="00666C00" w:rsidRDefault="00666C00" w:rsidP="00666C00">
      <w:pPr>
        <w:pStyle w:val="BodyText2"/>
        <w:rPr>
          <w:rFonts w:cs="Arial"/>
          <w:b/>
          <w:szCs w:val="24"/>
          <w:lang w:val="en-US"/>
        </w:rPr>
      </w:pPr>
    </w:p>
    <w:p w14:paraId="3C587E7B" w14:textId="77777777" w:rsidR="009D713A" w:rsidRDefault="009D713A">
      <w:pPr>
        <w:rPr>
          <w:rFonts w:cs="Arial"/>
          <w:szCs w:val="24"/>
        </w:rPr>
      </w:pPr>
      <w:r>
        <w:rPr>
          <w:rFonts w:cs="Arial"/>
          <w:szCs w:val="24"/>
        </w:rPr>
        <w:br w:type="page"/>
      </w:r>
    </w:p>
    <w:p w14:paraId="42BC3B85" w14:textId="555516CC" w:rsidR="00666C00" w:rsidRDefault="00666C00" w:rsidP="00666C00">
      <w:pPr>
        <w:pStyle w:val="BodyText2"/>
        <w:rPr>
          <w:rFonts w:cs="Arial"/>
          <w:szCs w:val="24"/>
        </w:rPr>
      </w:pPr>
      <w:r w:rsidRPr="00666C00">
        <w:rPr>
          <w:rFonts w:cs="Arial"/>
          <w:szCs w:val="24"/>
        </w:rPr>
        <w:lastRenderedPageBreak/>
        <w:t xml:space="preserve">The application of this policy will: </w:t>
      </w:r>
    </w:p>
    <w:p w14:paraId="340A04BE" w14:textId="77777777" w:rsidR="0097607E" w:rsidRPr="00666C00" w:rsidRDefault="0097607E" w:rsidP="00666C00">
      <w:pPr>
        <w:pStyle w:val="BodyText2"/>
        <w:rPr>
          <w:rFonts w:cs="Arial"/>
          <w:szCs w:val="24"/>
        </w:rPr>
      </w:pPr>
    </w:p>
    <w:p w14:paraId="4A4440AC" w14:textId="77777777" w:rsidR="00666C00" w:rsidRPr="00666C00" w:rsidRDefault="00666C00" w:rsidP="00984CF3">
      <w:pPr>
        <w:pStyle w:val="BulletLevel1"/>
      </w:pPr>
      <w:r w:rsidRPr="00666C00">
        <w:t xml:space="preserve">Ensure staff maintain a positive professional image and do not present themselves in a manner that might undermine confidence in the Trust or its services. </w:t>
      </w:r>
    </w:p>
    <w:p w14:paraId="3771DAC8" w14:textId="77777777" w:rsidR="00666C00" w:rsidRPr="00666C00" w:rsidRDefault="00666C00" w:rsidP="00984CF3">
      <w:pPr>
        <w:pStyle w:val="BulletLevel1"/>
      </w:pPr>
      <w:r w:rsidRPr="00666C00">
        <w:t xml:space="preserve">Enable easy identification of role, profession and the individual staff member is maximised through clear and visible staff identification. </w:t>
      </w:r>
    </w:p>
    <w:p w14:paraId="25E2EB65" w14:textId="77777777" w:rsidR="00666C00" w:rsidRPr="00666C00" w:rsidRDefault="00666C00" w:rsidP="00984CF3">
      <w:pPr>
        <w:pStyle w:val="BulletLevel1"/>
      </w:pPr>
      <w:r w:rsidRPr="00666C00">
        <w:t xml:space="preserve">Ensure staff wear clothing in line with the principles of this policy </w:t>
      </w:r>
    </w:p>
    <w:p w14:paraId="0D6D5923" w14:textId="754BB788" w:rsidR="00666C00" w:rsidRPr="00666C00" w:rsidRDefault="00666C00" w:rsidP="00984CF3">
      <w:pPr>
        <w:pStyle w:val="BulletLevel1"/>
      </w:pPr>
      <w:r w:rsidRPr="00666C00">
        <w:t>Ensure that infection prevention and control and health and safety issues are addressed recognising the specific requirements for Personal Protective Equipment (PPE</w:t>
      </w:r>
      <w:sdt>
        <w:sdtPr>
          <w:id w:val="912897587"/>
          <w:citation/>
        </w:sdtPr>
        <w:sdtEndPr/>
        <w:sdtContent>
          <w:r w:rsidR="00D516D8">
            <w:fldChar w:fldCharType="begin"/>
          </w:r>
          <w:r w:rsidR="00D516D8">
            <w:instrText xml:space="preserve"> CITATION BTH2149 \l 2057 </w:instrText>
          </w:r>
          <w:r w:rsidR="00D516D8">
            <w:fldChar w:fldCharType="separate"/>
          </w:r>
          <w:r w:rsidR="004743B7">
            <w:rPr>
              <w:noProof/>
            </w:rPr>
            <w:t xml:space="preserve"> (1)</w:t>
          </w:r>
          <w:r w:rsidR="00D516D8">
            <w:fldChar w:fldCharType="end"/>
          </w:r>
        </w:sdtContent>
      </w:sdt>
      <w:r w:rsidRPr="00666C00">
        <w:t xml:space="preserve">). </w:t>
      </w:r>
    </w:p>
    <w:p w14:paraId="37014638" w14:textId="77777777" w:rsidR="00666C00" w:rsidRPr="00666C00" w:rsidRDefault="00666C00" w:rsidP="00984CF3">
      <w:pPr>
        <w:pStyle w:val="BulletLevel1"/>
      </w:pPr>
      <w:r w:rsidRPr="00666C00">
        <w:t xml:space="preserve">Ensure that confidence of service users is maintained. </w:t>
      </w:r>
    </w:p>
    <w:p w14:paraId="46EF9627" w14:textId="77777777" w:rsidR="00666C00" w:rsidRPr="00666C00" w:rsidRDefault="00666C00" w:rsidP="00666C00">
      <w:pPr>
        <w:pStyle w:val="BodyText2"/>
        <w:rPr>
          <w:rFonts w:cs="Arial"/>
          <w:szCs w:val="24"/>
        </w:rPr>
      </w:pPr>
    </w:p>
    <w:p w14:paraId="70603EC4" w14:textId="6FD897DA" w:rsidR="00666C00" w:rsidRPr="00666C00" w:rsidRDefault="00666C00" w:rsidP="00666C00">
      <w:pPr>
        <w:pStyle w:val="BodyText2"/>
        <w:rPr>
          <w:rFonts w:cs="Arial"/>
          <w:b/>
          <w:szCs w:val="24"/>
        </w:rPr>
      </w:pPr>
      <w:r w:rsidRPr="00666C00">
        <w:rPr>
          <w:rFonts w:cs="Arial"/>
          <w:szCs w:val="24"/>
        </w:rPr>
        <w:t>Failure to follow a Trust Policy may result in disciplinary action being taken</w:t>
      </w:r>
      <w:sdt>
        <w:sdtPr>
          <w:rPr>
            <w:rFonts w:cs="Arial"/>
            <w:szCs w:val="24"/>
          </w:rPr>
          <w:id w:val="-1079437741"/>
          <w:citation/>
        </w:sdtPr>
        <w:sdtEndPr/>
        <w:sdtContent>
          <w:r w:rsidR="00DE68FD">
            <w:rPr>
              <w:rFonts w:cs="Arial"/>
              <w:szCs w:val="24"/>
            </w:rPr>
            <w:fldChar w:fldCharType="begin"/>
          </w:r>
          <w:r w:rsidR="00DE68FD">
            <w:rPr>
              <w:rFonts w:cs="Arial"/>
              <w:szCs w:val="24"/>
            </w:rPr>
            <w:instrText xml:space="preserve"> CITATION BTH193 \l 2057  \m BTH1892</w:instrText>
          </w:r>
          <w:r w:rsidR="00DE68FD">
            <w:rPr>
              <w:rFonts w:cs="Arial"/>
              <w:szCs w:val="24"/>
            </w:rPr>
            <w:fldChar w:fldCharType="separate"/>
          </w:r>
          <w:r w:rsidR="004743B7">
            <w:rPr>
              <w:rFonts w:cs="Arial"/>
              <w:noProof/>
              <w:szCs w:val="24"/>
            </w:rPr>
            <w:t xml:space="preserve"> </w:t>
          </w:r>
          <w:r w:rsidR="004743B7" w:rsidRPr="004743B7">
            <w:rPr>
              <w:rFonts w:cs="Arial"/>
              <w:noProof/>
              <w:szCs w:val="24"/>
            </w:rPr>
            <w:t>(2; 3)</w:t>
          </w:r>
          <w:r w:rsidR="00DE68FD">
            <w:rPr>
              <w:rFonts w:cs="Arial"/>
              <w:szCs w:val="24"/>
            </w:rPr>
            <w:fldChar w:fldCharType="end"/>
          </w:r>
        </w:sdtContent>
      </w:sdt>
      <w:r w:rsidRPr="00666C00">
        <w:rPr>
          <w:rFonts w:cs="Arial"/>
          <w:szCs w:val="24"/>
        </w:rPr>
        <w:t>.</w:t>
      </w:r>
    </w:p>
    <w:p w14:paraId="360EE809" w14:textId="77777777" w:rsidR="00666C00" w:rsidRDefault="00666C00" w:rsidP="005B4CC2">
      <w:pPr>
        <w:pStyle w:val="BodyText2"/>
        <w:rPr>
          <w:rFonts w:cs="Arial"/>
          <w:szCs w:val="24"/>
          <w:lang w:val="en-US"/>
        </w:rPr>
      </w:pPr>
    </w:p>
    <w:p w14:paraId="28F79FD5" w14:textId="30739A83" w:rsidR="009B3F14" w:rsidRPr="00C40351" w:rsidRDefault="009B3F14" w:rsidP="00456B67">
      <w:pPr>
        <w:pStyle w:val="Heading1"/>
      </w:pPr>
      <w:bookmarkStart w:id="7" w:name="_Toc136956254"/>
      <w:r>
        <w:t>Definitions</w:t>
      </w:r>
      <w:r w:rsidR="00CF0211">
        <w:t xml:space="preserve"> and </w:t>
      </w:r>
      <w:r w:rsidR="00CF0211" w:rsidRPr="00886EB8">
        <w:t>Abbreviations</w:t>
      </w:r>
      <w:bookmarkEnd w:id="7"/>
    </w:p>
    <w:p w14:paraId="3EBB647A" w14:textId="77777777" w:rsidR="009B3F14" w:rsidRDefault="009B3F14" w:rsidP="009B3F14">
      <w:pPr>
        <w:pStyle w:val="BodyText2"/>
        <w:rPr>
          <w:rFonts w:cs="Arial"/>
          <w:szCs w:val="24"/>
          <w:lang w:val="en-US"/>
        </w:rPr>
      </w:pPr>
    </w:p>
    <w:p w14:paraId="05F55D65" w14:textId="4AD88A91" w:rsidR="00C21558" w:rsidRPr="00C21558" w:rsidRDefault="00C21558" w:rsidP="00C21558">
      <w:pPr>
        <w:pStyle w:val="BodyText2"/>
        <w:rPr>
          <w:rFonts w:cs="Arial"/>
          <w:szCs w:val="24"/>
          <w:lang w:val="en-US"/>
        </w:rPr>
      </w:pPr>
      <w:r w:rsidRPr="00C21558">
        <w:rPr>
          <w:rFonts w:cs="Arial"/>
          <w:szCs w:val="24"/>
          <w:lang w:val="en-US"/>
        </w:rPr>
        <w:t>DH</w:t>
      </w:r>
      <w:r w:rsidRPr="00C21558">
        <w:rPr>
          <w:rFonts w:cs="Arial"/>
          <w:szCs w:val="24"/>
          <w:lang w:val="en-US"/>
        </w:rPr>
        <w:tab/>
        <w:t>Department of Health</w:t>
      </w:r>
    </w:p>
    <w:p w14:paraId="310CA2B1" w14:textId="77777777" w:rsidR="00C21558" w:rsidRPr="00C21558" w:rsidRDefault="00C21558" w:rsidP="00C21558">
      <w:pPr>
        <w:pStyle w:val="BodyText2"/>
        <w:rPr>
          <w:rFonts w:cs="Arial"/>
          <w:szCs w:val="24"/>
        </w:rPr>
      </w:pPr>
      <w:r w:rsidRPr="00C21558">
        <w:rPr>
          <w:rFonts w:cs="Arial"/>
          <w:szCs w:val="24"/>
          <w:lang w:val="en-US"/>
        </w:rPr>
        <w:t>PPE</w:t>
      </w:r>
      <w:r w:rsidRPr="00C21558">
        <w:rPr>
          <w:rFonts w:cs="Arial"/>
          <w:szCs w:val="24"/>
          <w:lang w:val="en-US"/>
        </w:rPr>
        <w:tab/>
        <w:t>Personal Protective Equipment</w:t>
      </w:r>
    </w:p>
    <w:p w14:paraId="4B388AFF" w14:textId="77777777" w:rsidR="009B3F14" w:rsidRDefault="009B3F14" w:rsidP="005B4CC2">
      <w:pPr>
        <w:pStyle w:val="BodyText2"/>
        <w:rPr>
          <w:rFonts w:cs="Arial"/>
          <w:szCs w:val="24"/>
          <w:lang w:val="en-US"/>
        </w:rPr>
      </w:pPr>
    </w:p>
    <w:p w14:paraId="4146671C" w14:textId="253A4376" w:rsidR="000D70EE" w:rsidRPr="00C40351" w:rsidRDefault="00DF57F7" w:rsidP="00456B67">
      <w:pPr>
        <w:pStyle w:val="Heading1"/>
      </w:pPr>
      <w:bookmarkStart w:id="8" w:name="_Toc136956255"/>
      <w:r w:rsidRPr="00DF57F7">
        <w:t>Responsibilities (Ownership and Accountability)</w:t>
      </w:r>
      <w:bookmarkEnd w:id="8"/>
    </w:p>
    <w:p w14:paraId="44EE63D4" w14:textId="77777777" w:rsidR="000D70EE" w:rsidRDefault="000D70EE" w:rsidP="00984CF3">
      <w:pPr>
        <w:pStyle w:val="BodyText2"/>
        <w:rPr>
          <w:rFonts w:cs="Arial"/>
          <w:szCs w:val="24"/>
          <w:lang w:val="en-US"/>
        </w:rPr>
      </w:pPr>
    </w:p>
    <w:p w14:paraId="05AC6C57" w14:textId="0136AAF5" w:rsidR="00DC43E8" w:rsidRDefault="00AE243B" w:rsidP="00984CF3">
      <w:r w:rsidRPr="00AE243B">
        <w:t xml:space="preserve">It is every member of staff’s responsibility to ensure this policy is upheld. </w:t>
      </w:r>
      <w:r w:rsidR="00D516D8">
        <w:t xml:space="preserve"> </w:t>
      </w:r>
      <w:r w:rsidRPr="00AE243B">
        <w:t>The Trust has the right to expect that the standards in this policy are adhered to and line managers will regularly monitor adherence.</w:t>
      </w:r>
    </w:p>
    <w:p w14:paraId="7FA3DAA2" w14:textId="77777777" w:rsidR="00C0241B" w:rsidRPr="00C0241B" w:rsidRDefault="00C0241B" w:rsidP="00984CF3"/>
    <w:p w14:paraId="17BA21A4" w14:textId="46129A45" w:rsidR="00DC43E8" w:rsidRDefault="00DC43E8" w:rsidP="00984CF3">
      <w:pPr>
        <w:pStyle w:val="Heading1"/>
      </w:pPr>
      <w:bookmarkStart w:id="9" w:name="_Toc489274579"/>
      <w:bookmarkStart w:id="10" w:name="_Toc71816242"/>
      <w:bookmarkStart w:id="11" w:name="_Toc136956256"/>
      <w:r w:rsidRPr="00DC43E8">
        <w:t>Uniform Wearers</w:t>
      </w:r>
      <w:bookmarkEnd w:id="9"/>
      <w:bookmarkEnd w:id="10"/>
      <w:bookmarkEnd w:id="11"/>
    </w:p>
    <w:p w14:paraId="52B5102C" w14:textId="77777777" w:rsidR="00C0241B" w:rsidRPr="00C0241B" w:rsidRDefault="00C0241B" w:rsidP="00984CF3"/>
    <w:p w14:paraId="2EBDCF8E" w14:textId="77777777" w:rsidR="00DC43E8" w:rsidRPr="00DC43E8" w:rsidRDefault="00DC43E8" w:rsidP="00984CF3">
      <w:pPr>
        <w:pStyle w:val="Heading2"/>
      </w:pPr>
      <w:bookmarkStart w:id="12" w:name="_Toc489274580"/>
      <w:bookmarkStart w:id="13" w:name="_Toc71816243"/>
      <w:bookmarkStart w:id="14" w:name="_Toc136956257"/>
      <w:r w:rsidRPr="00DC43E8">
        <w:t>Changing and Washing Facilities</w:t>
      </w:r>
      <w:bookmarkEnd w:id="12"/>
      <w:bookmarkEnd w:id="13"/>
      <w:bookmarkEnd w:id="14"/>
    </w:p>
    <w:p w14:paraId="42D04BF5" w14:textId="77777777" w:rsidR="00DC43E8" w:rsidRPr="00DC43E8" w:rsidRDefault="00DC43E8" w:rsidP="00984CF3"/>
    <w:p w14:paraId="27FC11D6" w14:textId="507C8CEE" w:rsidR="003B6C13" w:rsidRPr="00920EB7" w:rsidRDefault="003B6C13" w:rsidP="00984CF3">
      <w:pPr>
        <w:pStyle w:val="BulletLevel1"/>
      </w:pPr>
      <w:r w:rsidRPr="00920EB7">
        <w:t>The Trust has two main areas dedicated for staff changing facilities.  These are managed by the Facilities Department and for further information on how to obtain a locker in these areas, please contact the laundry department.</w:t>
      </w:r>
    </w:p>
    <w:p w14:paraId="3DA4F82B" w14:textId="52CFE2DB" w:rsidR="003B6C13" w:rsidRPr="00984CF3" w:rsidRDefault="003B6C13" w:rsidP="00984CF3">
      <w:pPr>
        <w:pStyle w:val="BulletLevel2"/>
      </w:pPr>
      <w:r w:rsidRPr="00984CF3">
        <w:t xml:space="preserve">Some wards and departments will have staff changing facilities in their area and for these </w:t>
      </w:r>
      <w:r w:rsidR="00920EB7" w:rsidRPr="00984CF3">
        <w:t>facilities,</w:t>
      </w:r>
      <w:r w:rsidRPr="00984CF3">
        <w:t xml:space="preserve"> please discuss with the manager of the area</w:t>
      </w:r>
      <w:r w:rsidRPr="00984CF3">
        <w:rPr>
          <w:i/>
          <w:iCs/>
        </w:rPr>
        <w:t>.</w:t>
      </w:r>
    </w:p>
    <w:p w14:paraId="4E8200F6" w14:textId="35C841A8" w:rsidR="00B20D6A" w:rsidRDefault="00B20D6A" w:rsidP="00984CF3">
      <w:pPr>
        <w:pStyle w:val="BulletLevel1"/>
      </w:pPr>
      <w:r w:rsidRPr="00B20D6A">
        <w:t xml:space="preserve">Where changing room facilities are available, staff must only wear uniform within the Hospital and its campus, unless they are undertaking a clinical visit in the community setting, staff must not </w:t>
      </w:r>
      <w:r w:rsidR="00920EB7">
        <w:t xml:space="preserve">arrive or </w:t>
      </w:r>
      <w:r w:rsidRPr="00B20D6A">
        <w:t>go home in uniform.  If staff do not have a ward / departmental level changing facility, they may travel directly to and from work only in uniform.  In these instances, the uniform must be suitably covered by external clothing to preserve the professional image of the Trust.</w:t>
      </w:r>
    </w:p>
    <w:p w14:paraId="4E98F02A" w14:textId="5C426189" w:rsidR="00920EB7" w:rsidRDefault="00920EB7" w:rsidP="00984CF3">
      <w:pPr>
        <w:pStyle w:val="BulletLevel1"/>
      </w:pPr>
      <w:r>
        <w:t>Staff must be changed and ready to commence work at their rostered start time and must remain in uniform until their rostered finish time. Unless protected by Whitley Council rules, changing time is not provided to allow staff to change in their “working” time.</w:t>
      </w:r>
    </w:p>
    <w:p w14:paraId="7AFE8252" w14:textId="2F847D58" w:rsidR="00B20D6A" w:rsidRPr="00984CF3" w:rsidRDefault="00B20D6A" w:rsidP="00984CF3">
      <w:pPr>
        <w:pStyle w:val="BulletLevel1"/>
      </w:pPr>
      <w:r w:rsidRPr="00B20D6A">
        <w:lastRenderedPageBreak/>
        <w:t>Fo</w:t>
      </w:r>
      <w:r w:rsidRPr="00984CF3">
        <w:t xml:space="preserve">r staff working in the community sites, they must preserve a professional image, </w:t>
      </w:r>
      <w:r w:rsidR="009F558E" w:rsidRPr="00984CF3">
        <w:t>always wearing the appropriate uniform</w:t>
      </w:r>
      <w:r w:rsidRPr="00984CF3">
        <w:t>.</w:t>
      </w:r>
    </w:p>
    <w:p w14:paraId="10DA7635" w14:textId="412B2709" w:rsidR="00B20D6A" w:rsidRPr="00984CF3" w:rsidRDefault="00B20D6A" w:rsidP="00984CF3">
      <w:pPr>
        <w:pStyle w:val="BulletLevel1"/>
      </w:pPr>
      <w:r w:rsidRPr="00984CF3">
        <w:t xml:space="preserve">Only uniforms provided by the Trust which have been approved by the ‘Uniform Approval Group’ and supplied to staff can be worn, this includes cardigans, </w:t>
      </w:r>
      <w:r w:rsidR="009F558E" w:rsidRPr="00984CF3">
        <w:t>trousers,</w:t>
      </w:r>
      <w:r w:rsidRPr="00984CF3">
        <w:t xml:space="preserve"> and fleeces.  </w:t>
      </w:r>
    </w:p>
    <w:p w14:paraId="27F590D1" w14:textId="77777777" w:rsidR="00B20D6A" w:rsidRPr="00984CF3" w:rsidRDefault="00B20D6A" w:rsidP="00984CF3">
      <w:pPr>
        <w:pStyle w:val="BulletLevel1"/>
      </w:pPr>
      <w:r w:rsidRPr="00984CF3">
        <w:t xml:space="preserve">Any change in staff ‘titles’ must also be approved by the Uniform Approval Group before being embroidered on a uniform.  </w:t>
      </w:r>
    </w:p>
    <w:p w14:paraId="12C1794C" w14:textId="008BAEB4" w:rsidR="00B20D6A" w:rsidRPr="00984CF3" w:rsidRDefault="00B20D6A" w:rsidP="00984CF3">
      <w:pPr>
        <w:pStyle w:val="BulletLevel1"/>
      </w:pPr>
      <w:r w:rsidRPr="00984CF3">
        <w:t xml:space="preserve">Uniforms that are subject to normal wear and tear may need replacing every 3 years. </w:t>
      </w:r>
      <w:r w:rsidR="009D0C64" w:rsidRPr="00984CF3">
        <w:t xml:space="preserve"> </w:t>
      </w:r>
      <w:r w:rsidRPr="00984CF3">
        <w:t xml:space="preserve">If an employee experiences significant weight loss, weight gain or wear and tear such that their uniform is no longer fit for purpose or fails to present the professional image required then they may request a replacement sooner. </w:t>
      </w:r>
    </w:p>
    <w:p w14:paraId="23570425" w14:textId="77777777" w:rsidR="00B20D6A" w:rsidRPr="00984CF3" w:rsidRDefault="00B20D6A" w:rsidP="00984CF3">
      <w:pPr>
        <w:pStyle w:val="BulletLevel1"/>
      </w:pPr>
      <w:r w:rsidRPr="00984CF3">
        <w:t xml:space="preserve">Clinical uniforms must be clean and correctly </w:t>
      </w:r>
      <w:proofErr w:type="gramStart"/>
      <w:r w:rsidRPr="00984CF3">
        <w:t>laundered at all times</w:t>
      </w:r>
      <w:proofErr w:type="gramEnd"/>
      <w:r w:rsidRPr="00984CF3">
        <w:t xml:space="preserve">.  A wash for 10 minutes at 60° removes most micro-organisms.  Staff wearing non-clinical uniforms should check the laundry instruction labels on item of uniform to wash at the designated temperature.   </w:t>
      </w:r>
    </w:p>
    <w:p w14:paraId="5C46C75F" w14:textId="70CDC6E3" w:rsidR="00B20D6A" w:rsidRPr="00984CF3" w:rsidRDefault="00B20D6A" w:rsidP="00984CF3">
      <w:pPr>
        <w:pStyle w:val="BulletLevel1"/>
      </w:pPr>
      <w:r w:rsidRPr="00984CF3">
        <w:t>Personal Protective Equipment (PPE</w:t>
      </w:r>
      <w:sdt>
        <w:sdtPr>
          <w:id w:val="-1132476523"/>
          <w:citation/>
        </w:sdtPr>
        <w:sdtEndPr/>
        <w:sdtContent>
          <w:r w:rsidR="00745EEF" w:rsidRPr="00984CF3">
            <w:fldChar w:fldCharType="begin"/>
          </w:r>
          <w:r w:rsidR="00745EEF" w:rsidRPr="00984CF3">
            <w:instrText xml:space="preserve"> CITATION BTH2149 \l 2057 </w:instrText>
          </w:r>
          <w:r w:rsidR="00745EEF" w:rsidRPr="00984CF3">
            <w:fldChar w:fldCharType="separate"/>
          </w:r>
          <w:r w:rsidR="004743B7" w:rsidRPr="00984CF3">
            <w:t xml:space="preserve"> (1)</w:t>
          </w:r>
          <w:r w:rsidR="00745EEF" w:rsidRPr="00984CF3">
            <w:fldChar w:fldCharType="end"/>
          </w:r>
        </w:sdtContent>
      </w:sdt>
      <w:r w:rsidRPr="00984CF3">
        <w:t xml:space="preserve">) will be provided and must be worn appropriately when required. </w:t>
      </w:r>
    </w:p>
    <w:p w14:paraId="225B6FBD" w14:textId="77777777" w:rsidR="00B20D6A" w:rsidRPr="00984CF3" w:rsidRDefault="00B20D6A" w:rsidP="00984CF3">
      <w:pPr>
        <w:pStyle w:val="BulletLevel1"/>
      </w:pPr>
      <w:r w:rsidRPr="00984CF3">
        <w:t xml:space="preserve">Wash uniforms separately from other clothes.  Clean machines and tumble driers regularly and maintain according to manufacturer’s instructions.  </w:t>
      </w:r>
    </w:p>
    <w:p w14:paraId="28DA728A" w14:textId="20FA55B9" w:rsidR="00B20D6A" w:rsidRPr="00984CF3" w:rsidRDefault="00B20D6A" w:rsidP="00984CF3">
      <w:pPr>
        <w:pStyle w:val="BulletLevel1"/>
      </w:pPr>
      <w:r w:rsidRPr="00984CF3">
        <w:t>Allowances for the laundering of uniforms are not provided by the Trust, it is the member of staff responsibility to claim any tax allowance relating to this</w:t>
      </w:r>
      <w:sdt>
        <w:sdtPr>
          <w:id w:val="-132560225"/>
          <w:citation/>
        </w:sdtPr>
        <w:sdtEndPr/>
        <w:sdtContent>
          <w:r w:rsidR="003432BD" w:rsidRPr="00984CF3">
            <w:fldChar w:fldCharType="begin"/>
          </w:r>
          <w:r w:rsidR="003432BD" w:rsidRPr="00984CF3">
            <w:instrText xml:space="preserve"> CITATION Gov23 \l 2057 </w:instrText>
          </w:r>
          <w:r w:rsidR="003432BD" w:rsidRPr="00984CF3">
            <w:fldChar w:fldCharType="separate"/>
          </w:r>
          <w:r w:rsidR="004743B7" w:rsidRPr="00984CF3">
            <w:t xml:space="preserve"> (4)</w:t>
          </w:r>
          <w:r w:rsidR="003432BD" w:rsidRPr="00984CF3">
            <w:fldChar w:fldCharType="end"/>
          </w:r>
        </w:sdtContent>
      </w:sdt>
      <w:r w:rsidRPr="00984CF3">
        <w:t xml:space="preserve">. </w:t>
      </w:r>
      <w:r w:rsidRPr="00984CF3">
        <w:br/>
      </w:r>
      <w:hyperlink r:id="rId13" w:history="1">
        <w:r w:rsidRPr="00984CF3">
          <w:rPr>
            <w:rStyle w:val="Hyperlink"/>
            <w:color w:val="auto"/>
            <w:u w:val="none"/>
          </w:rPr>
          <w:t>https://www.gov.uk/tax-relief-for-employees/uniforms-work-clothing-and-tools</w:t>
        </w:r>
      </w:hyperlink>
      <w:r w:rsidRPr="00984CF3">
        <w:t xml:space="preserve">  </w:t>
      </w:r>
    </w:p>
    <w:p w14:paraId="5F68D98B" w14:textId="1B6E79B2" w:rsidR="00B20D6A" w:rsidRPr="00984CF3" w:rsidRDefault="00B20D6A" w:rsidP="00984CF3">
      <w:pPr>
        <w:pStyle w:val="BulletLevel1"/>
      </w:pPr>
      <w:r w:rsidRPr="00984CF3">
        <w:t xml:space="preserve">Protective resources must be worn </w:t>
      </w:r>
      <w:r w:rsidR="003432BD" w:rsidRPr="00984CF3">
        <w:t>i.e.,</w:t>
      </w:r>
      <w:r w:rsidRPr="00984CF3">
        <w:t xml:space="preserve"> aprons, however, if uniform / clothing becomes visibly soiled or contaminated these must be changed as soon as practical.</w:t>
      </w:r>
    </w:p>
    <w:p w14:paraId="546E994A" w14:textId="77777777" w:rsidR="00B20D6A" w:rsidRPr="00B20D6A" w:rsidRDefault="00B20D6A" w:rsidP="00984CF3">
      <w:pPr>
        <w:pStyle w:val="BulletLevel1"/>
      </w:pPr>
      <w:r w:rsidRPr="00984CF3">
        <w:t>A clea</w:t>
      </w:r>
      <w:r w:rsidRPr="00B20D6A">
        <w:t>n uniform must be worn at the start of each shift.</w:t>
      </w:r>
    </w:p>
    <w:p w14:paraId="31FB8606" w14:textId="32EFD59E" w:rsidR="00B20D6A" w:rsidRPr="00B20D6A" w:rsidRDefault="00B20D6A" w:rsidP="00984CF3">
      <w:pPr>
        <w:pStyle w:val="BulletLevel1"/>
      </w:pPr>
      <w:r w:rsidRPr="00B20D6A">
        <w:t xml:space="preserve">Uniforms must not be worn at formal outside events unless permission is obtained from the relevant </w:t>
      </w:r>
      <w:r w:rsidR="00920EB7">
        <w:t>divisional director</w:t>
      </w:r>
      <w:r w:rsidRPr="00B20D6A">
        <w:t>.</w:t>
      </w:r>
    </w:p>
    <w:p w14:paraId="19515B5D" w14:textId="77777777" w:rsidR="00B20D6A" w:rsidRPr="00B20D6A" w:rsidRDefault="00B20D6A" w:rsidP="00984CF3">
      <w:pPr>
        <w:pStyle w:val="BulletLevel1"/>
      </w:pPr>
      <w:r w:rsidRPr="00B20D6A">
        <w:t>Belts in corresponding colours issued by the sewing room at Blackpool Victoria Hospital or at Lancaster, Moor Lane Mills, may be worn with dresses and must be laundered regularly or replaced if visibly soiled or contaminated.  Buckles must be kept clean, and belts should be removed when delivering clinical care.</w:t>
      </w:r>
    </w:p>
    <w:p w14:paraId="612AC7B0" w14:textId="77777777" w:rsidR="00B20D6A" w:rsidRPr="00B20D6A" w:rsidRDefault="00B20D6A" w:rsidP="00984CF3">
      <w:pPr>
        <w:pStyle w:val="BulletLevel1"/>
      </w:pPr>
      <w:r w:rsidRPr="00B20D6A">
        <w:t xml:space="preserve">Staff wearing theatre greens must change prior to leaving their working area except in the event of </w:t>
      </w:r>
      <w:proofErr w:type="gramStart"/>
      <w:r w:rsidRPr="00B20D6A">
        <w:t>an emergency situation</w:t>
      </w:r>
      <w:proofErr w:type="gramEnd"/>
      <w:r w:rsidRPr="00B20D6A">
        <w:t>.  They must not enter the dining room wearing theatre greens.</w:t>
      </w:r>
    </w:p>
    <w:p w14:paraId="413BA106" w14:textId="77777777" w:rsidR="00B20D6A" w:rsidRPr="00B20D6A" w:rsidRDefault="00B20D6A" w:rsidP="00984CF3">
      <w:pPr>
        <w:pStyle w:val="BulletLevel1"/>
      </w:pPr>
      <w:r w:rsidRPr="00B20D6A">
        <w:t>“Old Style Theatre Blue” uniforms are only to be worn in areas agreed by individual Divisions.  “Blues” are not to be worn in operating theatres.</w:t>
      </w:r>
    </w:p>
    <w:p w14:paraId="279D4736" w14:textId="77777777" w:rsidR="00B20D6A" w:rsidRPr="00B20D6A" w:rsidRDefault="00B20D6A" w:rsidP="00984CF3">
      <w:pPr>
        <w:pStyle w:val="BulletLevel1"/>
      </w:pPr>
      <w:r w:rsidRPr="00B20D6A">
        <w:t>The correct uniform allocated, must be always worn when on duty, including nights and weekends.</w:t>
      </w:r>
    </w:p>
    <w:p w14:paraId="57C1A8E6" w14:textId="77777777" w:rsidR="00B20D6A" w:rsidRPr="00B20D6A" w:rsidRDefault="00B20D6A" w:rsidP="00984CF3">
      <w:pPr>
        <w:pStyle w:val="BulletLevel1"/>
      </w:pPr>
      <w:r w:rsidRPr="00B20D6A">
        <w:t>Any item of uniform damaged by misuse will be replaced from stock and paid for by the member of staff.</w:t>
      </w:r>
    </w:p>
    <w:p w14:paraId="3B7967EE" w14:textId="77777777" w:rsidR="00B20D6A" w:rsidRPr="00B20D6A" w:rsidRDefault="00B20D6A" w:rsidP="00984CF3">
      <w:pPr>
        <w:pStyle w:val="BulletLevel1"/>
      </w:pPr>
      <w:r w:rsidRPr="00B20D6A">
        <w:t>Maternity wear is available upon request.</w:t>
      </w:r>
    </w:p>
    <w:p w14:paraId="3B94F046" w14:textId="71EE2A1F" w:rsidR="00B20D6A" w:rsidRPr="00B20D6A" w:rsidRDefault="00B20D6A" w:rsidP="00984CF3">
      <w:pPr>
        <w:pStyle w:val="BulletLevel1"/>
      </w:pPr>
      <w:r w:rsidRPr="00B20D6A">
        <w:lastRenderedPageBreak/>
        <w:t xml:space="preserve">Staff providing clinical care must ensure that no garment comes below the elbow (Please refer to the Control of Infection Policy </w:t>
      </w:r>
      <w:sdt>
        <w:sdtPr>
          <w:id w:val="-416324899"/>
          <w:citation/>
        </w:sdtPr>
        <w:sdtEndPr/>
        <w:sdtContent>
          <w:r w:rsidRPr="00B20D6A">
            <w:fldChar w:fldCharType="begin"/>
          </w:r>
          <w:r w:rsidR="00DD5054">
            <w:instrText xml:space="preserve">CITATION BTH192 \l 2057 </w:instrText>
          </w:r>
          <w:r w:rsidR="00837355">
            <w:instrText xml:space="preserve"> \m Pub215</w:instrText>
          </w:r>
          <w:r w:rsidRPr="00B20D6A">
            <w:fldChar w:fldCharType="separate"/>
          </w:r>
          <w:r w:rsidR="004743B7">
            <w:rPr>
              <w:noProof/>
            </w:rPr>
            <w:t>(5; 6)</w:t>
          </w:r>
          <w:r w:rsidRPr="00B20D6A">
            <w:fldChar w:fldCharType="end"/>
          </w:r>
        </w:sdtContent>
      </w:sdt>
      <w:r w:rsidRPr="00B20D6A">
        <w:t xml:space="preserve"> and 4</w:t>
      </w:r>
      <w:r w:rsidR="003E3B52">
        <w:t>.</w:t>
      </w:r>
      <w:r w:rsidRPr="00B20D6A">
        <w:t>1.1).</w:t>
      </w:r>
    </w:p>
    <w:p w14:paraId="5BD28CF6" w14:textId="77777777" w:rsidR="00B20D6A" w:rsidRPr="00B20D6A" w:rsidRDefault="00B20D6A" w:rsidP="00984CF3">
      <w:pPr>
        <w:pStyle w:val="BulletLevel1"/>
      </w:pPr>
      <w:r w:rsidRPr="00B20D6A">
        <w:t>All uniforms provided remain the property of the Trust and must be returned upon termination of employment to your immediate Line Manager as per contract of employment.</w:t>
      </w:r>
    </w:p>
    <w:p w14:paraId="623BB767" w14:textId="5CDD58D7" w:rsidR="00961606" w:rsidRPr="00EA5123" w:rsidRDefault="00B20D6A" w:rsidP="00984CF3">
      <w:pPr>
        <w:pStyle w:val="BulletLevel1"/>
        <w:rPr>
          <w:b/>
        </w:rPr>
      </w:pPr>
      <w:r w:rsidRPr="00B20D6A">
        <w:t xml:space="preserve">Shorts </w:t>
      </w:r>
      <w:r w:rsidR="00961606">
        <w:t xml:space="preserve">should not be worn unless direction has been given as per the severe weather plan as detailed in </w:t>
      </w:r>
      <w:r w:rsidR="00961606" w:rsidRPr="00840856">
        <w:rPr>
          <w:b/>
        </w:rPr>
        <w:t>5.3</w:t>
      </w:r>
      <w:r w:rsidR="00961606">
        <w:t>. In such cases the limitations of where shorts may be wor</w:t>
      </w:r>
      <w:r w:rsidR="003B7396">
        <w:t>n</w:t>
      </w:r>
      <w:r w:rsidR="00961606">
        <w:t xml:space="preserve"> will </w:t>
      </w:r>
      <w:r w:rsidR="003B7396">
        <w:t>also be</w:t>
      </w:r>
      <w:r w:rsidR="00961606">
        <w:t xml:space="preserve"> detailed</w:t>
      </w:r>
      <w:r w:rsidR="003B7396">
        <w:t>.</w:t>
      </w:r>
      <w:r w:rsidR="00961606">
        <w:t xml:space="preserve"> </w:t>
      </w:r>
    </w:p>
    <w:p w14:paraId="6FE682B6" w14:textId="5F59AF4A" w:rsidR="00DD15BB" w:rsidRPr="00DD15BB" w:rsidRDefault="00DD15BB" w:rsidP="009F558E"/>
    <w:p w14:paraId="3A2D75B5" w14:textId="157B15B4" w:rsidR="00DC43E8" w:rsidRPr="00DC43E8" w:rsidRDefault="00DC43E8" w:rsidP="00456B67">
      <w:pPr>
        <w:pStyle w:val="Heading2"/>
      </w:pPr>
      <w:bookmarkStart w:id="15" w:name="_Toc136956258"/>
      <w:r w:rsidRPr="00DC43E8">
        <w:t>Bare Below the Elbows</w:t>
      </w:r>
      <w:bookmarkEnd w:id="15"/>
    </w:p>
    <w:p w14:paraId="7D0983A8" w14:textId="77777777" w:rsidR="00DC43E8" w:rsidRPr="00DC43E8" w:rsidRDefault="00DC43E8" w:rsidP="00DC43E8"/>
    <w:p w14:paraId="7FC5AF06" w14:textId="77777777" w:rsidR="00E17E0B" w:rsidRDefault="0002739D" w:rsidP="00984CF3">
      <w:pPr>
        <w:pStyle w:val="BulletLevel1"/>
      </w:pPr>
      <w:r w:rsidRPr="0002739D">
        <w:t>The NHS Uniforms and Workwear: guidance for NHS employers (2020</w:t>
      </w:r>
      <w:sdt>
        <w:sdtPr>
          <w:id w:val="1812975379"/>
          <w:citation/>
        </w:sdtPr>
        <w:sdtEndPr/>
        <w:sdtContent>
          <w:r w:rsidRPr="0002739D">
            <w:fldChar w:fldCharType="begin"/>
          </w:r>
          <w:r w:rsidRPr="0002739D">
            <w:instrText xml:space="preserve"> CITATION NHS204 \l 2057 </w:instrText>
          </w:r>
          <w:r w:rsidRPr="0002739D">
            <w:fldChar w:fldCharType="separate"/>
          </w:r>
          <w:r w:rsidR="004743B7">
            <w:rPr>
              <w:noProof/>
            </w:rPr>
            <w:t xml:space="preserve"> (7)</w:t>
          </w:r>
          <w:r w:rsidRPr="0002739D">
            <w:fldChar w:fldCharType="end"/>
          </w:r>
        </w:sdtContent>
      </w:sdt>
      <w:r w:rsidRPr="0002739D">
        <w:t xml:space="preserve">) provides an evidence base for developing local policy, which details the requirement to wear short sleeves, the avoidance of wearing white coats, and the avoidance of wearing hand or wrist jewellery.  All these measures help to support effective hand washing and so reduce the risk of transmission of the infection to patients.  </w:t>
      </w:r>
    </w:p>
    <w:p w14:paraId="507F1374" w14:textId="7A037915" w:rsidR="0002739D" w:rsidRPr="0002739D" w:rsidRDefault="00E17E0B" w:rsidP="00984CF3">
      <w:pPr>
        <w:pStyle w:val="BulletLevel1"/>
      </w:pPr>
      <w:r w:rsidRPr="00E17E0B">
        <w:t xml:space="preserve">All staff involved in direct patient care or visiting a clinical area must be 'bare below the elbow'.  Staff that are unable to be bare below the elbows for any reason must </w:t>
      </w:r>
      <w:r w:rsidR="00AC7225">
        <w:t xml:space="preserve">discuss this with their </w:t>
      </w:r>
      <w:r w:rsidR="00E65134">
        <w:t>line</w:t>
      </w:r>
      <w:r w:rsidR="00AC7225">
        <w:t xml:space="preserve"> manager who may seek </w:t>
      </w:r>
      <w:r w:rsidR="00E65134">
        <w:t>guidance</w:t>
      </w:r>
      <w:r w:rsidRPr="00E17E0B">
        <w:t xml:space="preserve"> from </w:t>
      </w:r>
      <w:proofErr w:type="gramStart"/>
      <w:r w:rsidR="00E65134">
        <w:t>e.g.</w:t>
      </w:r>
      <w:proofErr w:type="gramEnd"/>
      <w:r w:rsidR="00E65134">
        <w:t xml:space="preserve"> </w:t>
      </w:r>
      <w:r w:rsidRPr="00E17E0B">
        <w:t>Occupational Health and/or infection prevention</w:t>
      </w:r>
      <w:r w:rsidR="00E65134">
        <w:t>.</w:t>
      </w:r>
    </w:p>
    <w:p w14:paraId="122FDF34" w14:textId="77777777" w:rsidR="00DC43E8" w:rsidRPr="00DC43E8" w:rsidRDefault="00DC43E8" w:rsidP="00DC43E8"/>
    <w:p w14:paraId="51929273" w14:textId="77777777" w:rsidR="00DC43E8" w:rsidRPr="00DC43E8" w:rsidRDefault="00DC43E8" w:rsidP="00456B67">
      <w:pPr>
        <w:pStyle w:val="Heading2"/>
      </w:pPr>
      <w:bookmarkStart w:id="16" w:name="_Toc489274581"/>
      <w:bookmarkStart w:id="17" w:name="_Toc71816244"/>
      <w:bookmarkStart w:id="18" w:name="_Toc136956259"/>
      <w:r w:rsidRPr="00DC43E8">
        <w:t>Footwear</w:t>
      </w:r>
      <w:bookmarkEnd w:id="16"/>
      <w:bookmarkEnd w:id="17"/>
      <w:bookmarkEnd w:id="18"/>
    </w:p>
    <w:p w14:paraId="7F092755" w14:textId="77777777" w:rsidR="00DC43E8" w:rsidRPr="00DC43E8" w:rsidRDefault="00DC43E8" w:rsidP="00DC43E8"/>
    <w:p w14:paraId="55A6C681" w14:textId="1882D3A4" w:rsidR="000F0F3E" w:rsidRPr="000F0F3E" w:rsidRDefault="000F0F3E" w:rsidP="00984CF3">
      <w:pPr>
        <w:pStyle w:val="BulletLevel1"/>
      </w:pPr>
      <w:r w:rsidRPr="000F0F3E">
        <w:t xml:space="preserve">Staff undertaking clinical duties must wear footwear that is a full shoe </w:t>
      </w:r>
      <w:r w:rsidR="00F2395A" w:rsidRPr="000F0F3E">
        <w:t>i.e.,</w:t>
      </w:r>
      <w:r w:rsidRPr="000F0F3E">
        <w:t xml:space="preserve"> Heel and toe parts intact.  They must be correctly fitted and must also be plain, compatible with their uniform and made of a substantive material, with a soft, quiet heel and sole and should be in a state as to provide full support for the feet.  Heels on the shoes must not exceed 2.5cms (1inch).  Shoes must be kept clean.</w:t>
      </w:r>
    </w:p>
    <w:p w14:paraId="7A1A22FE" w14:textId="77777777" w:rsidR="000F0F3E" w:rsidRPr="000F0F3E" w:rsidRDefault="000F0F3E" w:rsidP="00984CF3">
      <w:pPr>
        <w:pStyle w:val="BulletLevel1"/>
      </w:pPr>
      <w:r w:rsidRPr="000F0F3E">
        <w:t>Plain black training shoes with no branding may be worn at the divisional management team’s discretion.</w:t>
      </w:r>
    </w:p>
    <w:p w14:paraId="57BD6C33" w14:textId="47B22D03" w:rsidR="000F0F3E" w:rsidRPr="000F0F3E" w:rsidRDefault="000F0F3E" w:rsidP="00984CF3">
      <w:pPr>
        <w:pStyle w:val="BulletLevel1"/>
      </w:pPr>
      <w:r w:rsidRPr="000F0F3E">
        <w:t>When wearing a uniform dress tights</w:t>
      </w:r>
      <w:r w:rsidR="00D50766">
        <w:t xml:space="preserve"> </w:t>
      </w:r>
      <w:r w:rsidRPr="000F0F3E">
        <w:t>/</w:t>
      </w:r>
      <w:r w:rsidR="00D50766">
        <w:t xml:space="preserve"> </w:t>
      </w:r>
      <w:r w:rsidRPr="000F0F3E">
        <w:t xml:space="preserve">stockings or hold-ups should be worn and these should be of natural colour, navy blue or black.  </w:t>
      </w:r>
      <w:r w:rsidRPr="00EA5123">
        <w:t xml:space="preserve">Socks </w:t>
      </w:r>
      <w:r w:rsidR="00961606" w:rsidRPr="00EA5123">
        <w:t>should not be visible or be of a nature which may cause offence.</w:t>
      </w:r>
      <w:r w:rsidRPr="00961606">
        <w:t xml:space="preserve"> Concessions</w:t>
      </w:r>
      <w:r w:rsidRPr="000F0F3E">
        <w:t xml:space="preserve"> to wearing of tights</w:t>
      </w:r>
      <w:r w:rsidR="00D50766">
        <w:t xml:space="preserve"> </w:t>
      </w:r>
      <w:r w:rsidRPr="000F0F3E">
        <w:t>/</w:t>
      </w:r>
      <w:r w:rsidR="00D50766">
        <w:t xml:space="preserve"> </w:t>
      </w:r>
      <w:r w:rsidRPr="000F0F3E">
        <w:t>stockings or hold-ups may be given in accordance with the Severe Weather Plan procedure CORP/PLAN/003</w:t>
      </w:r>
      <w:sdt>
        <w:sdtPr>
          <w:id w:val="1758332572"/>
          <w:citation/>
        </w:sdtPr>
        <w:sdtEndPr/>
        <w:sdtContent>
          <w:r w:rsidRPr="000F0F3E">
            <w:fldChar w:fldCharType="begin"/>
          </w:r>
          <w:r w:rsidR="005842A0">
            <w:instrText xml:space="preserve">CITATION BTH1926 \l 2057 </w:instrText>
          </w:r>
          <w:r w:rsidRPr="000F0F3E">
            <w:fldChar w:fldCharType="separate"/>
          </w:r>
          <w:r w:rsidR="004743B7">
            <w:rPr>
              <w:noProof/>
            </w:rPr>
            <w:t xml:space="preserve"> (8)</w:t>
          </w:r>
          <w:r w:rsidRPr="000F0F3E">
            <w:fldChar w:fldCharType="end"/>
          </w:r>
        </w:sdtContent>
      </w:sdt>
      <w:r w:rsidRPr="000F0F3E">
        <w:t xml:space="preserve"> during times of heatwave.  This direction will be given and authorised by the Director of Nursing or Deputy Director of Nursing and will be for a defined </w:t>
      </w:r>
      <w:proofErr w:type="gramStart"/>
      <w:r w:rsidRPr="000F0F3E">
        <w:t>period of time</w:t>
      </w:r>
      <w:proofErr w:type="gramEnd"/>
      <w:r w:rsidRPr="000F0F3E">
        <w:t>.</w:t>
      </w:r>
    </w:p>
    <w:p w14:paraId="18ECB92C" w14:textId="77777777" w:rsidR="000F0F3E" w:rsidRPr="000F0F3E" w:rsidRDefault="000F0F3E" w:rsidP="00984CF3">
      <w:pPr>
        <w:pStyle w:val="BulletLevel1"/>
      </w:pPr>
      <w:r w:rsidRPr="000F0F3E">
        <w:t>Where required, safety footwear will be provided; it will be the responsibility of the individual staff member to ensure that the footwear provided is worn and kept clean following use.</w:t>
      </w:r>
    </w:p>
    <w:p w14:paraId="4C887BE4" w14:textId="19D96CB7" w:rsidR="000F0F3E" w:rsidRDefault="000F0F3E" w:rsidP="00984CF3">
      <w:pPr>
        <w:pStyle w:val="BulletLevel1"/>
      </w:pPr>
      <w:r w:rsidRPr="000F0F3E">
        <w:t>Clogs and Crocs without holes or ‘</w:t>
      </w:r>
      <w:proofErr w:type="spellStart"/>
      <w:r w:rsidRPr="000F0F3E">
        <w:t>jibbitz</w:t>
      </w:r>
      <w:proofErr w:type="spellEnd"/>
      <w:r w:rsidRPr="000F0F3E">
        <w:t xml:space="preserve">’ are permitted to be worn in Theatre and Critical Care areas.  These must have heel supports to prevent possible slips, trips and falls.  They must be dark blue, </w:t>
      </w:r>
      <w:proofErr w:type="gramStart"/>
      <w:r w:rsidRPr="000F0F3E">
        <w:t>black</w:t>
      </w:r>
      <w:proofErr w:type="gramEnd"/>
      <w:r w:rsidRPr="000F0F3E">
        <w:t xml:space="preserve"> or white in colour and only be worn in the clinical work environment.  </w:t>
      </w:r>
    </w:p>
    <w:p w14:paraId="60502F55" w14:textId="77777777" w:rsidR="00DC43E8" w:rsidRPr="00DC43E8" w:rsidRDefault="00DC43E8" w:rsidP="00DC43E8"/>
    <w:p w14:paraId="250BEABD" w14:textId="77777777" w:rsidR="00DC43E8" w:rsidRPr="00DC43E8" w:rsidRDefault="00DC43E8" w:rsidP="00456B67">
      <w:pPr>
        <w:pStyle w:val="Heading2"/>
      </w:pPr>
      <w:bookmarkStart w:id="19" w:name="_Toc489274582"/>
      <w:bookmarkStart w:id="20" w:name="_Toc71816245"/>
      <w:bookmarkStart w:id="21" w:name="_Toc136956260"/>
      <w:r w:rsidRPr="00DC43E8">
        <w:lastRenderedPageBreak/>
        <w:t>Cardigans</w:t>
      </w:r>
      <w:bookmarkEnd w:id="19"/>
      <w:bookmarkEnd w:id="20"/>
      <w:bookmarkEnd w:id="21"/>
    </w:p>
    <w:p w14:paraId="55391852" w14:textId="77777777" w:rsidR="00DC43E8" w:rsidRPr="00DC43E8" w:rsidRDefault="00DC43E8" w:rsidP="00DC43E8"/>
    <w:p w14:paraId="3BC91C37" w14:textId="77777777" w:rsidR="00BC23A3" w:rsidRPr="00BC23A3" w:rsidRDefault="00BC23A3" w:rsidP="00984CF3">
      <w:pPr>
        <w:pStyle w:val="BulletLevel1"/>
      </w:pPr>
      <w:r w:rsidRPr="00BC23A3">
        <w:t>Clinical and frontline non-clinical staff may wear sweatshirts, fleeces, fine wool cardigans or jumpers when travelling between areas of the hospital / community subject to management discretion.  These must be plain without any logos other than the Trust or NHS logos and be Navy blue for Nursing Staff, or the same colour as the uniform for other staff disciplines.</w:t>
      </w:r>
    </w:p>
    <w:p w14:paraId="2EDAAF58" w14:textId="571A8B95" w:rsidR="00CF42DB" w:rsidRPr="009F558E" w:rsidRDefault="00BC23A3" w:rsidP="00984CF3">
      <w:pPr>
        <w:pStyle w:val="BulletLevel1"/>
        <w:rPr>
          <w:b/>
        </w:rPr>
      </w:pPr>
      <w:r w:rsidRPr="00BC23A3">
        <w:t>Cardigans must always be removed before delivering any clinical care.</w:t>
      </w:r>
      <w:bookmarkStart w:id="22" w:name="_Toc489274583"/>
      <w:bookmarkStart w:id="23" w:name="_Toc71816246"/>
    </w:p>
    <w:p w14:paraId="3069C7A5" w14:textId="77777777" w:rsidR="009F558E" w:rsidRDefault="009F558E" w:rsidP="009F558E"/>
    <w:p w14:paraId="2634A533" w14:textId="32C04748" w:rsidR="00DC43E8" w:rsidRPr="00DC43E8" w:rsidRDefault="00DC43E8" w:rsidP="00456B67">
      <w:pPr>
        <w:pStyle w:val="Heading2"/>
      </w:pPr>
      <w:bookmarkStart w:id="24" w:name="_Toc136956261"/>
      <w:r w:rsidRPr="00DC43E8">
        <w:t>Hair</w:t>
      </w:r>
      <w:bookmarkEnd w:id="22"/>
      <w:bookmarkEnd w:id="23"/>
      <w:bookmarkEnd w:id="24"/>
    </w:p>
    <w:p w14:paraId="4CB26507" w14:textId="77777777" w:rsidR="00DC43E8" w:rsidRPr="00DC43E8" w:rsidRDefault="00DC43E8" w:rsidP="00DC43E8"/>
    <w:p w14:paraId="3913D7EF" w14:textId="77777777" w:rsidR="00C201A1" w:rsidRPr="00C201A1" w:rsidRDefault="00C201A1" w:rsidP="00984CF3">
      <w:pPr>
        <w:pStyle w:val="BulletLevel1"/>
      </w:pPr>
      <w:r w:rsidRPr="00C201A1">
        <w:t>Both male and female staff must tie long hair back and when in clinical areas, hair must be off the collar.</w:t>
      </w:r>
    </w:p>
    <w:p w14:paraId="494FB2B5" w14:textId="77777777" w:rsidR="00C201A1" w:rsidRPr="00C201A1" w:rsidRDefault="00C201A1" w:rsidP="00984CF3">
      <w:pPr>
        <w:pStyle w:val="BulletLevel1"/>
      </w:pPr>
      <w:r w:rsidRPr="00C201A1">
        <w:t xml:space="preserve">Hair must be clean, </w:t>
      </w:r>
      <w:proofErr w:type="gramStart"/>
      <w:r w:rsidRPr="00C201A1">
        <w:t>neat</w:t>
      </w:r>
      <w:proofErr w:type="gramEnd"/>
      <w:r w:rsidRPr="00C201A1">
        <w:t xml:space="preserve"> and tidy, and not of an unconventional style.  Staff should always consider patients’ expectations of a professional image when on duty.</w:t>
      </w:r>
    </w:p>
    <w:p w14:paraId="1AA49B04" w14:textId="0D6F4002" w:rsidR="00C201A1" w:rsidRPr="00C201A1" w:rsidRDefault="00C201A1" w:rsidP="00984CF3">
      <w:pPr>
        <w:pStyle w:val="BulletLevel1"/>
      </w:pPr>
      <w:r w:rsidRPr="00C201A1">
        <w:t>Hair accessories must only be worn for practical use i.e.to tie hair up and dark in colour and must not contain stones.  Catering and theatre staff must wear the appropriate hair covering and must not wear hair accessories for contamination and health and safety reasons.</w:t>
      </w:r>
      <w:r w:rsidR="006465D2" w:rsidRPr="006465D2">
        <w:t xml:space="preserve"> </w:t>
      </w:r>
      <w:r w:rsidR="006465D2" w:rsidRPr="000A75C6">
        <w:t>Headwear should be worn for work when part of a required uniform</w:t>
      </w:r>
      <w:r w:rsidR="006465D2">
        <w:t>.</w:t>
      </w:r>
    </w:p>
    <w:p w14:paraId="494CE5F4" w14:textId="77777777" w:rsidR="000A75C6" w:rsidRDefault="00C201A1" w:rsidP="00984CF3">
      <w:pPr>
        <w:pStyle w:val="BulletLevel1"/>
      </w:pPr>
      <w:r w:rsidRPr="00C201A1">
        <w:t>Facial hair must be kept clean and tidy and reflect the professional standards expected by Trust staff.  In food preparation, serving areas and decontamination areas facial hair should be covered.</w:t>
      </w:r>
      <w:r w:rsidR="000A75C6">
        <w:t xml:space="preserve"> </w:t>
      </w:r>
    </w:p>
    <w:p w14:paraId="6429CEF3" w14:textId="77777777" w:rsidR="009F558E" w:rsidRPr="00C201A1" w:rsidRDefault="009F558E" w:rsidP="009F558E"/>
    <w:p w14:paraId="63D386A2" w14:textId="77777777" w:rsidR="009F558E" w:rsidRPr="002D72E7" w:rsidRDefault="009F558E" w:rsidP="009F558E">
      <w:pPr>
        <w:pStyle w:val="Heading2"/>
      </w:pPr>
      <w:bookmarkStart w:id="25" w:name="_Toc136956262"/>
      <w:r w:rsidRPr="002D72E7">
        <w:t>Tattoos</w:t>
      </w:r>
      <w:bookmarkEnd w:id="25"/>
    </w:p>
    <w:p w14:paraId="44E0E0F9" w14:textId="77777777" w:rsidR="009F558E" w:rsidRPr="002D72E7" w:rsidRDefault="009F558E" w:rsidP="009F558E"/>
    <w:p w14:paraId="02238E6C" w14:textId="77777777" w:rsidR="009F558E" w:rsidRPr="002D72E7" w:rsidRDefault="009F558E" w:rsidP="00984CF3">
      <w:pPr>
        <w:pStyle w:val="BulletLevel1"/>
      </w:pPr>
      <w:r w:rsidRPr="002D72E7">
        <w:t xml:space="preserve">Tattoos, that are considered offensive or likely to cause upset to patients, carers, </w:t>
      </w:r>
      <w:proofErr w:type="gramStart"/>
      <w:r w:rsidRPr="002D72E7">
        <w:t>visitors</w:t>
      </w:r>
      <w:proofErr w:type="gramEnd"/>
      <w:r w:rsidRPr="002D72E7">
        <w:t xml:space="preserve"> or other staff must be covered at all times. </w:t>
      </w:r>
    </w:p>
    <w:p w14:paraId="291B702C" w14:textId="77777777" w:rsidR="009F558E" w:rsidRPr="002D72E7" w:rsidRDefault="009F558E" w:rsidP="00984CF3">
      <w:pPr>
        <w:pStyle w:val="BulletLevel1"/>
      </w:pPr>
      <w:r w:rsidRPr="002D72E7">
        <w:t xml:space="preserve">Full length arm covers are available through NHS supplies. </w:t>
      </w:r>
    </w:p>
    <w:p w14:paraId="1CAAFE89" w14:textId="77777777" w:rsidR="009F558E" w:rsidRPr="002D72E7" w:rsidRDefault="009F558E" w:rsidP="00984CF3">
      <w:pPr>
        <w:pStyle w:val="BulletLevel1"/>
      </w:pPr>
      <w:r w:rsidRPr="002D72E7">
        <w:t>The use of arm covers should be considered in discussion with the individuals line manager and Infection Prevention as the person will no longer be bare below the elbows and may require a risk assessment to be completed</w:t>
      </w:r>
      <w:r>
        <w:t xml:space="preserve"> so that they can continue to undertake their role</w:t>
      </w:r>
      <w:r w:rsidRPr="002D72E7">
        <w:t>.</w:t>
      </w:r>
    </w:p>
    <w:p w14:paraId="783A8158" w14:textId="788D1759" w:rsidR="00DC43E8" w:rsidRDefault="009F558E" w:rsidP="00984CF3">
      <w:pPr>
        <w:pStyle w:val="BulletLevel1"/>
      </w:pPr>
      <w:r w:rsidRPr="002D72E7">
        <w:t>In circumstances where it is not appropriate to wear arm covers or the person refuses to wear them redeployment to an area where being bare below the elbows is not required may be necessary</w:t>
      </w:r>
      <w:r w:rsidR="00695A2E">
        <w:t>.</w:t>
      </w:r>
    </w:p>
    <w:p w14:paraId="28178567" w14:textId="43E07AC7" w:rsidR="00E9639C" w:rsidRDefault="00E9639C" w:rsidP="00984CF3">
      <w:pPr>
        <w:pStyle w:val="BulletLevel1"/>
      </w:pPr>
      <w:r>
        <w:t>Where an individual is con</w:t>
      </w:r>
      <w:r w:rsidR="00695A2E">
        <w:t>templating h</w:t>
      </w:r>
      <w:r>
        <w:t xml:space="preserve">aving a </w:t>
      </w:r>
      <w:proofErr w:type="gramStart"/>
      <w:r>
        <w:t>tattoo</w:t>
      </w:r>
      <w:proofErr w:type="gramEnd"/>
      <w:r>
        <w:t xml:space="preserve"> they should consider the</w:t>
      </w:r>
      <w:r w:rsidR="00695A2E">
        <w:t xml:space="preserve"> </w:t>
      </w:r>
      <w:r w:rsidR="00695A2E" w:rsidRPr="00C201A1">
        <w:t>professional standards expected by Trust</w:t>
      </w:r>
      <w:r w:rsidR="00695A2E">
        <w:t>.</w:t>
      </w:r>
      <w:r w:rsidR="00695A2E" w:rsidRPr="00C201A1">
        <w:t xml:space="preserve"> </w:t>
      </w:r>
    </w:p>
    <w:p w14:paraId="3CD1EC11" w14:textId="77777777" w:rsidR="009F558E" w:rsidRPr="00DC43E8" w:rsidRDefault="009F558E" w:rsidP="009F558E"/>
    <w:p w14:paraId="77810C1F" w14:textId="77777777" w:rsidR="00DC43E8" w:rsidRPr="00DC43E8" w:rsidRDefault="00DC43E8" w:rsidP="00456B67">
      <w:pPr>
        <w:pStyle w:val="Heading2"/>
      </w:pPr>
      <w:bookmarkStart w:id="26" w:name="_Toc489274584"/>
      <w:bookmarkStart w:id="27" w:name="_Toc71816247"/>
      <w:bookmarkStart w:id="28" w:name="_Toc136956263"/>
      <w:r w:rsidRPr="00DC43E8">
        <w:t>Jewellery</w:t>
      </w:r>
      <w:bookmarkEnd w:id="26"/>
      <w:bookmarkEnd w:id="27"/>
      <w:bookmarkEnd w:id="28"/>
    </w:p>
    <w:p w14:paraId="6CE0CA75" w14:textId="77777777" w:rsidR="006F61E2" w:rsidRDefault="006F61E2" w:rsidP="00C93818"/>
    <w:p w14:paraId="598932D2" w14:textId="1E20D6E5" w:rsidR="004F3CA9" w:rsidRDefault="00840856" w:rsidP="009F558E">
      <w:pPr>
        <w:ind w:firstLine="576"/>
      </w:pPr>
      <w:r>
        <w:t>P</w:t>
      </w:r>
      <w:r w:rsidR="004F3CA9" w:rsidRPr="004F3CA9">
        <w:t>lease refer to the Hand Hygiene Policy (CORP/POL/056</w:t>
      </w:r>
      <w:sdt>
        <w:sdtPr>
          <w:id w:val="970633059"/>
          <w:citation/>
        </w:sdtPr>
        <w:sdtEndPr/>
        <w:sdtContent>
          <w:r w:rsidR="004F3CA9" w:rsidRPr="004F3CA9">
            <w:fldChar w:fldCharType="begin"/>
          </w:r>
          <w:r w:rsidR="000909FA">
            <w:instrText xml:space="preserve">CITATION BTH19 \l 2057 </w:instrText>
          </w:r>
          <w:r w:rsidR="004E0A61">
            <w:instrText xml:space="preserve"> \m Pub215</w:instrText>
          </w:r>
          <w:r w:rsidR="004F3CA9" w:rsidRPr="004F3CA9">
            <w:fldChar w:fldCharType="separate"/>
          </w:r>
          <w:r w:rsidR="004743B7">
            <w:rPr>
              <w:noProof/>
            </w:rPr>
            <w:t xml:space="preserve"> (9; 6)</w:t>
          </w:r>
          <w:r w:rsidR="004F3CA9" w:rsidRPr="004F3CA9">
            <w:fldChar w:fldCharType="end"/>
          </w:r>
        </w:sdtContent>
      </w:sdt>
      <w:r w:rsidR="004F3CA9" w:rsidRPr="004F3CA9">
        <w:t>) regarding jewellery.</w:t>
      </w:r>
    </w:p>
    <w:p w14:paraId="7C88FEE4" w14:textId="77777777" w:rsidR="00C93818" w:rsidRPr="004F3CA9" w:rsidRDefault="00C93818" w:rsidP="00C93818"/>
    <w:p w14:paraId="1261FF2A" w14:textId="280DDED6" w:rsidR="00840856" w:rsidRDefault="004F3CA9" w:rsidP="00456B67">
      <w:pPr>
        <w:pStyle w:val="Heading3"/>
      </w:pPr>
      <w:bookmarkStart w:id="29" w:name="_Toc136956264"/>
      <w:r w:rsidRPr="00C93818">
        <w:lastRenderedPageBreak/>
        <w:t>Clinical Staff Only</w:t>
      </w:r>
      <w:r w:rsidR="00C93818">
        <w:t>.</w:t>
      </w:r>
      <w:bookmarkEnd w:id="29"/>
    </w:p>
    <w:p w14:paraId="372A73C3" w14:textId="77777777" w:rsidR="00C93818" w:rsidRPr="00C93818" w:rsidRDefault="00C93818" w:rsidP="00C93818"/>
    <w:p w14:paraId="722DB8D7" w14:textId="594B0737" w:rsidR="004F3CA9" w:rsidRPr="004F3CA9" w:rsidRDefault="004F3CA9" w:rsidP="00984CF3">
      <w:pPr>
        <w:pStyle w:val="BulletLevel1"/>
      </w:pPr>
      <w:r w:rsidRPr="004F3CA9">
        <w:t>Rings – only one white or yellow, plain metal band is permitted. Rings with stones are not allowed.</w:t>
      </w:r>
    </w:p>
    <w:p w14:paraId="5F19019F" w14:textId="40E7C3FC" w:rsidR="004F3CA9" w:rsidRDefault="004F3CA9" w:rsidP="00984CF3">
      <w:pPr>
        <w:pStyle w:val="BulletLevel1"/>
      </w:pPr>
      <w:r w:rsidRPr="004F3CA9">
        <w:t>Earrings – one small plain ball stud with no stones may be worn in each ear, necklet chains are not to be worn, unless for religious purposes and worn under the uniform.  Gauge earrings or stretched earlobe piercings must always have a ‘hoop’ in and be covered whilst working in a clinical environment.</w:t>
      </w:r>
    </w:p>
    <w:p w14:paraId="0B3A0AB0" w14:textId="5F09D3FC" w:rsidR="00C93818" w:rsidRPr="004F3CA9" w:rsidRDefault="00C93818" w:rsidP="00984CF3">
      <w:pPr>
        <w:pStyle w:val="BulletLevel1"/>
      </w:pPr>
      <w:r w:rsidRPr="004F3CA9">
        <w:t>Scissors are not permitted to be worn in an outside breast pocket.  If pens or bleeps are worn in the outside breast pocket, they must be secured to the pocket.</w:t>
      </w:r>
    </w:p>
    <w:p w14:paraId="66E46173" w14:textId="77777777" w:rsidR="00C93818" w:rsidRDefault="00C93818" w:rsidP="00C93818">
      <w:pPr>
        <w:rPr>
          <w:u w:val="single"/>
        </w:rPr>
      </w:pPr>
    </w:p>
    <w:p w14:paraId="554D1DC2" w14:textId="7C605C1D" w:rsidR="00840856" w:rsidRDefault="00840856" w:rsidP="00456B67">
      <w:pPr>
        <w:pStyle w:val="Heading3"/>
      </w:pPr>
      <w:bookmarkStart w:id="30" w:name="_Toc136956265"/>
      <w:r w:rsidRPr="00C93818">
        <w:t>Catering Staff Only</w:t>
      </w:r>
      <w:r w:rsidR="00C93818">
        <w:t>.</w:t>
      </w:r>
      <w:bookmarkEnd w:id="30"/>
    </w:p>
    <w:p w14:paraId="17BAC231" w14:textId="77777777" w:rsidR="00C93818" w:rsidRPr="00C93818" w:rsidRDefault="00C93818" w:rsidP="00C93818"/>
    <w:p w14:paraId="4B9B6010" w14:textId="3B048121" w:rsidR="00840856" w:rsidRDefault="00840856" w:rsidP="00984CF3">
      <w:pPr>
        <w:pStyle w:val="BulletLevel1"/>
      </w:pPr>
      <w:r w:rsidRPr="004F3CA9">
        <w:t xml:space="preserve">Items of jewellery </w:t>
      </w:r>
      <w:r w:rsidRPr="00840856">
        <w:rPr>
          <w:u w:val="single"/>
        </w:rPr>
        <w:t>must not</w:t>
      </w:r>
      <w:r w:rsidRPr="004F3CA9">
        <w:t xml:space="preserve"> be worn </w:t>
      </w:r>
      <w:proofErr w:type="gramStart"/>
      <w:r w:rsidRPr="004F3CA9">
        <w:t>with the exception of</w:t>
      </w:r>
      <w:proofErr w:type="gramEnd"/>
      <w:r w:rsidRPr="004F3CA9">
        <w:t xml:space="preserve"> a watch and one plain metal band.  However, wristwatches </w:t>
      </w:r>
      <w:r w:rsidRPr="00910271">
        <w:rPr>
          <w:u w:val="single"/>
        </w:rPr>
        <w:t>must not</w:t>
      </w:r>
      <w:r w:rsidRPr="004F3CA9">
        <w:t xml:space="preserve"> be worn in food handling areas.  This is stipulated by the Blackpool Environmental Health Officer and must be </w:t>
      </w:r>
      <w:r w:rsidR="00E9639C" w:rsidRPr="004F3CA9">
        <w:t>always adhered to</w:t>
      </w:r>
      <w:r w:rsidRPr="004F3CA9">
        <w:t>.</w:t>
      </w:r>
    </w:p>
    <w:p w14:paraId="15980A8E" w14:textId="77777777" w:rsidR="006F61E2" w:rsidRPr="004F3CA9" w:rsidRDefault="006F61E2" w:rsidP="009F558E"/>
    <w:p w14:paraId="0C1139F3" w14:textId="283E2F13" w:rsidR="00840856" w:rsidRDefault="00C93818" w:rsidP="00456B67">
      <w:pPr>
        <w:pStyle w:val="Heading3"/>
      </w:pPr>
      <w:bookmarkStart w:id="31" w:name="_Toc136956266"/>
      <w:r w:rsidRPr="00C93818">
        <w:t>Clinical &amp; Catering Staff</w:t>
      </w:r>
      <w:r>
        <w:t>.</w:t>
      </w:r>
      <w:bookmarkEnd w:id="31"/>
    </w:p>
    <w:p w14:paraId="74A0B747" w14:textId="77777777" w:rsidR="00C93818" w:rsidRPr="00C93818" w:rsidRDefault="00C93818" w:rsidP="00C93818"/>
    <w:p w14:paraId="5D6011CB" w14:textId="5E4EB20B" w:rsidR="004F3CA9" w:rsidRPr="004F3CA9" w:rsidRDefault="004F3CA9" w:rsidP="00984CF3">
      <w:pPr>
        <w:pStyle w:val="BulletLevel1"/>
      </w:pPr>
      <w:r w:rsidRPr="004F3CA9">
        <w:t>No other visible body piercings / ornaments are acceptable unless for religious reasons.</w:t>
      </w:r>
    </w:p>
    <w:p w14:paraId="49977B34" w14:textId="35B01494" w:rsidR="004F3CA9" w:rsidRPr="004F3CA9" w:rsidRDefault="004F3CA9" w:rsidP="00984CF3">
      <w:pPr>
        <w:pStyle w:val="BulletLevel1"/>
      </w:pPr>
      <w:r w:rsidRPr="004F3CA9">
        <w:t xml:space="preserve">Fingernails must be </w:t>
      </w:r>
      <w:r w:rsidR="00C93818" w:rsidRPr="004F3CA9">
        <w:t>always kept short and clean</w:t>
      </w:r>
      <w:r w:rsidRPr="004F3CA9">
        <w:t>.  Clinical and catering staff must not wear artificial / acrylic / gel nails or nail varnish at any time please refer to the Hand Hygiene Policy (CORP/POL/056</w:t>
      </w:r>
      <w:sdt>
        <w:sdtPr>
          <w:id w:val="872577973"/>
          <w:citation/>
        </w:sdtPr>
        <w:sdtEndPr/>
        <w:sdtContent>
          <w:r w:rsidRPr="004F3CA9">
            <w:fldChar w:fldCharType="begin"/>
          </w:r>
          <w:r w:rsidR="000909FA">
            <w:instrText xml:space="preserve">CITATION BTH19 \l 2057 </w:instrText>
          </w:r>
          <w:r w:rsidR="00A52A63">
            <w:instrText xml:space="preserve"> \m Pub215</w:instrText>
          </w:r>
          <w:r w:rsidRPr="004F3CA9">
            <w:fldChar w:fldCharType="separate"/>
          </w:r>
          <w:r w:rsidR="004743B7">
            <w:rPr>
              <w:noProof/>
            </w:rPr>
            <w:t xml:space="preserve"> (9; 6)</w:t>
          </w:r>
          <w:r w:rsidRPr="004F3CA9">
            <w:fldChar w:fldCharType="end"/>
          </w:r>
        </w:sdtContent>
      </w:sdt>
    </w:p>
    <w:p w14:paraId="535E474A" w14:textId="77777777" w:rsidR="004F3CA9" w:rsidRPr="004F3CA9" w:rsidRDefault="004F3CA9" w:rsidP="00984CF3">
      <w:pPr>
        <w:pStyle w:val="BulletLevel1"/>
      </w:pPr>
      <w:r w:rsidRPr="004F3CA9">
        <w:t>Make-up must be discreet.</w:t>
      </w:r>
    </w:p>
    <w:p w14:paraId="62E1D412" w14:textId="77777777" w:rsidR="004F3CA9" w:rsidRPr="004F3CA9" w:rsidRDefault="004F3CA9" w:rsidP="00984CF3">
      <w:pPr>
        <w:pStyle w:val="BulletLevel1"/>
      </w:pPr>
      <w:r w:rsidRPr="004F3CA9">
        <w:t>Semi-permanent and false eyelashes are not to be worn in clinical areas or areas where food handling occurs.</w:t>
      </w:r>
    </w:p>
    <w:p w14:paraId="0132688B" w14:textId="77777777" w:rsidR="00C93818" w:rsidRDefault="00C93818" w:rsidP="00C93818">
      <w:pPr>
        <w:rPr>
          <w:u w:val="single"/>
        </w:rPr>
      </w:pPr>
    </w:p>
    <w:p w14:paraId="2DAED6D1" w14:textId="63D564D7" w:rsidR="00C93818" w:rsidRDefault="00C93818" w:rsidP="00456B67">
      <w:pPr>
        <w:pStyle w:val="Heading3"/>
      </w:pPr>
      <w:bookmarkStart w:id="32" w:name="_Toc136956267"/>
      <w:r w:rsidRPr="00C93818">
        <w:t>All Staff</w:t>
      </w:r>
      <w:r>
        <w:t>.</w:t>
      </w:r>
      <w:bookmarkEnd w:id="32"/>
    </w:p>
    <w:p w14:paraId="0C8A7562" w14:textId="77777777" w:rsidR="00C93818" w:rsidRPr="00C93818" w:rsidRDefault="00C93818" w:rsidP="00C93818"/>
    <w:p w14:paraId="0C91AFDA" w14:textId="579B22DC" w:rsidR="004F3CA9" w:rsidRDefault="004F3CA9" w:rsidP="00984CF3">
      <w:pPr>
        <w:pStyle w:val="BulletLevel1"/>
      </w:pPr>
      <w:r w:rsidRPr="004F3CA9">
        <w:t xml:space="preserve">It is expected that non-clinical staff who may undertake periods of work or have reason to be in clinical areas will also adhere to the requirements of </w:t>
      </w:r>
      <w:r w:rsidR="00C93818" w:rsidRPr="004F3CA9">
        <w:t>all</w:t>
      </w:r>
      <w:r w:rsidRPr="004F3CA9">
        <w:t xml:space="preserve"> the above points </w:t>
      </w:r>
    </w:p>
    <w:p w14:paraId="16A3438B" w14:textId="77777777" w:rsidR="002D72E7" w:rsidRPr="00DC43E8" w:rsidRDefault="002D72E7" w:rsidP="00DC43E8"/>
    <w:p w14:paraId="3D9D52EE" w14:textId="77777777" w:rsidR="00DC43E8" w:rsidRPr="00DC43E8" w:rsidRDefault="00DC43E8" w:rsidP="00456B67">
      <w:pPr>
        <w:pStyle w:val="Heading1"/>
      </w:pPr>
      <w:bookmarkStart w:id="33" w:name="_Toc489274585"/>
      <w:bookmarkStart w:id="34" w:name="_Toc71816248"/>
      <w:bookmarkStart w:id="35" w:name="_Toc136956268"/>
      <w:r w:rsidRPr="00DC43E8">
        <w:t>Non-Uniform Wearers</w:t>
      </w:r>
      <w:bookmarkEnd w:id="33"/>
      <w:bookmarkEnd w:id="34"/>
      <w:bookmarkEnd w:id="35"/>
    </w:p>
    <w:p w14:paraId="578338CB" w14:textId="77777777" w:rsidR="00DC43E8" w:rsidRPr="00DC43E8" w:rsidRDefault="00DC43E8" w:rsidP="00DC43E8"/>
    <w:p w14:paraId="15DA2F6C" w14:textId="77777777" w:rsidR="002A0F41" w:rsidRPr="002A0F41" w:rsidRDefault="002A0F41" w:rsidP="00984CF3">
      <w:pPr>
        <w:pStyle w:val="BulletLevel1"/>
      </w:pPr>
      <w:r w:rsidRPr="002A0F41">
        <w:t>Staff must dress in a manner, which is smart in appearance, clean and promotes a professional image</w:t>
      </w:r>
    </w:p>
    <w:p w14:paraId="6E5A037F" w14:textId="77777777" w:rsidR="002A0F41" w:rsidRPr="002A0F41" w:rsidRDefault="002A0F41" w:rsidP="00984CF3">
      <w:pPr>
        <w:pStyle w:val="BulletLevel1"/>
      </w:pPr>
      <w:r w:rsidRPr="002A0F41">
        <w:t>If providing patient care, ensure that you are bare below the elbows, remove outer jackets / cardigans on entering a clinical area.</w:t>
      </w:r>
    </w:p>
    <w:p w14:paraId="0E4500FF" w14:textId="6074FBCB" w:rsidR="002A0F41" w:rsidRPr="002A0F41" w:rsidRDefault="002A0F41" w:rsidP="00984CF3">
      <w:pPr>
        <w:pStyle w:val="BulletLevel1"/>
      </w:pPr>
      <w:r w:rsidRPr="002A0F41">
        <w:t xml:space="preserve">It is preferred that neck ties are not worn.  If they are they should be </w:t>
      </w:r>
      <w:r w:rsidR="00536349" w:rsidRPr="002A0F41">
        <w:t>removed,</w:t>
      </w:r>
      <w:r w:rsidRPr="002A0F41">
        <w:t xml:space="preserve"> or </w:t>
      </w:r>
      <w:r w:rsidR="00B36D98" w:rsidRPr="002A0F41">
        <w:t>neck</w:t>
      </w:r>
      <w:r w:rsidR="00B36D98">
        <w:t>tie</w:t>
      </w:r>
      <w:r w:rsidRPr="002A0F41">
        <w:t xml:space="preserve"> should be tucked in prior to any activity involving patient contact and no more than one shirt button to be undone. </w:t>
      </w:r>
    </w:p>
    <w:p w14:paraId="0843F2CF" w14:textId="77777777" w:rsidR="002A0F41" w:rsidRPr="002A0F41" w:rsidRDefault="002A0F41" w:rsidP="00984CF3">
      <w:pPr>
        <w:pStyle w:val="BulletLevel1"/>
      </w:pPr>
      <w:r w:rsidRPr="002A0F41">
        <w:lastRenderedPageBreak/>
        <w:t>Skirts and dresses must be of a reasonable length so as not to be unbecoming or cause risk to safety.</w:t>
      </w:r>
    </w:p>
    <w:p w14:paraId="31C69D35" w14:textId="4EB09621" w:rsidR="002A0F41" w:rsidRPr="002A0F41" w:rsidRDefault="00536349" w:rsidP="00984CF3">
      <w:pPr>
        <w:pStyle w:val="BulletLevel1"/>
      </w:pPr>
      <w:r w:rsidRPr="002A0F41">
        <w:t>Tattoos</w:t>
      </w:r>
      <w:r w:rsidR="002A0F41" w:rsidRPr="002A0F41">
        <w:t xml:space="preserve"> considered offensive or likely to cause upset to patients, carers, </w:t>
      </w:r>
      <w:r w:rsidR="00D2691A" w:rsidRPr="002A0F41">
        <w:t>visitors,</w:t>
      </w:r>
      <w:r w:rsidR="002A0F41" w:rsidRPr="002A0F41">
        <w:t xml:space="preserve"> or other staff must be </w:t>
      </w:r>
      <w:r w:rsidR="003B7396" w:rsidRPr="002A0F41">
        <w:t>always covered</w:t>
      </w:r>
      <w:r w:rsidR="002A0F41" w:rsidRPr="002A0F41">
        <w:t>.</w:t>
      </w:r>
    </w:p>
    <w:p w14:paraId="2B89C1F6" w14:textId="77777777" w:rsidR="002A0F41" w:rsidRPr="002A0F41" w:rsidRDefault="002A0F41" w:rsidP="00984CF3">
      <w:pPr>
        <w:pStyle w:val="BulletLevel1"/>
      </w:pPr>
      <w:r w:rsidRPr="002A0F41">
        <w:t>Staff who do not need to wear a uniform must wear sensible footwear to reduce the risk of injury.</w:t>
      </w:r>
    </w:p>
    <w:p w14:paraId="5EE2CDB0" w14:textId="4CFAC8D6" w:rsidR="002A0F41" w:rsidRPr="002A0F41" w:rsidRDefault="002A0F41" w:rsidP="00984CF3">
      <w:pPr>
        <w:pStyle w:val="BulletLevel1"/>
      </w:pPr>
      <w:r w:rsidRPr="002A0F41">
        <w:t xml:space="preserve">Hair must be clean, </w:t>
      </w:r>
      <w:r w:rsidR="00D2691A" w:rsidRPr="002A0F41">
        <w:t>neat,</w:t>
      </w:r>
      <w:r w:rsidRPr="002A0F41">
        <w:t xml:space="preserve"> and tidy and not be of </w:t>
      </w:r>
      <w:r w:rsidR="00B3626B">
        <w:t xml:space="preserve">an </w:t>
      </w:r>
      <w:r w:rsidRPr="002A0F41">
        <w:t xml:space="preserve">unconventional style.  Staff must </w:t>
      </w:r>
      <w:r w:rsidR="00B3626B" w:rsidRPr="002A0F41">
        <w:t>always project a professional image</w:t>
      </w:r>
      <w:r w:rsidRPr="002A0F41">
        <w:t xml:space="preserve"> when on duty</w:t>
      </w:r>
      <w:r w:rsidR="00062485">
        <w:t>.</w:t>
      </w:r>
    </w:p>
    <w:p w14:paraId="693F208B" w14:textId="77777777" w:rsidR="00DC43E8" w:rsidRPr="00DC43E8" w:rsidRDefault="00DC43E8" w:rsidP="00DC43E8"/>
    <w:p w14:paraId="35D071A1" w14:textId="3F722426" w:rsidR="00DC43E8" w:rsidRPr="00DC43E8" w:rsidRDefault="00456B67" w:rsidP="00456B67">
      <w:pPr>
        <w:pStyle w:val="Heading1"/>
      </w:pPr>
      <w:bookmarkStart w:id="36" w:name="_Toc136956269"/>
      <w:r>
        <w:t>Badges</w:t>
      </w:r>
      <w:bookmarkEnd w:id="36"/>
    </w:p>
    <w:p w14:paraId="4ABB82C8" w14:textId="77777777" w:rsidR="00DC43E8" w:rsidRPr="00DC43E8" w:rsidRDefault="00DC43E8" w:rsidP="00DC43E8"/>
    <w:p w14:paraId="656F087A" w14:textId="102FC855" w:rsidR="00456B67" w:rsidRDefault="00456B67" w:rsidP="00456B67">
      <w:pPr>
        <w:pStyle w:val="Heading2"/>
      </w:pPr>
      <w:bookmarkStart w:id="37" w:name="_Toc136956270"/>
      <w:r>
        <w:t>Trust Identity Badges</w:t>
      </w:r>
      <w:bookmarkEnd w:id="37"/>
    </w:p>
    <w:p w14:paraId="7D764087" w14:textId="77777777" w:rsidR="00456B67" w:rsidRDefault="00456B67" w:rsidP="00984CF3"/>
    <w:p w14:paraId="68BBD7E2" w14:textId="05573418" w:rsidR="002C7B29" w:rsidRPr="002C7B29" w:rsidRDefault="002C7B29" w:rsidP="00984CF3">
      <w:r w:rsidRPr="002C7B29">
        <w:t>Trust photographic identity badges should be visible and prominently displayed by all staff.</w:t>
      </w:r>
    </w:p>
    <w:p w14:paraId="0955E334" w14:textId="77777777" w:rsidR="002C7B29" w:rsidRPr="002C7B29" w:rsidRDefault="002C7B29" w:rsidP="00984CF3"/>
    <w:p w14:paraId="3EF9FD29" w14:textId="77777777" w:rsidR="002C7B29" w:rsidRPr="002C7B29" w:rsidRDefault="002C7B29" w:rsidP="00984CF3">
      <w:r w:rsidRPr="002C7B29">
        <w:t xml:space="preserve">It is the employees’ responsibility to ensure they </w:t>
      </w:r>
      <w:proofErr w:type="gramStart"/>
      <w:r w:rsidRPr="002C7B29">
        <w:t>wear this at all times</w:t>
      </w:r>
      <w:proofErr w:type="gramEnd"/>
      <w:r w:rsidRPr="002C7B29">
        <w:t xml:space="preserve"> whilst on duty.  When working clinically lanyards must not be worn and the identity badge should be attached to the pocket or lapel and use a Trust supplied Identify Card clip. </w:t>
      </w:r>
    </w:p>
    <w:p w14:paraId="1771DB60" w14:textId="77777777" w:rsidR="002C7B29" w:rsidRPr="002C7B29" w:rsidRDefault="002C7B29" w:rsidP="00984CF3"/>
    <w:p w14:paraId="05F99E50" w14:textId="2A7796B2" w:rsidR="002C7B29" w:rsidRPr="002C7B29" w:rsidRDefault="002C7B29" w:rsidP="00984CF3">
      <w:r w:rsidRPr="002C7B29">
        <w:t>Lanyards must be laundered regularly or replaced if visibly soiled or contaminated.  Lanyards must have a safety 3-point release clasp to allow for effective release</w:t>
      </w:r>
      <w:r w:rsidR="003B7396">
        <w:t xml:space="preserve">. Lanyards should be </w:t>
      </w:r>
      <w:r w:rsidRPr="002C7B29">
        <w:t xml:space="preserve">NHS issue, the only exception to this is for staff working in children’s areas, Trade Union Representatives, </w:t>
      </w:r>
      <w:proofErr w:type="gramStart"/>
      <w:r w:rsidRPr="002C7B29">
        <w:t>Volunteers</w:t>
      </w:r>
      <w:proofErr w:type="gramEnd"/>
      <w:r w:rsidRPr="002C7B29">
        <w:t xml:space="preserve"> and those with lone working devices worn around the neck.  </w:t>
      </w:r>
    </w:p>
    <w:p w14:paraId="543B0B86" w14:textId="77777777" w:rsidR="002C7B29" w:rsidRPr="002C7B29" w:rsidRDefault="002C7B29" w:rsidP="00984CF3"/>
    <w:p w14:paraId="7835F0D0" w14:textId="77777777" w:rsidR="002C7B29" w:rsidRPr="002C7B29" w:rsidRDefault="002C7B29" w:rsidP="00984CF3">
      <w:r w:rsidRPr="002C7B29">
        <w:t>Identification badges do not replace the need for a verbal communication of identification, and this should be considered as a requirement when meeting patients, visitors, service users or colleagues etc.</w:t>
      </w:r>
    </w:p>
    <w:p w14:paraId="4864534C" w14:textId="77777777" w:rsidR="002C7B29" w:rsidRPr="002C7B29" w:rsidRDefault="002C7B29" w:rsidP="00984CF3"/>
    <w:p w14:paraId="4BDC6EA3" w14:textId="77777777" w:rsidR="002C7B29" w:rsidRPr="002C7B29" w:rsidRDefault="002C7B29" w:rsidP="00984CF3">
      <w:r w:rsidRPr="002C7B29">
        <w:t xml:space="preserve">Staff must ensure that current photo ID badges are available for presentation whenever requested, to optimise patient and staff security, this includes agency/locum, </w:t>
      </w:r>
      <w:proofErr w:type="gramStart"/>
      <w:r w:rsidRPr="002C7B29">
        <w:t>Learners</w:t>
      </w:r>
      <w:proofErr w:type="gramEnd"/>
      <w:r w:rsidRPr="002C7B29">
        <w:t xml:space="preserve"> and volunteers. </w:t>
      </w:r>
    </w:p>
    <w:p w14:paraId="45F7D001" w14:textId="77777777" w:rsidR="00DC43E8" w:rsidRPr="00DC43E8" w:rsidRDefault="00DC43E8" w:rsidP="00984CF3"/>
    <w:p w14:paraId="4EF38FAD" w14:textId="3640806F" w:rsidR="00DC43E8" w:rsidRPr="00DC43E8" w:rsidRDefault="00062485" w:rsidP="00984CF3">
      <w:pPr>
        <w:pStyle w:val="Heading2"/>
      </w:pPr>
      <w:bookmarkStart w:id="38" w:name="_Toc136956271"/>
      <w:r>
        <w:t>Non-Trust Badges</w:t>
      </w:r>
      <w:bookmarkEnd w:id="38"/>
    </w:p>
    <w:p w14:paraId="70DBCD77" w14:textId="77777777" w:rsidR="00DC43E8" w:rsidRPr="00DC43E8" w:rsidRDefault="00DC43E8" w:rsidP="00984CF3"/>
    <w:p w14:paraId="0B996062" w14:textId="77777777" w:rsidR="00522DB4" w:rsidRPr="00522DB4" w:rsidRDefault="00522DB4" w:rsidP="00984CF3">
      <w:r w:rsidRPr="00522DB4">
        <w:t xml:space="preserve">No more than two badges may be worn at any one time, these must only be Professional Association, charity, awareness, Trade Union pin badges or have been issued by the Trust with the appropriate Trust logo. E.g.: #Hello </w:t>
      </w:r>
      <w:proofErr w:type="gramStart"/>
      <w:r w:rsidRPr="00522DB4">
        <w:t>My</w:t>
      </w:r>
      <w:proofErr w:type="gramEnd"/>
      <w:r w:rsidRPr="00522DB4">
        <w:t xml:space="preserve"> name is….</w:t>
      </w:r>
    </w:p>
    <w:p w14:paraId="5D5D7B58" w14:textId="77777777" w:rsidR="00DC43E8" w:rsidRPr="00DC43E8" w:rsidRDefault="00DC43E8" w:rsidP="00984CF3"/>
    <w:p w14:paraId="6651D14F" w14:textId="77777777" w:rsidR="00DC43E8" w:rsidRPr="00DC43E8" w:rsidRDefault="00DC43E8" w:rsidP="00984CF3">
      <w:pPr>
        <w:pStyle w:val="Heading1"/>
      </w:pPr>
      <w:bookmarkStart w:id="39" w:name="_Toc489274588"/>
      <w:bookmarkStart w:id="40" w:name="_Toc71816252"/>
      <w:bookmarkStart w:id="41" w:name="_Toc136956272"/>
      <w:r w:rsidRPr="00DC43E8">
        <w:t>Smoking</w:t>
      </w:r>
      <w:bookmarkEnd w:id="39"/>
      <w:bookmarkEnd w:id="40"/>
      <w:bookmarkEnd w:id="41"/>
    </w:p>
    <w:p w14:paraId="6BD7A494" w14:textId="77777777" w:rsidR="00DC43E8" w:rsidRPr="00DC43E8" w:rsidRDefault="00DC43E8" w:rsidP="00984CF3"/>
    <w:p w14:paraId="5E000C13" w14:textId="3901E80C" w:rsidR="00067F3F" w:rsidRPr="00067F3F" w:rsidRDefault="00067F3F" w:rsidP="00984CF3">
      <w:r w:rsidRPr="00067F3F">
        <w:t>All staff should uphold the Trusts Smokefree Policy on the hospital site and must not smoke in a public area while wearing a full / part NHS uniform and/or a Trust Identification Badge, whether on or off duty (please refer to Smokefree Policy CORP/POL/233</w:t>
      </w:r>
      <w:sdt>
        <w:sdtPr>
          <w:id w:val="-780334225"/>
          <w:citation/>
        </w:sdtPr>
        <w:sdtEndPr/>
        <w:sdtContent>
          <w:r w:rsidRPr="00067F3F">
            <w:fldChar w:fldCharType="begin"/>
          </w:r>
          <w:r w:rsidR="008A7A82">
            <w:instrText xml:space="preserve">CITATION BTH1719 \l 2057 </w:instrText>
          </w:r>
          <w:r w:rsidRPr="00067F3F">
            <w:fldChar w:fldCharType="separate"/>
          </w:r>
          <w:r w:rsidR="004743B7">
            <w:rPr>
              <w:noProof/>
            </w:rPr>
            <w:t xml:space="preserve"> (10)</w:t>
          </w:r>
          <w:r w:rsidRPr="00067F3F">
            <w:fldChar w:fldCharType="end"/>
          </w:r>
        </w:sdtContent>
      </w:sdt>
      <w:r w:rsidRPr="00067F3F">
        <w:t>).</w:t>
      </w:r>
    </w:p>
    <w:p w14:paraId="6B3F01F2" w14:textId="77777777" w:rsidR="00DC43E8" w:rsidRPr="00DC43E8" w:rsidRDefault="00DC43E8" w:rsidP="00DC43E8"/>
    <w:p w14:paraId="5279DBD1" w14:textId="77777777" w:rsidR="00984CF3" w:rsidRDefault="00984CF3">
      <w:pPr>
        <w:rPr>
          <w:b/>
        </w:rPr>
      </w:pPr>
      <w:bookmarkStart w:id="42" w:name="_Toc71816253"/>
      <w:r>
        <w:br w:type="page"/>
      </w:r>
    </w:p>
    <w:p w14:paraId="6B3A925A" w14:textId="765C6ACB" w:rsidR="00DC43E8" w:rsidRDefault="00DC43E8" w:rsidP="00456B67">
      <w:pPr>
        <w:pStyle w:val="Heading1"/>
      </w:pPr>
      <w:bookmarkStart w:id="43" w:name="_Toc136956273"/>
      <w:r w:rsidRPr="00DC43E8">
        <w:lastRenderedPageBreak/>
        <w:t>Allowances</w:t>
      </w:r>
      <w:bookmarkEnd w:id="42"/>
      <w:bookmarkEnd w:id="43"/>
    </w:p>
    <w:p w14:paraId="602F0120" w14:textId="77777777" w:rsidR="00456B67" w:rsidRPr="00456B67" w:rsidRDefault="00456B67" w:rsidP="00456B67"/>
    <w:p w14:paraId="3F0876C9" w14:textId="10E17102" w:rsidR="00DC43E8" w:rsidRPr="00DC43E8" w:rsidRDefault="00DC43E8" w:rsidP="00456B67">
      <w:pPr>
        <w:pStyle w:val="Heading2"/>
      </w:pPr>
      <w:bookmarkStart w:id="44" w:name="_Toc71816254"/>
      <w:bookmarkStart w:id="45" w:name="_Toc136956274"/>
      <w:r w:rsidRPr="00DC43E8">
        <w:t>Allowances for Equality reasons</w:t>
      </w:r>
      <w:bookmarkEnd w:id="44"/>
      <w:bookmarkEnd w:id="45"/>
    </w:p>
    <w:p w14:paraId="42C1CCE5" w14:textId="77777777" w:rsidR="00DC43E8" w:rsidRPr="00DC43E8" w:rsidRDefault="00DC43E8" w:rsidP="00984CF3"/>
    <w:p w14:paraId="7847E95C" w14:textId="0698095B" w:rsidR="00B64762" w:rsidRPr="00B64762" w:rsidRDefault="00B64762" w:rsidP="00984CF3">
      <w:r w:rsidRPr="00B64762">
        <w:t>The Trust  recognises and values the diversity of its workforce in relation to age, disability, gender, gender reassignment, race</w:t>
      </w:r>
      <w:r w:rsidR="00D2764D">
        <w:t xml:space="preserve"> </w:t>
      </w:r>
      <w:r w:rsidRPr="00B64762">
        <w:t>/</w:t>
      </w:r>
      <w:r w:rsidR="00D2764D">
        <w:t xml:space="preserve"> </w:t>
      </w:r>
      <w:r w:rsidRPr="00B64762">
        <w:t>ethnicity, religion and belief and sexual orientation and we respect and uphold the right of individuals to the lawful expression of these differences and will take a sensitive approach when this affects dress and uniform requirements - any member of staff who wishes to wear a particular type of clothing</w:t>
      </w:r>
      <w:r w:rsidR="00062485">
        <w:t>, headwear</w:t>
      </w:r>
      <w:r w:rsidRPr="00B64762">
        <w:t xml:space="preserve"> or jewellery for cultural, religious or health reasons should discuss their requirements with their Line Manager.  </w:t>
      </w:r>
      <w:r w:rsidR="00062485">
        <w:t xml:space="preserve">When wearing headwear this </w:t>
      </w:r>
      <w:r w:rsidR="00062485" w:rsidRPr="000A75C6">
        <w:t>must be fully tucked in around the collar bone and not hanging or swinging loosely</w:t>
      </w:r>
      <w:r w:rsidR="00062485">
        <w:t>.</w:t>
      </w:r>
      <w:r w:rsidR="00062485" w:rsidRPr="00B64762">
        <w:t xml:space="preserve"> </w:t>
      </w:r>
      <w:r w:rsidRPr="00B64762">
        <w:t xml:space="preserve">However, there may be circumstances in which there are genuine occupational reasons as to why the wearing of certain articles and/or clothing is not permissible, and priority will be given to health and safety, </w:t>
      </w:r>
      <w:r w:rsidR="00D2764D" w:rsidRPr="00B64762">
        <w:t>security,</w:t>
      </w:r>
      <w:r w:rsidRPr="00B64762">
        <w:t xml:space="preserve"> and infection control. </w:t>
      </w:r>
    </w:p>
    <w:p w14:paraId="79D0699A" w14:textId="77777777" w:rsidR="00B64762" w:rsidRPr="00B64762" w:rsidRDefault="00B64762" w:rsidP="00984CF3"/>
    <w:p w14:paraId="4B702A76" w14:textId="77777777" w:rsidR="00B64762" w:rsidRPr="00B64762" w:rsidRDefault="00B64762" w:rsidP="00984CF3">
      <w:r w:rsidRPr="00B64762">
        <w:t xml:space="preserve">It is recognised that individuals undergoing gender reassignment may require a review of their issued uniform to accommodate for the transition to their new gender.  The Trust will show flexibility and, where possible, ensure that provisions are made available for this to take place. </w:t>
      </w:r>
    </w:p>
    <w:p w14:paraId="2919D1E7" w14:textId="77777777" w:rsidR="00B64762" w:rsidRPr="00B64762" w:rsidRDefault="00B64762" w:rsidP="00984CF3"/>
    <w:p w14:paraId="5E964702" w14:textId="5C689D33" w:rsidR="00B64762" w:rsidRPr="00B64762" w:rsidRDefault="00B64762" w:rsidP="00984CF3">
      <w:r w:rsidRPr="00B64762">
        <w:t xml:space="preserve">If a member of staff needs to vary from the standards set out in this </w:t>
      </w:r>
      <w:r w:rsidR="00D2764D" w:rsidRPr="00B64762">
        <w:t>policy,</w:t>
      </w:r>
      <w:r w:rsidRPr="00B64762">
        <w:t xml:space="preserve"> they should discuss this with their manager who will seek appropriate guidance on an individual basis, with advice and support from Occupational Health, Health and Safety Team and Human Resources as required. </w:t>
      </w:r>
    </w:p>
    <w:p w14:paraId="462F0B7E" w14:textId="77777777" w:rsidR="00B64762" w:rsidRPr="00B64762" w:rsidRDefault="00B64762" w:rsidP="00984CF3"/>
    <w:p w14:paraId="15D8AC9B" w14:textId="77777777" w:rsidR="00B64762" w:rsidRPr="00B64762" w:rsidRDefault="00B64762" w:rsidP="00984CF3">
      <w:r w:rsidRPr="00B64762">
        <w:t>The Trust will endeavour to treat such requests sympathetically and balanced against the needs of the service.</w:t>
      </w:r>
    </w:p>
    <w:p w14:paraId="346262E4" w14:textId="77777777" w:rsidR="00B64762" w:rsidRPr="00B64762" w:rsidRDefault="00B64762" w:rsidP="00984CF3"/>
    <w:p w14:paraId="3D78A197" w14:textId="38AB7058" w:rsidR="00B64762" w:rsidRDefault="00B64762" w:rsidP="00984CF3">
      <w:r w:rsidRPr="00B64762">
        <w:t xml:space="preserve">All staff must dress in a manner that is sensitive to the social, cultural, diversity and equality needs of other staff, </w:t>
      </w:r>
      <w:proofErr w:type="gramStart"/>
      <w:r w:rsidRPr="00B64762">
        <w:t>patients</w:t>
      </w:r>
      <w:proofErr w:type="gramEnd"/>
      <w:r w:rsidRPr="00B64762">
        <w:t xml:space="preserve"> and carers</w:t>
      </w:r>
      <w:r w:rsidR="00DD15BB">
        <w:t xml:space="preserve"> </w:t>
      </w:r>
      <w:r w:rsidRPr="00B64762">
        <w:t>/</w:t>
      </w:r>
      <w:r w:rsidR="00DD15BB">
        <w:t xml:space="preserve"> </w:t>
      </w:r>
      <w:r w:rsidRPr="00B64762">
        <w:t>visitors.</w:t>
      </w:r>
    </w:p>
    <w:p w14:paraId="5BBBD1EF" w14:textId="77777777" w:rsidR="006465D2" w:rsidRDefault="006465D2" w:rsidP="00984CF3"/>
    <w:p w14:paraId="5C8E5539" w14:textId="77777777" w:rsidR="00DC43E8" w:rsidRPr="00DC43E8" w:rsidRDefault="00DC43E8" w:rsidP="00456B67">
      <w:pPr>
        <w:pStyle w:val="Heading2"/>
      </w:pPr>
      <w:bookmarkStart w:id="46" w:name="_Toc71816255"/>
      <w:bookmarkStart w:id="47" w:name="_Toc136956275"/>
      <w:r w:rsidRPr="00DC43E8">
        <w:t>Uniform Allowance</w:t>
      </w:r>
      <w:bookmarkEnd w:id="46"/>
      <w:bookmarkEnd w:id="47"/>
    </w:p>
    <w:p w14:paraId="5B6865C4" w14:textId="77777777" w:rsidR="00DC43E8" w:rsidRPr="00DC43E8" w:rsidRDefault="00DC43E8" w:rsidP="00DC43E8"/>
    <w:p w14:paraId="7E80F0B6" w14:textId="77777777" w:rsidR="004263A7" w:rsidRPr="00984CF3" w:rsidRDefault="004263A7" w:rsidP="00984CF3">
      <w:pPr>
        <w:pStyle w:val="BulletLevel1"/>
      </w:pPr>
      <w:r w:rsidRPr="004263A7">
        <w:t>Fu</w:t>
      </w:r>
      <w:r w:rsidRPr="00984CF3">
        <w:t>ll time staff will be issued with 4 sets of uniforms.</w:t>
      </w:r>
    </w:p>
    <w:p w14:paraId="339F7246" w14:textId="77777777" w:rsidR="004263A7" w:rsidRPr="00984CF3" w:rsidRDefault="004263A7" w:rsidP="00984CF3">
      <w:pPr>
        <w:pStyle w:val="BulletLevel1"/>
      </w:pPr>
      <w:r w:rsidRPr="00984CF3">
        <w:t>Part time with 3 sets of uniforms.</w:t>
      </w:r>
    </w:p>
    <w:p w14:paraId="06EFC086" w14:textId="77777777" w:rsidR="004263A7" w:rsidRPr="004263A7" w:rsidRDefault="004263A7" w:rsidP="00984CF3">
      <w:pPr>
        <w:pStyle w:val="BulletLevel1"/>
      </w:pPr>
      <w:r w:rsidRPr="00984CF3">
        <w:t>Ben</w:t>
      </w:r>
      <w:r w:rsidRPr="004263A7">
        <w:t>ch Staff will be issued with 2 sets of uniforms.</w:t>
      </w:r>
    </w:p>
    <w:p w14:paraId="5FDFA945" w14:textId="548548E9" w:rsidR="000820A8" w:rsidRDefault="000820A8" w:rsidP="00DC43E8"/>
    <w:p w14:paraId="61D2E8E7" w14:textId="77777777" w:rsidR="00984CF3" w:rsidRDefault="00984CF3">
      <w:pPr>
        <w:rPr>
          <w:b/>
        </w:rPr>
      </w:pPr>
      <w:r>
        <w:br w:type="page"/>
      </w:r>
    </w:p>
    <w:p w14:paraId="07ABC541" w14:textId="276827FD" w:rsidR="00804484" w:rsidRPr="00C40351" w:rsidRDefault="00804484" w:rsidP="00456B67">
      <w:pPr>
        <w:pStyle w:val="Heading1"/>
      </w:pPr>
      <w:bookmarkStart w:id="48" w:name="_Toc136956276"/>
      <w:r>
        <w:lastRenderedPageBreak/>
        <w:t>References and Associated Documents</w:t>
      </w:r>
      <w:bookmarkEnd w:id="48"/>
    </w:p>
    <w:p w14:paraId="63BB0A1B" w14:textId="77777777" w:rsidR="00804484" w:rsidRDefault="00804484" w:rsidP="00804484">
      <w:pPr>
        <w:pStyle w:val="BodyText2"/>
        <w:rPr>
          <w:rFonts w:cs="Arial"/>
          <w:szCs w:val="24"/>
          <w:lang w:val="en-US"/>
        </w:rPr>
      </w:pPr>
    </w:p>
    <w:p w14:paraId="607C3372" w14:textId="77777777" w:rsidR="001F49C3" w:rsidRDefault="00EA06CA" w:rsidP="001F49C3">
      <w:pPr>
        <w:pStyle w:val="Bibliography"/>
        <w:rPr>
          <w:noProof/>
          <w:szCs w:val="24"/>
        </w:rPr>
      </w:pPr>
      <w:r w:rsidRPr="00EA06CA">
        <w:rPr>
          <w:rFonts w:cs="Arial"/>
          <w:szCs w:val="24"/>
          <w:lang w:val="en-US"/>
        </w:rPr>
        <w:fldChar w:fldCharType="begin"/>
      </w:r>
      <w:r w:rsidRPr="00EA06CA">
        <w:rPr>
          <w:rFonts w:cs="Arial"/>
          <w:szCs w:val="24"/>
        </w:rPr>
        <w:instrText xml:space="preserve"> BIBLIOGRAPHY  \l 2057 </w:instrText>
      </w:r>
      <w:r w:rsidRPr="00EA06CA">
        <w:rPr>
          <w:rFonts w:cs="Arial"/>
          <w:szCs w:val="24"/>
          <w:lang w:val="en-US"/>
        </w:rPr>
        <w:fldChar w:fldCharType="separate"/>
      </w:r>
      <w:r w:rsidR="001F49C3">
        <w:rPr>
          <w:noProof/>
        </w:rPr>
        <w:t xml:space="preserve">1. </w:t>
      </w:r>
      <w:r w:rsidR="001F49C3">
        <w:rPr>
          <w:b/>
          <w:bCs w:val="0"/>
          <w:noProof/>
        </w:rPr>
        <w:t>BTHFT - Procedure.</w:t>
      </w:r>
      <w:r w:rsidR="001F49C3">
        <w:rPr>
          <w:noProof/>
        </w:rPr>
        <w:t xml:space="preserve"> Implementation of the Personal Protective Equipment (PPE) Regulations 1992. [Online] 15 09 2021. [Cited: 23 01 2023.] http://fcsp.xfyldecoast.nhs.uk/trustdocuments/Documents/CORP-PROC-421.docx. CORP/PROC/421.</w:t>
      </w:r>
    </w:p>
    <w:p w14:paraId="17CE956D" w14:textId="77777777" w:rsidR="001F49C3" w:rsidRDefault="001F49C3" w:rsidP="001F49C3">
      <w:pPr>
        <w:pStyle w:val="Bibliography"/>
        <w:rPr>
          <w:noProof/>
        </w:rPr>
      </w:pPr>
      <w:r>
        <w:rPr>
          <w:noProof/>
        </w:rPr>
        <w:t xml:space="preserve">2. </w:t>
      </w:r>
      <w:r>
        <w:rPr>
          <w:b/>
          <w:bCs w:val="0"/>
          <w:noProof/>
        </w:rPr>
        <w:t>BTHFT - Policy.</w:t>
      </w:r>
      <w:r>
        <w:rPr>
          <w:noProof/>
        </w:rPr>
        <w:t xml:space="preserve"> Disciplinary Policy. [Online] 31 05 20419. [Cited: 23 01 2023.] http://fcsp.xfyldecoast.nhs.uk/trustdocuments/Documents/CORP-POL-525.docx. CORP/POL/525.</w:t>
      </w:r>
    </w:p>
    <w:p w14:paraId="6B47377C" w14:textId="77777777" w:rsidR="001F49C3" w:rsidRDefault="001F49C3" w:rsidP="001F49C3">
      <w:pPr>
        <w:pStyle w:val="Bibliography"/>
        <w:rPr>
          <w:noProof/>
        </w:rPr>
      </w:pPr>
      <w:r>
        <w:rPr>
          <w:noProof/>
        </w:rPr>
        <w:t xml:space="preserve">3. </w:t>
      </w:r>
      <w:r>
        <w:rPr>
          <w:b/>
          <w:bCs w:val="0"/>
          <w:noProof/>
        </w:rPr>
        <w:t>BTHFT - Procedure.</w:t>
      </w:r>
      <w:r>
        <w:rPr>
          <w:noProof/>
        </w:rPr>
        <w:t xml:space="preserve"> Disciplinary and Appeal Procedure. [Online] 19 05 2021. [Cited: 23 01 2023.] http://fcsp.xfyldecoast.nhs.uk/trustdocuments/Documents/CORP-PROC-636.docx. CORP/PROC/636.</w:t>
      </w:r>
    </w:p>
    <w:p w14:paraId="2628756D" w14:textId="77777777" w:rsidR="001F49C3" w:rsidRDefault="001F49C3" w:rsidP="001F49C3">
      <w:pPr>
        <w:pStyle w:val="Bibliography"/>
        <w:rPr>
          <w:noProof/>
        </w:rPr>
      </w:pPr>
      <w:r>
        <w:rPr>
          <w:noProof/>
        </w:rPr>
        <w:t xml:space="preserve">4. </w:t>
      </w:r>
      <w:r>
        <w:rPr>
          <w:b/>
          <w:bCs w:val="0"/>
          <w:noProof/>
        </w:rPr>
        <w:t>Gov.uk.</w:t>
      </w:r>
      <w:r>
        <w:rPr>
          <w:noProof/>
        </w:rPr>
        <w:t xml:space="preserve"> Claim tax relief for your job expenses. [Online] [Cited: 23 01 2023.] www.gov.uk/tax-relief-for-employees/uniforms-work-clothing-and-tools.</w:t>
      </w:r>
    </w:p>
    <w:p w14:paraId="792DA74B" w14:textId="77777777" w:rsidR="001F49C3" w:rsidRDefault="001F49C3" w:rsidP="001F49C3">
      <w:pPr>
        <w:pStyle w:val="Bibliography"/>
        <w:rPr>
          <w:noProof/>
        </w:rPr>
      </w:pPr>
      <w:r>
        <w:rPr>
          <w:noProof/>
        </w:rPr>
        <w:t xml:space="preserve">5. </w:t>
      </w:r>
      <w:r>
        <w:rPr>
          <w:b/>
          <w:bCs w:val="0"/>
          <w:noProof/>
        </w:rPr>
        <w:t>BTHFT - Policy.</w:t>
      </w:r>
      <w:r>
        <w:rPr>
          <w:noProof/>
        </w:rPr>
        <w:t xml:space="preserve"> Infection Prevention. [Online] 20 09 2022. [Cited: 29 01 2023.] http://fcsp.xfyldecoast.nhs.uk/trustdocuments/Documents/CORP-POL-116.docx. CORP/POL/116.</w:t>
      </w:r>
    </w:p>
    <w:p w14:paraId="6777DA23" w14:textId="77777777" w:rsidR="001F49C3" w:rsidRDefault="001F49C3" w:rsidP="001F49C3">
      <w:pPr>
        <w:pStyle w:val="Bibliography"/>
        <w:rPr>
          <w:noProof/>
        </w:rPr>
      </w:pPr>
      <w:r>
        <w:rPr>
          <w:noProof/>
        </w:rPr>
        <w:t xml:space="preserve">6. </w:t>
      </w:r>
      <w:r>
        <w:rPr>
          <w:b/>
          <w:bCs w:val="0"/>
          <w:noProof/>
        </w:rPr>
        <w:t>NHS England.</w:t>
      </w:r>
      <w:r>
        <w:rPr>
          <w:noProof/>
        </w:rPr>
        <w:t xml:space="preserve"> National infection prevention and control. [Online] Last update: 08/12/2022. [Cited: 23 01 2023.] https://www.england.nhs.uk/publication/national-infection-prevention-and-control/. NHSE/C1691.</w:t>
      </w:r>
    </w:p>
    <w:p w14:paraId="7BF84E26" w14:textId="77777777" w:rsidR="001F49C3" w:rsidRDefault="001F49C3" w:rsidP="001F49C3">
      <w:pPr>
        <w:pStyle w:val="Bibliography"/>
        <w:rPr>
          <w:noProof/>
        </w:rPr>
      </w:pPr>
      <w:r>
        <w:rPr>
          <w:noProof/>
        </w:rPr>
        <w:t xml:space="preserve">7. </w:t>
      </w:r>
      <w:r>
        <w:rPr>
          <w:b/>
          <w:bCs w:val="0"/>
          <w:noProof/>
        </w:rPr>
        <w:t>NHS.</w:t>
      </w:r>
      <w:r>
        <w:rPr>
          <w:noProof/>
        </w:rPr>
        <w:t xml:space="preserve"> Uniforms and workwear: guidance for NHS employers. [Online] 02 04 2020. [Cited: 13 05 2021.] https://www.england.nhs.uk/wp-content/uploads/2020/04/Uniforms-and-Workwear-Guidance-2-April-2020.pdf. Publications approval reference: 001559.</w:t>
      </w:r>
    </w:p>
    <w:p w14:paraId="7FDAF50C" w14:textId="77777777" w:rsidR="001F49C3" w:rsidRDefault="001F49C3" w:rsidP="001F49C3">
      <w:pPr>
        <w:pStyle w:val="Bibliography"/>
        <w:rPr>
          <w:noProof/>
        </w:rPr>
      </w:pPr>
      <w:r>
        <w:rPr>
          <w:noProof/>
        </w:rPr>
        <w:t xml:space="preserve">8. </w:t>
      </w:r>
      <w:r>
        <w:rPr>
          <w:b/>
          <w:bCs w:val="0"/>
          <w:noProof/>
        </w:rPr>
        <w:t>BTHFT - Plan.</w:t>
      </w:r>
      <w:r>
        <w:rPr>
          <w:noProof/>
        </w:rPr>
        <w:t xml:space="preserve"> Severe Weather Plan. [Online] 03 09 2021. [Cited: 23 01 2023.] http://fcsp.xfyldecoast.nhs.uk/trustdocuments/Documents/CORP-PLAN-003.docx. CORP/PLAN/003.</w:t>
      </w:r>
    </w:p>
    <w:p w14:paraId="0DF7C745" w14:textId="77777777" w:rsidR="001F49C3" w:rsidRDefault="001F49C3" w:rsidP="001F49C3">
      <w:pPr>
        <w:pStyle w:val="Bibliography"/>
        <w:rPr>
          <w:noProof/>
        </w:rPr>
      </w:pPr>
      <w:r>
        <w:rPr>
          <w:noProof/>
        </w:rPr>
        <w:t xml:space="preserve">9. </w:t>
      </w:r>
      <w:r>
        <w:rPr>
          <w:b/>
          <w:bCs w:val="0"/>
          <w:noProof/>
        </w:rPr>
        <w:t>BTHFT - Policy.</w:t>
      </w:r>
      <w:r>
        <w:rPr>
          <w:noProof/>
        </w:rPr>
        <w:t xml:space="preserve"> Hand Hygiene. [Online] 20 09 2022. [Cited: 23 01 2023.] http://fcsp.xfyldecoast.nhs.uk/trustdocuments/Documents/CORP-POL-056.docx. CORP/POL/056.</w:t>
      </w:r>
    </w:p>
    <w:p w14:paraId="75A469EB" w14:textId="77777777" w:rsidR="001F49C3" w:rsidRDefault="001F49C3" w:rsidP="001F49C3">
      <w:pPr>
        <w:pStyle w:val="Bibliography"/>
        <w:rPr>
          <w:noProof/>
        </w:rPr>
      </w:pPr>
      <w:r>
        <w:rPr>
          <w:noProof/>
        </w:rPr>
        <w:t>10. —. Smoke-free Policy. [Online] 16 06 2017. [Cited: 23 01 2023.] http://fcsp.xfyldecoast.nhs.uk/trustdocuments/Documents/CORP-POL-233.docx. CORP/POL/233.</w:t>
      </w:r>
    </w:p>
    <w:p w14:paraId="3F8063FE" w14:textId="77777777" w:rsidR="001F49C3" w:rsidRDefault="001F49C3" w:rsidP="001F49C3">
      <w:pPr>
        <w:pStyle w:val="Bibliography"/>
        <w:rPr>
          <w:noProof/>
        </w:rPr>
      </w:pPr>
      <w:r>
        <w:rPr>
          <w:noProof/>
        </w:rPr>
        <w:t xml:space="preserve">11. </w:t>
      </w:r>
      <w:r>
        <w:rPr>
          <w:b/>
          <w:bCs w:val="0"/>
          <w:noProof/>
        </w:rPr>
        <w:t>Crown.</w:t>
      </w:r>
      <w:r>
        <w:rPr>
          <w:noProof/>
        </w:rPr>
        <w:t xml:space="preserve"> Health and Safety at Work etc. Act 1974. [Online] 1974. [Cited: 23 01 2023.] http://www.legislation.gov.uk/ukpga/1974/37/contents.</w:t>
      </w:r>
    </w:p>
    <w:p w14:paraId="3B88D86C" w14:textId="77777777" w:rsidR="001F49C3" w:rsidRDefault="001F49C3" w:rsidP="001F49C3">
      <w:pPr>
        <w:pStyle w:val="Bibliography"/>
        <w:rPr>
          <w:noProof/>
        </w:rPr>
      </w:pPr>
      <w:r>
        <w:rPr>
          <w:noProof/>
        </w:rPr>
        <w:t>12. —. The Management of Health and Safety at Work Regulations 1999. [Online] 1999. [Cited: 23 01 2023.] http://www.legislation.gov.uk/uksi/1999/3242/contents/made.</w:t>
      </w:r>
    </w:p>
    <w:p w14:paraId="0BE37636" w14:textId="77777777" w:rsidR="001F49C3" w:rsidRDefault="001F49C3" w:rsidP="001F49C3">
      <w:pPr>
        <w:pStyle w:val="Bibliography"/>
        <w:rPr>
          <w:noProof/>
        </w:rPr>
      </w:pPr>
      <w:r>
        <w:rPr>
          <w:noProof/>
        </w:rPr>
        <w:t>13. —. The Control of Substances Hazardous to Health Regulations 2002. [Online] 2002. [Cited: 23 01 2023.] https://www.legislation.gov.uk/uksi/2002/2677/contents/made.</w:t>
      </w:r>
    </w:p>
    <w:p w14:paraId="303ABA54" w14:textId="77777777" w:rsidR="001F49C3" w:rsidRDefault="001F49C3" w:rsidP="001F49C3">
      <w:pPr>
        <w:pStyle w:val="Bibliography"/>
        <w:rPr>
          <w:noProof/>
        </w:rPr>
      </w:pPr>
      <w:r>
        <w:rPr>
          <w:noProof/>
        </w:rPr>
        <w:t xml:space="preserve">14. </w:t>
      </w:r>
      <w:r>
        <w:rPr>
          <w:b/>
          <w:bCs w:val="0"/>
          <w:noProof/>
        </w:rPr>
        <w:t>NHS England and NHS Improvement.</w:t>
      </w:r>
      <w:r>
        <w:rPr>
          <w:noProof/>
        </w:rPr>
        <w:t xml:space="preserve"> Uniforms and workwear: guidance for NHS employers. [Online] Page updated: 28/03/2022. [Cited: 23 01 2023.] https://www.england.nhs.uk/publication/uniforms-and-workwear-guidance-for-nhs-employers/.</w:t>
      </w:r>
    </w:p>
    <w:p w14:paraId="580AF1A5" w14:textId="77777777" w:rsidR="001F49C3" w:rsidRDefault="001F49C3" w:rsidP="001F49C3">
      <w:pPr>
        <w:pStyle w:val="Bibliography"/>
        <w:rPr>
          <w:noProof/>
        </w:rPr>
      </w:pPr>
      <w:r>
        <w:rPr>
          <w:noProof/>
        </w:rPr>
        <w:t xml:space="preserve">15. </w:t>
      </w:r>
      <w:r>
        <w:rPr>
          <w:b/>
          <w:bCs w:val="0"/>
          <w:noProof/>
        </w:rPr>
        <w:t>Department of Health and Social Care.</w:t>
      </w:r>
      <w:r>
        <w:rPr>
          <w:noProof/>
        </w:rPr>
        <w:t xml:space="preserve"> Guidance: Health and Social Care Act 2008: code of practice on the prevention and control of infections. </w:t>
      </w:r>
      <w:r>
        <w:rPr>
          <w:i/>
          <w:iCs/>
          <w:noProof/>
        </w:rPr>
        <w:t xml:space="preserve">Code of practice on the </w:t>
      </w:r>
      <w:r>
        <w:rPr>
          <w:i/>
          <w:iCs/>
          <w:noProof/>
        </w:rPr>
        <w:lastRenderedPageBreak/>
        <w:t xml:space="preserve">effective prevention and control of infection by health service providers. </w:t>
      </w:r>
      <w:r>
        <w:rPr>
          <w:noProof/>
        </w:rPr>
        <w:t>[Online] Last updated: 13/12/2022. [Cited: 23 01 2023.] https://www.gov.uk/government/publications/the-health-and-social-care-act-2008-code-of-practice-on-the-prevention-and-control-of-infections-and-related-guidance.</w:t>
      </w:r>
    </w:p>
    <w:p w14:paraId="36E52B92" w14:textId="77777777" w:rsidR="001F49C3" w:rsidRDefault="001F49C3" w:rsidP="001F49C3">
      <w:pPr>
        <w:pStyle w:val="Bibliography"/>
        <w:rPr>
          <w:noProof/>
        </w:rPr>
      </w:pPr>
      <w:r>
        <w:rPr>
          <w:noProof/>
        </w:rPr>
        <w:t xml:space="preserve">16. </w:t>
      </w:r>
      <w:r>
        <w:rPr>
          <w:b/>
          <w:bCs w:val="0"/>
          <w:noProof/>
        </w:rPr>
        <w:t>Department of Health.</w:t>
      </w:r>
      <w:r>
        <w:rPr>
          <w:noProof/>
        </w:rPr>
        <w:t xml:space="preserve"> HSG (95)18: Hospital laundry arrangements for used and infected linen. [Online] 21 04 1995. [Cited: 23 01 2023.] https://webarchive.nationalarchives.gov.uk/ukgwa/+/www.dh.gov.uk/en/publicationsandstatistics/lettersandcirculars/healthserviceguidelines/dh_4017865. Series Number: HSG(95)18.</w:t>
      </w:r>
    </w:p>
    <w:p w14:paraId="10C557B5" w14:textId="77777777" w:rsidR="001F49C3" w:rsidRDefault="001F49C3" w:rsidP="001F49C3">
      <w:pPr>
        <w:pStyle w:val="Bibliography"/>
        <w:rPr>
          <w:noProof/>
        </w:rPr>
      </w:pPr>
      <w:r>
        <w:rPr>
          <w:noProof/>
        </w:rPr>
        <w:t xml:space="preserve">17. </w:t>
      </w:r>
      <w:r>
        <w:rPr>
          <w:b/>
          <w:bCs w:val="0"/>
          <w:noProof/>
        </w:rPr>
        <w:t>Nursing and Midfery Council.</w:t>
      </w:r>
      <w:r>
        <w:rPr>
          <w:noProof/>
        </w:rPr>
        <w:t xml:space="preserve"> The Code - Professional standards of practice and behaviour for nurses, midwives and nursing associates. [Online] 2018. [Cited: 23 01 2023.] https://www.nmc.org.uk/standards/code/.</w:t>
      </w:r>
    </w:p>
    <w:p w14:paraId="42770F07" w14:textId="0A265B55" w:rsidR="00EA06CA" w:rsidRPr="00EA06CA" w:rsidRDefault="00EA06CA" w:rsidP="001F49C3">
      <w:pPr>
        <w:pStyle w:val="BodyText2"/>
        <w:spacing w:after="120"/>
        <w:rPr>
          <w:rFonts w:cs="Arial"/>
          <w:szCs w:val="24"/>
        </w:rPr>
      </w:pPr>
      <w:r w:rsidRPr="00EA06CA">
        <w:rPr>
          <w:rFonts w:cs="Arial"/>
          <w:szCs w:val="24"/>
          <w:lang w:val="en-US"/>
        </w:rPr>
        <w:fldChar w:fldCharType="end"/>
      </w:r>
      <w:r w:rsidRPr="00EA06CA">
        <w:rPr>
          <w:rFonts w:cs="Arial"/>
          <w:szCs w:val="24"/>
        </w:rPr>
        <w:t xml:space="preserve">When joining our register, and then renewing their registration, nurses, </w:t>
      </w:r>
      <w:proofErr w:type="gramStart"/>
      <w:r w:rsidRPr="00EA06CA">
        <w:rPr>
          <w:rFonts w:cs="Arial"/>
          <w:szCs w:val="24"/>
        </w:rPr>
        <w:t>midwives</w:t>
      </w:r>
      <w:proofErr w:type="gramEnd"/>
      <w:r w:rsidRPr="00EA06CA">
        <w:rPr>
          <w:rFonts w:cs="Arial"/>
          <w:szCs w:val="24"/>
        </w:rPr>
        <w:t xml:space="preserve"> and nursing associates commit to upholding these standards.  This commitment to professional standards is fundamental to being part of a profession.  We can </w:t>
      </w:r>
      <w:proofErr w:type="gramStart"/>
      <w:r w:rsidRPr="00EA06CA">
        <w:rPr>
          <w:rFonts w:cs="Arial"/>
          <w:szCs w:val="24"/>
        </w:rPr>
        <w:t>take action</w:t>
      </w:r>
      <w:proofErr w:type="gramEnd"/>
      <w:r w:rsidRPr="00EA06CA">
        <w:rPr>
          <w:rFonts w:cs="Arial"/>
          <w:szCs w:val="24"/>
        </w:rPr>
        <w:t xml:space="preserve"> if those on our register fail to uphold the Code.  In serious cases, this can include removing them from the register.</w:t>
      </w:r>
      <w:r w:rsidR="00303358">
        <w:rPr>
          <w:rFonts w:cs="Arial"/>
          <w:szCs w:val="24"/>
        </w:rPr>
        <w:br/>
      </w:r>
      <w:r w:rsidRPr="00EA06CA">
        <w:rPr>
          <w:rFonts w:cs="Arial"/>
          <w:szCs w:val="24"/>
        </w:rPr>
        <w:t>NMC, August 2018.</w:t>
      </w:r>
      <w:r w:rsidR="00303358">
        <w:rPr>
          <w:rFonts w:cs="Arial"/>
          <w:szCs w:val="24"/>
        </w:rPr>
        <w:br/>
      </w:r>
      <w:r w:rsidRPr="00EA06CA">
        <w:rPr>
          <w:rFonts w:cs="Arial"/>
          <w:szCs w:val="24"/>
        </w:rPr>
        <w:t>Protect and support the health of individual patients and clients</w:t>
      </w:r>
      <w:r w:rsidR="00303358">
        <w:rPr>
          <w:rFonts w:cs="Arial"/>
          <w:szCs w:val="24"/>
        </w:rPr>
        <w:br/>
      </w:r>
      <w:r w:rsidRPr="00EA06CA">
        <w:rPr>
          <w:rFonts w:cs="Arial"/>
          <w:szCs w:val="24"/>
        </w:rPr>
        <w:t>Protect and support the health of the wider community</w:t>
      </w:r>
      <w:r w:rsidR="00303358">
        <w:rPr>
          <w:rFonts w:cs="Arial"/>
          <w:szCs w:val="24"/>
        </w:rPr>
        <w:br/>
      </w:r>
      <w:r w:rsidRPr="00EA06CA">
        <w:rPr>
          <w:rFonts w:cs="Arial"/>
          <w:szCs w:val="24"/>
        </w:rPr>
        <w:t xml:space="preserve">Act in such a way that justifies the trust and confidence the public have in </w:t>
      </w:r>
      <w:proofErr w:type="spellStart"/>
      <w:r w:rsidRPr="00EA06CA">
        <w:rPr>
          <w:rFonts w:cs="Arial"/>
          <w:szCs w:val="24"/>
        </w:rPr>
        <w:t>you</w:t>
      </w:r>
      <w:proofErr w:type="spellEnd"/>
      <w:r w:rsidR="00303358">
        <w:rPr>
          <w:rFonts w:cs="Arial"/>
          <w:szCs w:val="24"/>
        </w:rPr>
        <w:br/>
      </w:r>
      <w:r w:rsidRPr="00EA06CA">
        <w:rPr>
          <w:rFonts w:cs="Arial"/>
          <w:szCs w:val="24"/>
        </w:rPr>
        <w:t>Uphold and enhance the good reputation of the professions</w:t>
      </w:r>
      <w:r w:rsidR="00303358">
        <w:rPr>
          <w:rFonts w:cs="Arial"/>
          <w:szCs w:val="24"/>
        </w:rPr>
        <w:br/>
      </w:r>
      <w:r w:rsidRPr="00EA06CA">
        <w:rPr>
          <w:rFonts w:cs="Arial"/>
          <w:szCs w:val="24"/>
        </w:rPr>
        <w:t xml:space="preserve">This statement, by the Nursing and Midwifery Council, is primarily aimed at Nurses and midwives and encompasses the wearing of uniform in the most appropriate and professional manner. However, the statement is relevant to all staff, whether they are required to wear uniform or not. This policy is designed to, and indeed should, reflect a professional Trust image, protect </w:t>
      </w:r>
      <w:proofErr w:type="gramStart"/>
      <w:r w:rsidRPr="00EA06CA">
        <w:rPr>
          <w:rFonts w:cs="Arial"/>
          <w:szCs w:val="24"/>
        </w:rPr>
        <w:t>patients</w:t>
      </w:r>
      <w:proofErr w:type="gramEnd"/>
      <w:r w:rsidRPr="00EA06CA">
        <w:rPr>
          <w:rFonts w:cs="Arial"/>
          <w:szCs w:val="24"/>
        </w:rPr>
        <w:t xml:space="preserve"> and staff and also adhere to health and safety and control of infection recommendations.</w:t>
      </w:r>
    </w:p>
    <w:p w14:paraId="11778C5E" w14:textId="66CF2C5C" w:rsidR="005B6151" w:rsidRDefault="005B6151" w:rsidP="004743B7">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570"/>
        <w:gridCol w:w="356"/>
        <w:gridCol w:w="585"/>
        <w:gridCol w:w="1479"/>
        <w:gridCol w:w="499"/>
        <w:gridCol w:w="8"/>
        <w:gridCol w:w="859"/>
        <w:gridCol w:w="381"/>
        <w:gridCol w:w="628"/>
        <w:gridCol w:w="476"/>
        <w:gridCol w:w="424"/>
        <w:gridCol w:w="156"/>
        <w:gridCol w:w="320"/>
        <w:gridCol w:w="1236"/>
      </w:tblGrid>
      <w:tr w:rsidR="005B6151" w14:paraId="14692F02" w14:textId="77777777" w:rsidTr="005B6151">
        <w:trPr>
          <w:cantSplit/>
          <w:tblHeader/>
          <w:jc w:val="center"/>
        </w:trPr>
        <w:tc>
          <w:tcPr>
            <w:tcW w:w="5000" w:type="pct"/>
            <w:gridSpan w:val="15"/>
            <w:tcBorders>
              <w:top w:val="single" w:sz="4" w:space="0" w:color="auto"/>
              <w:left w:val="single" w:sz="4" w:space="0" w:color="auto"/>
              <w:bottom w:val="single" w:sz="4" w:space="0" w:color="auto"/>
              <w:right w:val="single" w:sz="4" w:space="0" w:color="auto"/>
            </w:tcBorders>
            <w:hideMark/>
          </w:tcPr>
          <w:p w14:paraId="0AEF2B9F" w14:textId="77777777" w:rsidR="005B6151" w:rsidRDefault="005B6151" w:rsidP="00456B67">
            <w:pPr>
              <w:pStyle w:val="Appendix"/>
              <w:rPr>
                <w:color w:val="FF0000"/>
              </w:rPr>
            </w:pPr>
            <w:bookmarkStart w:id="49" w:name="_Toc71816257"/>
            <w:bookmarkStart w:id="50" w:name="_Toc489274597"/>
            <w:bookmarkStart w:id="51" w:name="_Toc136956277"/>
            <w:r>
              <w:lastRenderedPageBreak/>
              <w:t>Appendix 1: Equality Impact Assessment Form</w:t>
            </w:r>
            <w:bookmarkStart w:id="52" w:name="Appendix6"/>
            <w:bookmarkEnd w:id="49"/>
            <w:bookmarkEnd w:id="50"/>
            <w:bookmarkEnd w:id="51"/>
          </w:p>
        </w:tc>
        <w:bookmarkEnd w:id="52"/>
      </w:tr>
      <w:tr w:rsidR="005B6151" w14:paraId="2B072B6A" w14:textId="77777777" w:rsidTr="005B6151">
        <w:trPr>
          <w:cantSplit/>
          <w:jc w:val="center"/>
        </w:trPr>
        <w:tc>
          <w:tcPr>
            <w:tcW w:w="858" w:type="pct"/>
            <w:tcBorders>
              <w:top w:val="single" w:sz="4" w:space="0" w:color="auto"/>
              <w:left w:val="single" w:sz="4" w:space="0" w:color="auto"/>
              <w:bottom w:val="single" w:sz="4" w:space="0" w:color="auto"/>
              <w:right w:val="single" w:sz="4" w:space="0" w:color="auto"/>
            </w:tcBorders>
            <w:shd w:val="clear" w:color="auto" w:fill="D9D9D9"/>
            <w:hideMark/>
          </w:tcPr>
          <w:p w14:paraId="223D14B4" w14:textId="77777777" w:rsidR="005B6151" w:rsidRDefault="005B6151">
            <w:pPr>
              <w:rPr>
                <w:rFonts w:ascii="Arial Narrow" w:hAnsi="Arial Narrow" w:cs="Arial"/>
                <w:b/>
                <w:bCs w:val="0"/>
                <w:sz w:val="18"/>
                <w:szCs w:val="18"/>
              </w:rPr>
            </w:pPr>
            <w:r>
              <w:rPr>
                <w:rFonts w:ascii="Arial Narrow" w:hAnsi="Arial Narrow" w:cs="Arial"/>
                <w:b/>
                <w:bCs w:val="0"/>
                <w:sz w:val="18"/>
                <w:szCs w:val="18"/>
              </w:rPr>
              <w:t>Department</w:t>
            </w:r>
          </w:p>
        </w:tc>
        <w:tc>
          <w:tcPr>
            <w:tcW w:w="785" w:type="pct"/>
            <w:gridSpan w:val="3"/>
            <w:tcBorders>
              <w:top w:val="single" w:sz="4" w:space="0" w:color="auto"/>
              <w:left w:val="single" w:sz="4" w:space="0" w:color="auto"/>
              <w:bottom w:val="single" w:sz="4" w:space="0" w:color="auto"/>
              <w:right w:val="single" w:sz="4" w:space="0" w:color="auto"/>
            </w:tcBorders>
            <w:hideMark/>
          </w:tcPr>
          <w:p w14:paraId="1C5000FA" w14:textId="77777777" w:rsidR="005B6151" w:rsidRDefault="005B6151">
            <w:pPr>
              <w:rPr>
                <w:rFonts w:ascii="Arial Narrow" w:hAnsi="Arial Narrow" w:cs="Arial"/>
                <w:bCs w:val="0"/>
                <w:sz w:val="18"/>
                <w:szCs w:val="18"/>
              </w:rPr>
            </w:pPr>
            <w:r>
              <w:rPr>
                <w:rFonts w:ascii="Arial Narrow" w:hAnsi="Arial Narrow" w:cs="Arial"/>
                <w:bCs w:val="0"/>
                <w:sz w:val="18"/>
                <w:szCs w:val="18"/>
              </w:rPr>
              <w:t>Organisation Wide</w:t>
            </w:r>
          </w:p>
        </w:tc>
        <w:tc>
          <w:tcPr>
            <w:tcW w:w="768" w:type="pct"/>
            <w:tcBorders>
              <w:top w:val="single" w:sz="4" w:space="0" w:color="auto"/>
              <w:left w:val="single" w:sz="4" w:space="0" w:color="auto"/>
              <w:bottom w:val="single" w:sz="4" w:space="0" w:color="auto"/>
              <w:right w:val="single" w:sz="4" w:space="0" w:color="auto"/>
            </w:tcBorders>
            <w:shd w:val="clear" w:color="auto" w:fill="D9D9D9"/>
            <w:hideMark/>
          </w:tcPr>
          <w:p w14:paraId="44424A84" w14:textId="77777777" w:rsidR="005B6151" w:rsidRDefault="005B6151">
            <w:pPr>
              <w:rPr>
                <w:rFonts w:ascii="Arial Narrow" w:hAnsi="Arial Narrow" w:cs="Arial"/>
                <w:b/>
                <w:bCs w:val="0"/>
                <w:sz w:val="18"/>
                <w:szCs w:val="18"/>
              </w:rPr>
            </w:pPr>
            <w:r>
              <w:rPr>
                <w:rFonts w:ascii="Arial Narrow" w:hAnsi="Arial Narrow" w:cs="Arial"/>
                <w:b/>
                <w:bCs w:val="0"/>
                <w:sz w:val="18"/>
                <w:szCs w:val="18"/>
              </w:rPr>
              <w:t>Service or Policy</w:t>
            </w:r>
          </w:p>
        </w:tc>
        <w:tc>
          <w:tcPr>
            <w:tcW w:w="709" w:type="pct"/>
            <w:gridSpan w:val="3"/>
            <w:tcBorders>
              <w:top w:val="single" w:sz="4" w:space="0" w:color="auto"/>
              <w:left w:val="single" w:sz="4" w:space="0" w:color="auto"/>
              <w:bottom w:val="single" w:sz="4" w:space="0" w:color="auto"/>
              <w:right w:val="single" w:sz="4" w:space="0" w:color="auto"/>
            </w:tcBorders>
            <w:hideMark/>
          </w:tcPr>
          <w:p w14:paraId="3E317FAC" w14:textId="77777777" w:rsidR="005B6151" w:rsidRDefault="005B6151">
            <w:pPr>
              <w:rPr>
                <w:rFonts w:ascii="Arial Narrow" w:hAnsi="Arial Narrow" w:cs="Arial"/>
                <w:bCs w:val="0"/>
                <w:sz w:val="18"/>
                <w:szCs w:val="18"/>
              </w:rPr>
            </w:pPr>
            <w:r>
              <w:rPr>
                <w:rFonts w:ascii="Arial Narrow" w:hAnsi="Arial Narrow" w:cs="Arial"/>
                <w:bCs w:val="0"/>
                <w:sz w:val="18"/>
                <w:szCs w:val="18"/>
              </w:rPr>
              <w:t>Policy</w:t>
            </w:r>
          </w:p>
        </w:tc>
        <w:tc>
          <w:tcPr>
            <w:tcW w:w="991"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0BFBBB89" w14:textId="77777777" w:rsidR="005B6151" w:rsidRDefault="005B6151">
            <w:pPr>
              <w:rPr>
                <w:rFonts w:ascii="Arial Narrow" w:hAnsi="Arial Narrow" w:cs="Arial"/>
                <w:b/>
                <w:bCs w:val="0"/>
                <w:sz w:val="18"/>
                <w:szCs w:val="18"/>
              </w:rPr>
            </w:pPr>
            <w:r>
              <w:rPr>
                <w:rFonts w:ascii="Arial Narrow" w:hAnsi="Arial Narrow" w:cs="Arial"/>
                <w:b/>
                <w:bCs w:val="0"/>
                <w:sz w:val="18"/>
                <w:szCs w:val="18"/>
              </w:rPr>
              <w:t>Date Completed:</w:t>
            </w:r>
          </w:p>
        </w:tc>
        <w:tc>
          <w:tcPr>
            <w:tcW w:w="889" w:type="pct"/>
            <w:gridSpan w:val="3"/>
            <w:tcBorders>
              <w:top w:val="single" w:sz="4" w:space="0" w:color="auto"/>
              <w:left w:val="single" w:sz="4" w:space="0" w:color="auto"/>
              <w:bottom w:val="single" w:sz="4" w:space="0" w:color="auto"/>
              <w:right w:val="single" w:sz="4" w:space="0" w:color="auto"/>
            </w:tcBorders>
            <w:hideMark/>
          </w:tcPr>
          <w:p w14:paraId="53562646" w14:textId="66A91581" w:rsidR="005B6151" w:rsidRDefault="005B6151">
            <w:pPr>
              <w:rPr>
                <w:rFonts w:ascii="Arial Narrow" w:hAnsi="Arial Narrow" w:cs="Arial"/>
                <w:bCs w:val="0"/>
                <w:sz w:val="18"/>
                <w:szCs w:val="18"/>
              </w:rPr>
            </w:pPr>
          </w:p>
        </w:tc>
      </w:tr>
      <w:tr w:rsidR="005B6151" w14:paraId="44BF8E93" w14:textId="77777777" w:rsidTr="005B6151">
        <w:trPr>
          <w:cantSplit/>
          <w:jc w:val="center"/>
        </w:trPr>
        <w:tc>
          <w:tcPr>
            <w:tcW w:w="5000" w:type="pct"/>
            <w:gridSpan w:val="15"/>
            <w:tcBorders>
              <w:top w:val="single" w:sz="4" w:space="0" w:color="auto"/>
              <w:left w:val="single" w:sz="4" w:space="0" w:color="auto"/>
              <w:bottom w:val="single" w:sz="4" w:space="0" w:color="auto"/>
              <w:right w:val="single" w:sz="4" w:space="0" w:color="auto"/>
            </w:tcBorders>
            <w:hideMark/>
          </w:tcPr>
          <w:p w14:paraId="4D194F22" w14:textId="77777777" w:rsidR="005B6151" w:rsidRDefault="005B6151">
            <w:pPr>
              <w:rPr>
                <w:rFonts w:ascii="Arial Narrow" w:hAnsi="Arial Narrow" w:cs="Arial"/>
                <w:bCs w:val="0"/>
                <w:sz w:val="18"/>
                <w:szCs w:val="18"/>
              </w:rPr>
            </w:pPr>
            <w:r>
              <w:rPr>
                <w:rFonts w:ascii="Arial Narrow" w:hAnsi="Arial Narrow" w:cs="Arial"/>
                <w:b/>
                <w:bCs w:val="0"/>
                <w:sz w:val="18"/>
                <w:szCs w:val="18"/>
              </w:rPr>
              <w:t>GROUPS TO BE CONSIDERED</w:t>
            </w:r>
          </w:p>
          <w:p w14:paraId="5EFDAC15" w14:textId="77777777" w:rsidR="005B6151" w:rsidRDefault="005B6151">
            <w:pPr>
              <w:rPr>
                <w:rFonts w:ascii="Arial Narrow" w:hAnsi="Arial Narrow" w:cs="Arial"/>
                <w:bCs w:val="0"/>
                <w:sz w:val="18"/>
                <w:szCs w:val="18"/>
              </w:rPr>
            </w:pPr>
            <w:r>
              <w:rPr>
                <w:rFonts w:ascii="Arial Narrow" w:hAnsi="Arial Narrow" w:cs="Arial"/>
                <w:bCs w:val="0"/>
                <w:sz w:val="18"/>
                <w:szCs w:val="18"/>
              </w:rPr>
              <w:t>Deprived communities, homeless, substance misusers, people who have a disability, learning disability, older people, children and families, young people, Lesbian Gay Bi-sexual or Transgender, minority ethnic communities, Gypsy/Roma/Travellers, women/men, parents, carers, staff, wider community, offenders.</w:t>
            </w:r>
          </w:p>
        </w:tc>
      </w:tr>
      <w:tr w:rsidR="005B6151" w14:paraId="734C48A6" w14:textId="77777777" w:rsidTr="005B6151">
        <w:trPr>
          <w:cantSplit/>
          <w:jc w:val="center"/>
        </w:trPr>
        <w:tc>
          <w:tcPr>
            <w:tcW w:w="5000" w:type="pct"/>
            <w:gridSpan w:val="15"/>
            <w:tcBorders>
              <w:top w:val="single" w:sz="4" w:space="0" w:color="auto"/>
              <w:left w:val="single" w:sz="4" w:space="0" w:color="auto"/>
              <w:bottom w:val="single" w:sz="4" w:space="0" w:color="000000"/>
              <w:right w:val="single" w:sz="4" w:space="0" w:color="auto"/>
            </w:tcBorders>
            <w:hideMark/>
          </w:tcPr>
          <w:p w14:paraId="03CD7B4B" w14:textId="77777777" w:rsidR="005B6151" w:rsidRDefault="005B6151">
            <w:pPr>
              <w:rPr>
                <w:rFonts w:ascii="Arial Narrow" w:hAnsi="Arial Narrow" w:cs="Arial"/>
                <w:bCs w:val="0"/>
                <w:sz w:val="18"/>
                <w:szCs w:val="18"/>
              </w:rPr>
            </w:pPr>
            <w:r>
              <w:rPr>
                <w:rFonts w:ascii="Arial Narrow" w:hAnsi="Arial Narrow" w:cs="Arial"/>
                <w:b/>
                <w:bCs w:val="0"/>
                <w:sz w:val="18"/>
                <w:szCs w:val="18"/>
              </w:rPr>
              <w:t>EQUALITY PROTECTED CHARACTERISTICS TO BE CONSIDERED</w:t>
            </w:r>
          </w:p>
          <w:p w14:paraId="7CFF9035" w14:textId="77777777" w:rsidR="005B6151" w:rsidRDefault="005B6151">
            <w:pPr>
              <w:rPr>
                <w:rFonts w:ascii="Arial Narrow" w:hAnsi="Arial Narrow" w:cs="Arial"/>
                <w:bCs w:val="0"/>
                <w:sz w:val="18"/>
                <w:szCs w:val="18"/>
              </w:rPr>
            </w:pPr>
            <w:r>
              <w:rPr>
                <w:rFonts w:ascii="Arial Narrow" w:hAnsi="Arial Narrow" w:cs="Arial"/>
                <w:bCs w:val="0"/>
                <w:sz w:val="18"/>
                <w:szCs w:val="18"/>
              </w:rPr>
              <w:t xml:space="preserve">Age, gender, disability, race, sexual orientation, gender identity (or reassignment), religion and belief, carers, Human </w:t>
            </w:r>
            <w:proofErr w:type="gramStart"/>
            <w:r>
              <w:rPr>
                <w:rFonts w:ascii="Arial Narrow" w:hAnsi="Arial Narrow" w:cs="Arial"/>
                <w:bCs w:val="0"/>
                <w:sz w:val="18"/>
                <w:szCs w:val="18"/>
              </w:rPr>
              <w:t>Rights</w:t>
            </w:r>
            <w:proofErr w:type="gramEnd"/>
            <w:r>
              <w:rPr>
                <w:rFonts w:ascii="Arial Narrow" w:hAnsi="Arial Narrow" w:cs="Arial"/>
                <w:bCs w:val="0"/>
                <w:sz w:val="18"/>
                <w:szCs w:val="18"/>
              </w:rPr>
              <w:t xml:space="preserve"> and social economic / deprivation.</w:t>
            </w:r>
          </w:p>
        </w:tc>
      </w:tr>
      <w:tr w:rsidR="005B6151" w14:paraId="3EEF4FBC" w14:textId="77777777" w:rsidTr="005B6151">
        <w:trPr>
          <w:cantSplit/>
          <w:jc w:val="center"/>
        </w:trPr>
        <w:tc>
          <w:tcPr>
            <w:tcW w:w="1339" w:type="pct"/>
            <w:gridSpan w:val="3"/>
            <w:vMerge w:val="restart"/>
            <w:tcBorders>
              <w:top w:val="single" w:sz="4" w:space="0" w:color="auto"/>
              <w:left w:val="single" w:sz="4" w:space="0" w:color="auto"/>
              <w:bottom w:val="single" w:sz="4" w:space="0" w:color="auto"/>
              <w:right w:val="single" w:sz="4" w:space="0" w:color="auto"/>
            </w:tcBorders>
            <w:shd w:val="clear" w:color="auto" w:fill="D9D9D9"/>
            <w:hideMark/>
          </w:tcPr>
          <w:p w14:paraId="508BEAD6" w14:textId="77777777" w:rsidR="005B6151" w:rsidRDefault="005B6151">
            <w:pPr>
              <w:jc w:val="center"/>
              <w:rPr>
                <w:rFonts w:ascii="Arial Narrow" w:hAnsi="Arial Narrow" w:cs="Arial"/>
                <w:b/>
                <w:bCs w:val="0"/>
                <w:sz w:val="18"/>
                <w:szCs w:val="18"/>
              </w:rPr>
            </w:pPr>
            <w:r>
              <w:rPr>
                <w:rFonts w:ascii="Arial Narrow" w:hAnsi="Arial Narrow" w:cs="Arial"/>
                <w:b/>
                <w:bCs w:val="0"/>
                <w:sz w:val="18"/>
                <w:szCs w:val="18"/>
              </w:rPr>
              <w:t>QUESTION</w:t>
            </w:r>
          </w:p>
        </w:tc>
        <w:tc>
          <w:tcPr>
            <w:tcW w:w="2305"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22BCE830" w14:textId="77777777" w:rsidR="005B6151" w:rsidRDefault="005B6151">
            <w:pPr>
              <w:jc w:val="center"/>
              <w:rPr>
                <w:rFonts w:ascii="Arial Narrow" w:hAnsi="Arial Narrow" w:cs="Arial"/>
                <w:b/>
                <w:bCs w:val="0"/>
                <w:sz w:val="18"/>
                <w:szCs w:val="18"/>
              </w:rPr>
            </w:pPr>
            <w:r>
              <w:rPr>
                <w:rFonts w:ascii="Arial Narrow" w:hAnsi="Arial Narrow" w:cs="Arial"/>
                <w:b/>
                <w:bCs w:val="0"/>
                <w:sz w:val="18"/>
                <w:szCs w:val="18"/>
              </w:rPr>
              <w:t>RESPONSE</w:t>
            </w:r>
          </w:p>
        </w:tc>
        <w:tc>
          <w:tcPr>
            <w:tcW w:w="1356"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4424481D" w14:textId="77777777" w:rsidR="005B6151" w:rsidRDefault="005B6151">
            <w:pPr>
              <w:jc w:val="center"/>
              <w:rPr>
                <w:rFonts w:ascii="Arial Narrow" w:hAnsi="Arial Narrow" w:cs="Arial"/>
                <w:b/>
                <w:bCs w:val="0"/>
                <w:sz w:val="18"/>
                <w:szCs w:val="18"/>
              </w:rPr>
            </w:pPr>
            <w:r>
              <w:rPr>
                <w:rFonts w:ascii="Arial Narrow" w:hAnsi="Arial Narrow" w:cs="Arial"/>
                <w:b/>
                <w:bCs w:val="0"/>
                <w:sz w:val="18"/>
                <w:szCs w:val="18"/>
              </w:rPr>
              <w:t>IMPACT</w:t>
            </w:r>
          </w:p>
        </w:tc>
      </w:tr>
      <w:tr w:rsidR="005B6151" w14:paraId="7C4A95E3" w14:textId="77777777" w:rsidTr="005B6151">
        <w:trPr>
          <w:cantSplit/>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DD2B8E8" w14:textId="77777777" w:rsidR="005B6151" w:rsidRDefault="005B6151">
            <w:pPr>
              <w:rPr>
                <w:rFonts w:ascii="Arial Narrow" w:hAnsi="Arial Narrow" w:cs="Arial"/>
                <w:b/>
                <w:bCs w:val="0"/>
                <w:sz w:val="18"/>
                <w:szCs w:val="18"/>
              </w:rPr>
            </w:pPr>
          </w:p>
        </w:tc>
        <w:tc>
          <w:tcPr>
            <w:tcW w:w="1331"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80CA5C7" w14:textId="77777777" w:rsidR="005B6151" w:rsidRDefault="005B6151">
            <w:pPr>
              <w:jc w:val="center"/>
              <w:rPr>
                <w:rFonts w:ascii="Arial Narrow" w:hAnsi="Arial Narrow" w:cs="Arial"/>
                <w:bCs w:val="0"/>
                <w:sz w:val="18"/>
                <w:szCs w:val="18"/>
              </w:rPr>
            </w:pPr>
            <w:r>
              <w:rPr>
                <w:rFonts w:ascii="Arial Narrow" w:hAnsi="Arial Narrow" w:cs="Arial"/>
                <w:bCs w:val="0"/>
                <w:sz w:val="18"/>
                <w:szCs w:val="18"/>
              </w:rPr>
              <w:t>Issue</w:t>
            </w:r>
          </w:p>
        </w:tc>
        <w:tc>
          <w:tcPr>
            <w:tcW w:w="974"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384082C2" w14:textId="77777777" w:rsidR="005B6151" w:rsidRDefault="005B6151">
            <w:pPr>
              <w:jc w:val="center"/>
              <w:rPr>
                <w:rFonts w:ascii="Arial Narrow" w:hAnsi="Arial Narrow" w:cs="Arial"/>
                <w:bCs w:val="0"/>
                <w:sz w:val="18"/>
                <w:szCs w:val="18"/>
              </w:rPr>
            </w:pPr>
            <w:r>
              <w:rPr>
                <w:rFonts w:ascii="Arial Narrow" w:hAnsi="Arial Narrow" w:cs="Arial"/>
                <w:bCs w:val="0"/>
                <w:sz w:val="18"/>
                <w:szCs w:val="18"/>
              </w:rPr>
              <w:t>Action</w:t>
            </w:r>
          </w:p>
        </w:tc>
        <w:tc>
          <w:tcPr>
            <w:tcW w:w="714"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DE5208C" w14:textId="77777777" w:rsidR="005B6151" w:rsidRDefault="005B6151">
            <w:pPr>
              <w:jc w:val="center"/>
              <w:rPr>
                <w:rFonts w:ascii="Arial Narrow" w:hAnsi="Arial Narrow" w:cs="Arial"/>
                <w:bCs w:val="0"/>
                <w:sz w:val="18"/>
                <w:szCs w:val="18"/>
              </w:rPr>
            </w:pPr>
            <w:r>
              <w:rPr>
                <w:rFonts w:ascii="Arial Narrow" w:hAnsi="Arial Narrow" w:cs="Arial"/>
                <w:bCs w:val="0"/>
                <w:sz w:val="18"/>
                <w:szCs w:val="18"/>
              </w:rPr>
              <w:t>Positive</w:t>
            </w:r>
          </w:p>
        </w:tc>
        <w:tc>
          <w:tcPr>
            <w:tcW w:w="642" w:type="pct"/>
            <w:tcBorders>
              <w:top w:val="single" w:sz="4" w:space="0" w:color="auto"/>
              <w:left w:val="single" w:sz="4" w:space="0" w:color="auto"/>
              <w:bottom w:val="single" w:sz="4" w:space="0" w:color="auto"/>
              <w:right w:val="single" w:sz="4" w:space="0" w:color="auto"/>
            </w:tcBorders>
            <w:shd w:val="clear" w:color="auto" w:fill="D9D9D9"/>
            <w:hideMark/>
          </w:tcPr>
          <w:p w14:paraId="7A1E6D0D" w14:textId="77777777" w:rsidR="005B6151" w:rsidRDefault="005B6151">
            <w:pPr>
              <w:jc w:val="center"/>
              <w:rPr>
                <w:rFonts w:ascii="Arial Narrow" w:hAnsi="Arial Narrow" w:cs="Arial"/>
                <w:bCs w:val="0"/>
                <w:sz w:val="18"/>
                <w:szCs w:val="18"/>
              </w:rPr>
            </w:pPr>
            <w:r>
              <w:rPr>
                <w:rFonts w:ascii="Arial Narrow" w:hAnsi="Arial Narrow" w:cs="Arial"/>
                <w:bCs w:val="0"/>
                <w:sz w:val="18"/>
                <w:szCs w:val="18"/>
              </w:rPr>
              <w:t>Negative</w:t>
            </w:r>
          </w:p>
        </w:tc>
      </w:tr>
      <w:tr w:rsidR="005B6151" w14:paraId="4046E487" w14:textId="77777777" w:rsidTr="005B6151">
        <w:trPr>
          <w:cantSplit/>
          <w:jc w:val="center"/>
        </w:trPr>
        <w:tc>
          <w:tcPr>
            <w:tcW w:w="1339" w:type="pct"/>
            <w:gridSpan w:val="3"/>
            <w:tcBorders>
              <w:top w:val="single" w:sz="4" w:space="0" w:color="auto"/>
              <w:left w:val="single" w:sz="4" w:space="0" w:color="auto"/>
              <w:bottom w:val="single" w:sz="4" w:space="0" w:color="auto"/>
              <w:right w:val="single" w:sz="4" w:space="0" w:color="auto"/>
            </w:tcBorders>
            <w:hideMark/>
          </w:tcPr>
          <w:p w14:paraId="54652391"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 xml:space="preserve">What is the service, </w:t>
            </w:r>
            <w:proofErr w:type="gramStart"/>
            <w:r>
              <w:rPr>
                <w:rFonts w:ascii="Arial Narrow" w:hAnsi="Arial Narrow" w:cs="Arial"/>
                <w:bCs w:val="0"/>
                <w:color w:val="000000"/>
                <w:sz w:val="16"/>
                <w:szCs w:val="16"/>
              </w:rPr>
              <w:t>leaflet</w:t>
            </w:r>
            <w:proofErr w:type="gramEnd"/>
            <w:r>
              <w:rPr>
                <w:rFonts w:ascii="Arial Narrow" w:hAnsi="Arial Narrow" w:cs="Arial"/>
                <w:bCs w:val="0"/>
                <w:color w:val="000000"/>
                <w:sz w:val="16"/>
                <w:szCs w:val="16"/>
              </w:rPr>
              <w:t xml:space="preserve"> or policy development?</w:t>
            </w:r>
          </w:p>
          <w:p w14:paraId="4712667D"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What are its aims, who are the target audience?</w:t>
            </w:r>
          </w:p>
        </w:tc>
        <w:tc>
          <w:tcPr>
            <w:tcW w:w="1331" w:type="pct"/>
            <w:gridSpan w:val="3"/>
            <w:tcBorders>
              <w:top w:val="single" w:sz="4" w:space="0" w:color="auto"/>
              <w:left w:val="single" w:sz="4" w:space="0" w:color="auto"/>
              <w:bottom w:val="single" w:sz="4" w:space="0" w:color="auto"/>
              <w:right w:val="single" w:sz="4" w:space="0" w:color="auto"/>
            </w:tcBorders>
            <w:hideMark/>
          </w:tcPr>
          <w:p w14:paraId="27F2AA12"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The Procedural Document is to ensure that all members of staff have clear guidance on processes to be followed. The target audience is all staff across the Organisation who undertakes this process.</w:t>
            </w:r>
          </w:p>
        </w:tc>
        <w:tc>
          <w:tcPr>
            <w:tcW w:w="974" w:type="pct"/>
            <w:gridSpan w:val="4"/>
            <w:tcBorders>
              <w:top w:val="single" w:sz="4" w:space="0" w:color="auto"/>
              <w:left w:val="single" w:sz="4" w:space="0" w:color="auto"/>
              <w:bottom w:val="single" w:sz="4" w:space="0" w:color="auto"/>
              <w:right w:val="single" w:sz="4" w:space="0" w:color="auto"/>
            </w:tcBorders>
            <w:hideMark/>
          </w:tcPr>
          <w:p w14:paraId="23733428"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Raise awareness of the Organisations format and processes involved in relation to the procedural document.</w:t>
            </w:r>
          </w:p>
        </w:tc>
        <w:tc>
          <w:tcPr>
            <w:tcW w:w="714" w:type="pct"/>
            <w:gridSpan w:val="4"/>
            <w:tcBorders>
              <w:top w:val="single" w:sz="4" w:space="0" w:color="auto"/>
              <w:left w:val="single" w:sz="4" w:space="0" w:color="auto"/>
              <w:bottom w:val="single" w:sz="4" w:space="0" w:color="auto"/>
              <w:right w:val="single" w:sz="4" w:space="0" w:color="auto"/>
            </w:tcBorders>
            <w:hideMark/>
          </w:tcPr>
          <w:p w14:paraId="15A49E2D"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 xml:space="preserve">Yes – Clear processes identified </w:t>
            </w:r>
          </w:p>
        </w:tc>
        <w:tc>
          <w:tcPr>
            <w:tcW w:w="642" w:type="pct"/>
            <w:tcBorders>
              <w:top w:val="single" w:sz="4" w:space="0" w:color="auto"/>
              <w:left w:val="single" w:sz="4" w:space="0" w:color="auto"/>
              <w:bottom w:val="single" w:sz="4" w:space="0" w:color="auto"/>
              <w:right w:val="single" w:sz="4" w:space="0" w:color="auto"/>
            </w:tcBorders>
          </w:tcPr>
          <w:p w14:paraId="6754EE4D" w14:textId="77777777" w:rsidR="005B6151" w:rsidRDefault="005B6151">
            <w:pPr>
              <w:rPr>
                <w:rFonts w:ascii="Arial Narrow" w:hAnsi="Arial Narrow" w:cs="Arial"/>
                <w:bCs w:val="0"/>
                <w:color w:val="000000"/>
                <w:sz w:val="16"/>
                <w:szCs w:val="16"/>
              </w:rPr>
            </w:pPr>
          </w:p>
        </w:tc>
      </w:tr>
      <w:tr w:rsidR="005B6151" w14:paraId="15DC0738" w14:textId="77777777" w:rsidTr="005B6151">
        <w:trPr>
          <w:cantSplit/>
          <w:jc w:val="center"/>
        </w:trPr>
        <w:tc>
          <w:tcPr>
            <w:tcW w:w="1339" w:type="pct"/>
            <w:gridSpan w:val="3"/>
            <w:tcBorders>
              <w:top w:val="single" w:sz="4" w:space="0" w:color="auto"/>
              <w:left w:val="single" w:sz="4" w:space="0" w:color="auto"/>
              <w:bottom w:val="single" w:sz="4" w:space="0" w:color="auto"/>
              <w:right w:val="single" w:sz="4" w:space="0" w:color="auto"/>
            </w:tcBorders>
            <w:hideMark/>
          </w:tcPr>
          <w:p w14:paraId="7AB9DFBD"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 xml:space="preserve">Does the service, leaflet or policy/ development impact on community </w:t>
            </w:r>
            <w:proofErr w:type="gramStart"/>
            <w:r>
              <w:rPr>
                <w:rFonts w:ascii="Arial Narrow" w:hAnsi="Arial Narrow" w:cs="Arial"/>
                <w:bCs w:val="0"/>
                <w:color w:val="000000"/>
                <w:sz w:val="16"/>
                <w:szCs w:val="16"/>
              </w:rPr>
              <w:t>safety</w:t>
            </w:r>
            <w:proofErr w:type="gramEnd"/>
          </w:p>
          <w:p w14:paraId="47C9478D" w14:textId="77777777" w:rsidR="005B6151" w:rsidRDefault="005B6151" w:rsidP="005B6151">
            <w:pPr>
              <w:numPr>
                <w:ilvl w:val="0"/>
                <w:numId w:val="22"/>
              </w:numPr>
              <w:rPr>
                <w:rFonts w:ascii="Arial Narrow" w:hAnsi="Arial Narrow" w:cs="Arial"/>
                <w:bCs w:val="0"/>
                <w:color w:val="000000"/>
                <w:sz w:val="16"/>
                <w:szCs w:val="16"/>
              </w:rPr>
            </w:pPr>
            <w:r>
              <w:rPr>
                <w:rFonts w:ascii="Arial Narrow" w:hAnsi="Arial Narrow" w:cs="Arial"/>
                <w:bCs w:val="0"/>
                <w:color w:val="000000"/>
                <w:sz w:val="16"/>
                <w:szCs w:val="16"/>
              </w:rPr>
              <w:t>Crime</w:t>
            </w:r>
          </w:p>
          <w:p w14:paraId="0FCAC9A9" w14:textId="77777777" w:rsidR="005B6151" w:rsidRDefault="005B6151" w:rsidP="005B6151">
            <w:pPr>
              <w:numPr>
                <w:ilvl w:val="0"/>
                <w:numId w:val="22"/>
              </w:numPr>
              <w:rPr>
                <w:rFonts w:ascii="Arial Narrow" w:hAnsi="Arial Narrow" w:cs="Arial"/>
                <w:bCs w:val="0"/>
                <w:color w:val="000000"/>
                <w:sz w:val="16"/>
                <w:szCs w:val="16"/>
              </w:rPr>
            </w:pPr>
            <w:r>
              <w:rPr>
                <w:rFonts w:ascii="Arial Narrow" w:hAnsi="Arial Narrow" w:cs="Arial"/>
                <w:bCs w:val="0"/>
                <w:color w:val="000000"/>
                <w:sz w:val="16"/>
                <w:szCs w:val="16"/>
              </w:rPr>
              <w:t>Community cohesion</w:t>
            </w:r>
          </w:p>
        </w:tc>
        <w:tc>
          <w:tcPr>
            <w:tcW w:w="1331" w:type="pct"/>
            <w:gridSpan w:val="3"/>
            <w:tcBorders>
              <w:top w:val="single" w:sz="4" w:space="0" w:color="auto"/>
              <w:left w:val="single" w:sz="4" w:space="0" w:color="auto"/>
              <w:bottom w:val="single" w:sz="4" w:space="0" w:color="auto"/>
              <w:right w:val="single" w:sz="4" w:space="0" w:color="auto"/>
            </w:tcBorders>
            <w:hideMark/>
          </w:tcPr>
          <w:p w14:paraId="71A71F46"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Not applicable to community safety or crime</w:t>
            </w:r>
          </w:p>
        </w:tc>
        <w:tc>
          <w:tcPr>
            <w:tcW w:w="974" w:type="pct"/>
            <w:gridSpan w:val="4"/>
            <w:tcBorders>
              <w:top w:val="single" w:sz="4" w:space="0" w:color="auto"/>
              <w:left w:val="single" w:sz="4" w:space="0" w:color="auto"/>
              <w:bottom w:val="single" w:sz="4" w:space="0" w:color="auto"/>
              <w:right w:val="single" w:sz="4" w:space="0" w:color="auto"/>
            </w:tcBorders>
            <w:hideMark/>
          </w:tcPr>
          <w:p w14:paraId="3367BA30"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N/A</w:t>
            </w:r>
          </w:p>
        </w:tc>
        <w:tc>
          <w:tcPr>
            <w:tcW w:w="714" w:type="pct"/>
            <w:gridSpan w:val="4"/>
            <w:tcBorders>
              <w:top w:val="single" w:sz="4" w:space="0" w:color="auto"/>
              <w:left w:val="single" w:sz="4" w:space="0" w:color="auto"/>
              <w:bottom w:val="single" w:sz="4" w:space="0" w:color="auto"/>
              <w:right w:val="single" w:sz="4" w:space="0" w:color="auto"/>
            </w:tcBorders>
            <w:hideMark/>
          </w:tcPr>
          <w:p w14:paraId="2D5EA3B9"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N/A</w:t>
            </w:r>
          </w:p>
        </w:tc>
        <w:tc>
          <w:tcPr>
            <w:tcW w:w="642" w:type="pct"/>
            <w:tcBorders>
              <w:top w:val="single" w:sz="4" w:space="0" w:color="auto"/>
              <w:left w:val="single" w:sz="4" w:space="0" w:color="auto"/>
              <w:bottom w:val="single" w:sz="4" w:space="0" w:color="auto"/>
              <w:right w:val="single" w:sz="4" w:space="0" w:color="auto"/>
            </w:tcBorders>
          </w:tcPr>
          <w:p w14:paraId="22BBB358" w14:textId="77777777" w:rsidR="005B6151" w:rsidRDefault="005B6151">
            <w:pPr>
              <w:rPr>
                <w:rFonts w:ascii="Arial Narrow" w:hAnsi="Arial Narrow" w:cs="Arial"/>
                <w:bCs w:val="0"/>
                <w:color w:val="000000"/>
                <w:sz w:val="16"/>
                <w:szCs w:val="16"/>
              </w:rPr>
            </w:pPr>
          </w:p>
        </w:tc>
      </w:tr>
      <w:tr w:rsidR="005B6151" w14:paraId="4123C8B1" w14:textId="77777777" w:rsidTr="005B6151">
        <w:trPr>
          <w:cantSplit/>
          <w:jc w:val="center"/>
        </w:trPr>
        <w:tc>
          <w:tcPr>
            <w:tcW w:w="1339" w:type="pct"/>
            <w:gridSpan w:val="3"/>
            <w:tcBorders>
              <w:top w:val="single" w:sz="4" w:space="0" w:color="auto"/>
              <w:left w:val="single" w:sz="4" w:space="0" w:color="auto"/>
              <w:bottom w:val="single" w:sz="4" w:space="0" w:color="auto"/>
              <w:right w:val="single" w:sz="4" w:space="0" w:color="auto"/>
            </w:tcBorders>
            <w:hideMark/>
          </w:tcPr>
          <w:p w14:paraId="350DB76D"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 xml:space="preserve">Is there any evidence that groups who should benefit do not? </w:t>
            </w:r>
            <w:proofErr w:type="gramStart"/>
            <w:r>
              <w:rPr>
                <w:rFonts w:ascii="Arial Narrow" w:hAnsi="Arial Narrow" w:cs="Arial"/>
                <w:bCs w:val="0"/>
                <w:color w:val="000000"/>
                <w:sz w:val="16"/>
                <w:szCs w:val="16"/>
              </w:rPr>
              <w:t>i.e.</w:t>
            </w:r>
            <w:proofErr w:type="gramEnd"/>
            <w:r>
              <w:rPr>
                <w:rFonts w:ascii="Arial Narrow" w:hAnsi="Arial Narrow" w:cs="Arial"/>
                <w:bCs w:val="0"/>
                <w:color w:val="000000"/>
                <w:sz w:val="16"/>
                <w:szCs w:val="16"/>
              </w:rPr>
              <w:t xml:space="preserve"> equal opportunity monitoring of service users and/or staff. If none/insufficient local or national data </w:t>
            </w:r>
            <w:proofErr w:type="gramStart"/>
            <w:r>
              <w:rPr>
                <w:rFonts w:ascii="Arial Narrow" w:hAnsi="Arial Narrow" w:cs="Arial"/>
                <w:bCs w:val="0"/>
                <w:color w:val="000000"/>
                <w:sz w:val="16"/>
                <w:szCs w:val="16"/>
              </w:rPr>
              <w:t>available</w:t>
            </w:r>
            <w:proofErr w:type="gramEnd"/>
            <w:r>
              <w:rPr>
                <w:rFonts w:ascii="Arial Narrow" w:hAnsi="Arial Narrow" w:cs="Arial"/>
                <w:bCs w:val="0"/>
                <w:color w:val="000000"/>
                <w:sz w:val="16"/>
                <w:szCs w:val="16"/>
              </w:rPr>
              <w:t xml:space="preserve"> consider what information you need.</w:t>
            </w:r>
          </w:p>
        </w:tc>
        <w:tc>
          <w:tcPr>
            <w:tcW w:w="1331" w:type="pct"/>
            <w:gridSpan w:val="3"/>
            <w:tcBorders>
              <w:top w:val="single" w:sz="4" w:space="0" w:color="auto"/>
              <w:left w:val="single" w:sz="4" w:space="0" w:color="auto"/>
              <w:bottom w:val="single" w:sz="4" w:space="0" w:color="auto"/>
              <w:right w:val="single" w:sz="4" w:space="0" w:color="auto"/>
            </w:tcBorders>
            <w:hideMark/>
          </w:tcPr>
          <w:p w14:paraId="6A42A065"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No</w:t>
            </w:r>
          </w:p>
        </w:tc>
        <w:tc>
          <w:tcPr>
            <w:tcW w:w="974" w:type="pct"/>
            <w:gridSpan w:val="4"/>
            <w:tcBorders>
              <w:top w:val="single" w:sz="4" w:space="0" w:color="auto"/>
              <w:left w:val="single" w:sz="4" w:space="0" w:color="auto"/>
              <w:bottom w:val="single" w:sz="4" w:space="0" w:color="auto"/>
              <w:right w:val="single" w:sz="4" w:space="0" w:color="auto"/>
            </w:tcBorders>
            <w:hideMark/>
          </w:tcPr>
          <w:p w14:paraId="19102DB1"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N/A</w:t>
            </w:r>
          </w:p>
        </w:tc>
        <w:tc>
          <w:tcPr>
            <w:tcW w:w="714" w:type="pct"/>
            <w:gridSpan w:val="4"/>
            <w:tcBorders>
              <w:top w:val="single" w:sz="4" w:space="0" w:color="auto"/>
              <w:left w:val="single" w:sz="4" w:space="0" w:color="auto"/>
              <w:bottom w:val="single" w:sz="4" w:space="0" w:color="auto"/>
              <w:right w:val="single" w:sz="4" w:space="0" w:color="auto"/>
            </w:tcBorders>
            <w:hideMark/>
          </w:tcPr>
          <w:p w14:paraId="1CB5A177"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N/A</w:t>
            </w:r>
          </w:p>
        </w:tc>
        <w:tc>
          <w:tcPr>
            <w:tcW w:w="642" w:type="pct"/>
            <w:tcBorders>
              <w:top w:val="single" w:sz="4" w:space="0" w:color="auto"/>
              <w:left w:val="single" w:sz="4" w:space="0" w:color="auto"/>
              <w:bottom w:val="single" w:sz="4" w:space="0" w:color="auto"/>
              <w:right w:val="single" w:sz="4" w:space="0" w:color="auto"/>
            </w:tcBorders>
          </w:tcPr>
          <w:p w14:paraId="7F00149D" w14:textId="77777777" w:rsidR="005B6151" w:rsidRDefault="005B6151">
            <w:pPr>
              <w:rPr>
                <w:rFonts w:ascii="Arial Narrow" w:hAnsi="Arial Narrow" w:cs="Arial"/>
                <w:bCs w:val="0"/>
                <w:color w:val="000000"/>
                <w:sz w:val="16"/>
                <w:szCs w:val="16"/>
              </w:rPr>
            </w:pPr>
          </w:p>
        </w:tc>
      </w:tr>
      <w:tr w:rsidR="005B6151" w14:paraId="3FCEEE99" w14:textId="77777777" w:rsidTr="005B6151">
        <w:trPr>
          <w:cantSplit/>
          <w:jc w:val="center"/>
        </w:trPr>
        <w:tc>
          <w:tcPr>
            <w:tcW w:w="1339" w:type="pct"/>
            <w:gridSpan w:val="3"/>
            <w:tcBorders>
              <w:top w:val="single" w:sz="4" w:space="0" w:color="auto"/>
              <w:left w:val="single" w:sz="4" w:space="0" w:color="auto"/>
              <w:bottom w:val="single" w:sz="4" w:space="0" w:color="auto"/>
              <w:right w:val="single" w:sz="4" w:space="0" w:color="auto"/>
            </w:tcBorders>
            <w:hideMark/>
          </w:tcPr>
          <w:p w14:paraId="14D6F94F"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 xml:space="preserve">Does the service, leaflet or development/ policy have a negative impact on any geographical or </w:t>
            </w:r>
            <w:proofErr w:type="gramStart"/>
            <w:r>
              <w:rPr>
                <w:rFonts w:ascii="Arial Narrow" w:hAnsi="Arial Narrow" w:cs="Arial"/>
                <w:bCs w:val="0"/>
                <w:color w:val="000000"/>
                <w:sz w:val="16"/>
                <w:szCs w:val="16"/>
              </w:rPr>
              <w:t>sub group</w:t>
            </w:r>
            <w:proofErr w:type="gramEnd"/>
            <w:r>
              <w:rPr>
                <w:rFonts w:ascii="Arial Narrow" w:hAnsi="Arial Narrow" w:cs="Arial"/>
                <w:bCs w:val="0"/>
                <w:color w:val="000000"/>
                <w:sz w:val="16"/>
                <w:szCs w:val="16"/>
              </w:rPr>
              <w:t xml:space="preserve"> of the population?</w:t>
            </w:r>
          </w:p>
        </w:tc>
        <w:tc>
          <w:tcPr>
            <w:tcW w:w="1331" w:type="pct"/>
            <w:gridSpan w:val="3"/>
            <w:tcBorders>
              <w:top w:val="single" w:sz="4" w:space="0" w:color="auto"/>
              <w:left w:val="single" w:sz="4" w:space="0" w:color="auto"/>
              <w:bottom w:val="single" w:sz="4" w:space="0" w:color="auto"/>
              <w:right w:val="single" w:sz="4" w:space="0" w:color="auto"/>
            </w:tcBorders>
            <w:hideMark/>
          </w:tcPr>
          <w:p w14:paraId="1626F85C"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No</w:t>
            </w:r>
          </w:p>
        </w:tc>
        <w:tc>
          <w:tcPr>
            <w:tcW w:w="974" w:type="pct"/>
            <w:gridSpan w:val="4"/>
            <w:tcBorders>
              <w:top w:val="single" w:sz="4" w:space="0" w:color="auto"/>
              <w:left w:val="single" w:sz="4" w:space="0" w:color="auto"/>
              <w:bottom w:val="single" w:sz="4" w:space="0" w:color="auto"/>
              <w:right w:val="single" w:sz="4" w:space="0" w:color="auto"/>
            </w:tcBorders>
            <w:hideMark/>
          </w:tcPr>
          <w:p w14:paraId="70129EC9"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N/A</w:t>
            </w:r>
          </w:p>
        </w:tc>
        <w:tc>
          <w:tcPr>
            <w:tcW w:w="714" w:type="pct"/>
            <w:gridSpan w:val="4"/>
            <w:tcBorders>
              <w:top w:val="single" w:sz="4" w:space="0" w:color="auto"/>
              <w:left w:val="single" w:sz="4" w:space="0" w:color="auto"/>
              <w:bottom w:val="single" w:sz="4" w:space="0" w:color="auto"/>
              <w:right w:val="single" w:sz="4" w:space="0" w:color="auto"/>
            </w:tcBorders>
            <w:hideMark/>
          </w:tcPr>
          <w:p w14:paraId="15627C29"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N/A</w:t>
            </w:r>
          </w:p>
        </w:tc>
        <w:tc>
          <w:tcPr>
            <w:tcW w:w="642" w:type="pct"/>
            <w:tcBorders>
              <w:top w:val="single" w:sz="4" w:space="0" w:color="auto"/>
              <w:left w:val="single" w:sz="4" w:space="0" w:color="auto"/>
              <w:bottom w:val="single" w:sz="4" w:space="0" w:color="auto"/>
              <w:right w:val="single" w:sz="4" w:space="0" w:color="auto"/>
            </w:tcBorders>
          </w:tcPr>
          <w:p w14:paraId="7E41DD2C" w14:textId="77777777" w:rsidR="005B6151" w:rsidRDefault="005B6151">
            <w:pPr>
              <w:rPr>
                <w:rFonts w:ascii="Arial Narrow" w:hAnsi="Arial Narrow" w:cs="Arial"/>
                <w:bCs w:val="0"/>
                <w:color w:val="000000"/>
                <w:sz w:val="16"/>
                <w:szCs w:val="16"/>
              </w:rPr>
            </w:pPr>
          </w:p>
        </w:tc>
      </w:tr>
      <w:tr w:rsidR="005B6151" w14:paraId="445230AA" w14:textId="77777777" w:rsidTr="005B6151">
        <w:trPr>
          <w:cantSplit/>
          <w:jc w:val="center"/>
        </w:trPr>
        <w:tc>
          <w:tcPr>
            <w:tcW w:w="1339" w:type="pct"/>
            <w:gridSpan w:val="3"/>
            <w:tcBorders>
              <w:top w:val="single" w:sz="4" w:space="0" w:color="auto"/>
              <w:left w:val="single" w:sz="4" w:space="0" w:color="auto"/>
              <w:bottom w:val="single" w:sz="4" w:space="0" w:color="auto"/>
              <w:right w:val="single" w:sz="4" w:space="0" w:color="auto"/>
            </w:tcBorders>
            <w:hideMark/>
          </w:tcPr>
          <w:p w14:paraId="00A4491D"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How does the service, leaflet or policy/ development promote equality and diversity?</w:t>
            </w:r>
          </w:p>
        </w:tc>
        <w:tc>
          <w:tcPr>
            <w:tcW w:w="1331" w:type="pct"/>
            <w:gridSpan w:val="3"/>
            <w:tcBorders>
              <w:top w:val="single" w:sz="4" w:space="0" w:color="auto"/>
              <w:left w:val="single" w:sz="4" w:space="0" w:color="auto"/>
              <w:bottom w:val="single" w:sz="4" w:space="0" w:color="auto"/>
              <w:right w:val="single" w:sz="4" w:space="0" w:color="auto"/>
            </w:tcBorders>
            <w:hideMark/>
          </w:tcPr>
          <w:p w14:paraId="399595BB"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Ensures a cohesive approach across the Organisation in relation to the procedural document.</w:t>
            </w:r>
          </w:p>
        </w:tc>
        <w:tc>
          <w:tcPr>
            <w:tcW w:w="974" w:type="pct"/>
            <w:gridSpan w:val="4"/>
            <w:tcBorders>
              <w:top w:val="single" w:sz="4" w:space="0" w:color="auto"/>
              <w:left w:val="single" w:sz="4" w:space="0" w:color="auto"/>
              <w:bottom w:val="single" w:sz="4" w:space="0" w:color="auto"/>
              <w:right w:val="single" w:sz="4" w:space="0" w:color="auto"/>
            </w:tcBorders>
            <w:hideMark/>
          </w:tcPr>
          <w:p w14:paraId="3A9E099E"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All policies and procedural documents include an EA to identify any positive or negative impacts.</w:t>
            </w:r>
          </w:p>
        </w:tc>
        <w:tc>
          <w:tcPr>
            <w:tcW w:w="714" w:type="pct"/>
            <w:gridSpan w:val="4"/>
            <w:tcBorders>
              <w:top w:val="single" w:sz="4" w:space="0" w:color="auto"/>
              <w:left w:val="single" w:sz="4" w:space="0" w:color="auto"/>
              <w:bottom w:val="single" w:sz="4" w:space="0" w:color="auto"/>
              <w:right w:val="single" w:sz="4" w:space="0" w:color="auto"/>
            </w:tcBorders>
          </w:tcPr>
          <w:p w14:paraId="5BE3B9CE" w14:textId="77777777" w:rsidR="005B6151" w:rsidRDefault="005B6151">
            <w:pPr>
              <w:rPr>
                <w:rFonts w:ascii="Arial Narrow" w:hAnsi="Arial Narrow" w:cs="Arial"/>
                <w:bCs w:val="0"/>
                <w:color w:val="000000"/>
                <w:sz w:val="16"/>
                <w:szCs w:val="16"/>
              </w:rPr>
            </w:pPr>
          </w:p>
        </w:tc>
        <w:tc>
          <w:tcPr>
            <w:tcW w:w="642" w:type="pct"/>
            <w:tcBorders>
              <w:top w:val="single" w:sz="4" w:space="0" w:color="auto"/>
              <w:left w:val="single" w:sz="4" w:space="0" w:color="auto"/>
              <w:bottom w:val="single" w:sz="4" w:space="0" w:color="auto"/>
              <w:right w:val="single" w:sz="4" w:space="0" w:color="auto"/>
            </w:tcBorders>
          </w:tcPr>
          <w:p w14:paraId="4A5BF1A5" w14:textId="77777777" w:rsidR="005B6151" w:rsidRDefault="005B6151">
            <w:pPr>
              <w:rPr>
                <w:rFonts w:ascii="Arial Narrow" w:hAnsi="Arial Narrow" w:cs="Arial"/>
                <w:bCs w:val="0"/>
                <w:color w:val="000000"/>
                <w:sz w:val="16"/>
                <w:szCs w:val="16"/>
              </w:rPr>
            </w:pPr>
          </w:p>
        </w:tc>
      </w:tr>
      <w:tr w:rsidR="005B6151" w14:paraId="6794BC64" w14:textId="77777777" w:rsidTr="005B6151">
        <w:trPr>
          <w:cantSplit/>
          <w:jc w:val="center"/>
        </w:trPr>
        <w:tc>
          <w:tcPr>
            <w:tcW w:w="1339" w:type="pct"/>
            <w:gridSpan w:val="3"/>
            <w:tcBorders>
              <w:top w:val="single" w:sz="4" w:space="0" w:color="auto"/>
              <w:left w:val="single" w:sz="4" w:space="0" w:color="auto"/>
              <w:bottom w:val="single" w:sz="4" w:space="0" w:color="auto"/>
              <w:right w:val="single" w:sz="4" w:space="0" w:color="auto"/>
            </w:tcBorders>
            <w:hideMark/>
          </w:tcPr>
          <w:p w14:paraId="2021CEEA"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Does the service, leaflet or policy/ development explicitly include a commitment to equality and diversity and meeting needs? How does it demonstrate its impact?</w:t>
            </w:r>
          </w:p>
        </w:tc>
        <w:tc>
          <w:tcPr>
            <w:tcW w:w="1331" w:type="pct"/>
            <w:gridSpan w:val="3"/>
            <w:tcBorders>
              <w:top w:val="single" w:sz="4" w:space="0" w:color="auto"/>
              <w:left w:val="single" w:sz="4" w:space="0" w:color="auto"/>
              <w:bottom w:val="single" w:sz="4" w:space="0" w:color="auto"/>
              <w:right w:val="single" w:sz="4" w:space="0" w:color="auto"/>
            </w:tcBorders>
            <w:hideMark/>
          </w:tcPr>
          <w:p w14:paraId="4C0BA2BA"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The Procedure includes a completed EA which provides the opportunity to highlight any potential for a negative / adverse impact.</w:t>
            </w:r>
          </w:p>
        </w:tc>
        <w:tc>
          <w:tcPr>
            <w:tcW w:w="974" w:type="pct"/>
            <w:gridSpan w:val="4"/>
            <w:tcBorders>
              <w:top w:val="single" w:sz="4" w:space="0" w:color="auto"/>
              <w:left w:val="single" w:sz="4" w:space="0" w:color="auto"/>
              <w:bottom w:val="single" w:sz="4" w:space="0" w:color="auto"/>
              <w:right w:val="single" w:sz="4" w:space="0" w:color="auto"/>
            </w:tcBorders>
          </w:tcPr>
          <w:p w14:paraId="756E8A7D" w14:textId="77777777" w:rsidR="005B6151" w:rsidRDefault="005B6151">
            <w:pPr>
              <w:rPr>
                <w:rFonts w:ascii="Arial Narrow" w:hAnsi="Arial Narrow" w:cs="Arial"/>
                <w:bCs w:val="0"/>
                <w:color w:val="000000"/>
                <w:sz w:val="16"/>
                <w:szCs w:val="16"/>
              </w:rPr>
            </w:pPr>
          </w:p>
        </w:tc>
        <w:tc>
          <w:tcPr>
            <w:tcW w:w="714" w:type="pct"/>
            <w:gridSpan w:val="4"/>
            <w:tcBorders>
              <w:top w:val="single" w:sz="4" w:space="0" w:color="auto"/>
              <w:left w:val="single" w:sz="4" w:space="0" w:color="auto"/>
              <w:bottom w:val="single" w:sz="4" w:space="0" w:color="auto"/>
              <w:right w:val="single" w:sz="4" w:space="0" w:color="auto"/>
            </w:tcBorders>
          </w:tcPr>
          <w:p w14:paraId="2CC3E435" w14:textId="77777777" w:rsidR="005B6151" w:rsidRDefault="005B6151">
            <w:pPr>
              <w:rPr>
                <w:rFonts w:ascii="Arial Narrow" w:hAnsi="Arial Narrow" w:cs="Arial"/>
                <w:bCs w:val="0"/>
                <w:color w:val="000000"/>
                <w:sz w:val="16"/>
                <w:szCs w:val="16"/>
              </w:rPr>
            </w:pPr>
          </w:p>
        </w:tc>
        <w:tc>
          <w:tcPr>
            <w:tcW w:w="642" w:type="pct"/>
            <w:tcBorders>
              <w:top w:val="single" w:sz="4" w:space="0" w:color="auto"/>
              <w:left w:val="single" w:sz="4" w:space="0" w:color="auto"/>
              <w:bottom w:val="single" w:sz="4" w:space="0" w:color="auto"/>
              <w:right w:val="single" w:sz="4" w:space="0" w:color="auto"/>
            </w:tcBorders>
          </w:tcPr>
          <w:p w14:paraId="72169666" w14:textId="77777777" w:rsidR="005B6151" w:rsidRDefault="005B6151">
            <w:pPr>
              <w:rPr>
                <w:rFonts w:ascii="Arial Narrow" w:hAnsi="Arial Narrow" w:cs="Arial"/>
                <w:bCs w:val="0"/>
                <w:color w:val="000000"/>
                <w:sz w:val="16"/>
                <w:szCs w:val="16"/>
              </w:rPr>
            </w:pPr>
          </w:p>
        </w:tc>
      </w:tr>
      <w:tr w:rsidR="005B6151" w14:paraId="10DC3700" w14:textId="77777777" w:rsidTr="005B6151">
        <w:trPr>
          <w:cantSplit/>
          <w:jc w:val="center"/>
        </w:trPr>
        <w:tc>
          <w:tcPr>
            <w:tcW w:w="1339" w:type="pct"/>
            <w:gridSpan w:val="3"/>
            <w:tcBorders>
              <w:top w:val="single" w:sz="4" w:space="0" w:color="auto"/>
              <w:left w:val="single" w:sz="4" w:space="0" w:color="auto"/>
              <w:bottom w:val="single" w:sz="4" w:space="0" w:color="auto"/>
              <w:right w:val="single" w:sz="4" w:space="0" w:color="auto"/>
            </w:tcBorders>
            <w:hideMark/>
          </w:tcPr>
          <w:p w14:paraId="500C338D"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Does the Organisation or service workforce reflect the local population? Do we employ people from disadvantaged groups</w:t>
            </w:r>
          </w:p>
        </w:tc>
        <w:tc>
          <w:tcPr>
            <w:tcW w:w="1331" w:type="pct"/>
            <w:gridSpan w:val="3"/>
            <w:tcBorders>
              <w:top w:val="single" w:sz="4" w:space="0" w:color="auto"/>
              <w:left w:val="single" w:sz="4" w:space="0" w:color="auto"/>
              <w:bottom w:val="single" w:sz="4" w:space="0" w:color="auto"/>
              <w:right w:val="single" w:sz="4" w:space="0" w:color="auto"/>
            </w:tcBorders>
            <w:hideMark/>
          </w:tcPr>
          <w:p w14:paraId="7F227F49"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 xml:space="preserve">Our workforce is reflective of the local population.  </w:t>
            </w:r>
          </w:p>
        </w:tc>
        <w:tc>
          <w:tcPr>
            <w:tcW w:w="974" w:type="pct"/>
            <w:gridSpan w:val="4"/>
            <w:tcBorders>
              <w:top w:val="single" w:sz="4" w:space="0" w:color="auto"/>
              <w:left w:val="single" w:sz="4" w:space="0" w:color="auto"/>
              <w:bottom w:val="single" w:sz="4" w:space="0" w:color="auto"/>
              <w:right w:val="single" w:sz="4" w:space="0" w:color="auto"/>
            </w:tcBorders>
          </w:tcPr>
          <w:p w14:paraId="697A1644" w14:textId="77777777" w:rsidR="005B6151" w:rsidRDefault="005B6151">
            <w:pPr>
              <w:rPr>
                <w:rFonts w:ascii="Arial Narrow" w:hAnsi="Arial Narrow" w:cs="Arial"/>
                <w:bCs w:val="0"/>
                <w:color w:val="000000"/>
                <w:sz w:val="16"/>
                <w:szCs w:val="16"/>
              </w:rPr>
            </w:pPr>
          </w:p>
        </w:tc>
        <w:tc>
          <w:tcPr>
            <w:tcW w:w="714" w:type="pct"/>
            <w:gridSpan w:val="4"/>
            <w:tcBorders>
              <w:top w:val="single" w:sz="4" w:space="0" w:color="auto"/>
              <w:left w:val="single" w:sz="4" w:space="0" w:color="auto"/>
              <w:bottom w:val="single" w:sz="4" w:space="0" w:color="auto"/>
              <w:right w:val="single" w:sz="4" w:space="0" w:color="auto"/>
            </w:tcBorders>
          </w:tcPr>
          <w:p w14:paraId="0BB52D8F" w14:textId="77777777" w:rsidR="005B6151" w:rsidRDefault="005B6151">
            <w:pPr>
              <w:rPr>
                <w:rFonts w:ascii="Arial Narrow" w:hAnsi="Arial Narrow" w:cs="Arial"/>
                <w:bCs w:val="0"/>
                <w:color w:val="000000"/>
                <w:sz w:val="16"/>
                <w:szCs w:val="16"/>
              </w:rPr>
            </w:pPr>
          </w:p>
        </w:tc>
        <w:tc>
          <w:tcPr>
            <w:tcW w:w="642" w:type="pct"/>
            <w:tcBorders>
              <w:top w:val="single" w:sz="4" w:space="0" w:color="auto"/>
              <w:left w:val="single" w:sz="4" w:space="0" w:color="auto"/>
              <w:bottom w:val="single" w:sz="4" w:space="0" w:color="auto"/>
              <w:right w:val="single" w:sz="4" w:space="0" w:color="auto"/>
            </w:tcBorders>
          </w:tcPr>
          <w:p w14:paraId="40A18E48" w14:textId="77777777" w:rsidR="005B6151" w:rsidRDefault="005B6151">
            <w:pPr>
              <w:rPr>
                <w:rFonts w:ascii="Arial Narrow" w:hAnsi="Arial Narrow" w:cs="Arial"/>
                <w:bCs w:val="0"/>
                <w:color w:val="000000"/>
                <w:sz w:val="16"/>
                <w:szCs w:val="16"/>
              </w:rPr>
            </w:pPr>
          </w:p>
        </w:tc>
      </w:tr>
      <w:tr w:rsidR="005B6151" w14:paraId="3C0E8683" w14:textId="77777777" w:rsidTr="005B6151">
        <w:trPr>
          <w:cantSplit/>
          <w:jc w:val="center"/>
        </w:trPr>
        <w:tc>
          <w:tcPr>
            <w:tcW w:w="1339" w:type="pct"/>
            <w:gridSpan w:val="3"/>
            <w:tcBorders>
              <w:top w:val="single" w:sz="4" w:space="0" w:color="auto"/>
              <w:left w:val="single" w:sz="4" w:space="0" w:color="auto"/>
              <w:bottom w:val="single" w:sz="4" w:space="0" w:color="auto"/>
              <w:right w:val="single" w:sz="4" w:space="0" w:color="auto"/>
            </w:tcBorders>
            <w:hideMark/>
          </w:tcPr>
          <w:p w14:paraId="6B36C27B"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 xml:space="preserve">Will the service, leaflet or policy/ </w:t>
            </w:r>
            <w:proofErr w:type="gramStart"/>
            <w:r>
              <w:rPr>
                <w:rFonts w:ascii="Arial Narrow" w:hAnsi="Arial Narrow" w:cs="Arial"/>
                <w:bCs w:val="0"/>
                <w:color w:val="000000"/>
                <w:sz w:val="16"/>
                <w:szCs w:val="16"/>
              </w:rPr>
              <w:t>development</w:t>
            </w:r>
            <w:proofErr w:type="gramEnd"/>
          </w:p>
          <w:p w14:paraId="2ECFCD77" w14:textId="77777777" w:rsidR="005B6151" w:rsidRDefault="005B6151" w:rsidP="005B6151">
            <w:pPr>
              <w:numPr>
                <w:ilvl w:val="0"/>
                <w:numId w:val="23"/>
              </w:numPr>
              <w:tabs>
                <w:tab w:val="num" w:pos="284"/>
              </w:tabs>
              <w:ind w:left="492" w:hanging="492"/>
              <w:rPr>
                <w:rFonts w:ascii="Arial Narrow" w:hAnsi="Arial Narrow" w:cs="Arial"/>
                <w:bCs w:val="0"/>
                <w:color w:val="000000"/>
                <w:sz w:val="16"/>
                <w:szCs w:val="16"/>
              </w:rPr>
            </w:pPr>
            <w:r>
              <w:rPr>
                <w:rFonts w:ascii="Arial Narrow" w:hAnsi="Arial Narrow" w:cs="Arial"/>
                <w:bCs w:val="0"/>
                <w:color w:val="000000"/>
                <w:sz w:val="16"/>
                <w:szCs w:val="16"/>
              </w:rPr>
              <w:t>Improve economic social conditions in</w:t>
            </w:r>
          </w:p>
          <w:p w14:paraId="750A0D8B" w14:textId="77777777" w:rsidR="005B6151" w:rsidRDefault="005B6151">
            <w:pPr>
              <w:ind w:left="284"/>
              <w:rPr>
                <w:rFonts w:ascii="Arial Narrow" w:hAnsi="Arial Narrow" w:cs="Arial"/>
                <w:bCs w:val="0"/>
                <w:color w:val="000000"/>
                <w:sz w:val="16"/>
                <w:szCs w:val="16"/>
              </w:rPr>
            </w:pPr>
            <w:r>
              <w:rPr>
                <w:rFonts w:ascii="Arial Narrow" w:hAnsi="Arial Narrow" w:cs="Arial"/>
                <w:bCs w:val="0"/>
                <w:color w:val="000000"/>
                <w:sz w:val="16"/>
                <w:szCs w:val="16"/>
              </w:rPr>
              <w:t>deprived areas</w:t>
            </w:r>
          </w:p>
          <w:p w14:paraId="1DB679FF" w14:textId="77777777" w:rsidR="005B6151" w:rsidRDefault="005B6151" w:rsidP="005B6151">
            <w:pPr>
              <w:numPr>
                <w:ilvl w:val="0"/>
                <w:numId w:val="23"/>
              </w:numPr>
              <w:tabs>
                <w:tab w:val="num" w:pos="284"/>
              </w:tabs>
              <w:ind w:left="492" w:hanging="492"/>
              <w:rPr>
                <w:rFonts w:ascii="Arial Narrow" w:hAnsi="Arial Narrow" w:cs="Arial"/>
                <w:bCs w:val="0"/>
                <w:color w:val="000000"/>
                <w:sz w:val="16"/>
                <w:szCs w:val="16"/>
              </w:rPr>
            </w:pPr>
            <w:r>
              <w:rPr>
                <w:rFonts w:ascii="Arial Narrow" w:hAnsi="Arial Narrow" w:cs="Arial"/>
                <w:bCs w:val="0"/>
                <w:color w:val="000000"/>
                <w:sz w:val="16"/>
                <w:szCs w:val="16"/>
              </w:rPr>
              <w:t>Use brown field sites</w:t>
            </w:r>
          </w:p>
          <w:p w14:paraId="7C72DFB5" w14:textId="77777777" w:rsidR="005B6151" w:rsidRDefault="005B6151" w:rsidP="005B6151">
            <w:pPr>
              <w:numPr>
                <w:ilvl w:val="0"/>
                <w:numId w:val="23"/>
              </w:numPr>
              <w:tabs>
                <w:tab w:val="num" w:pos="284"/>
              </w:tabs>
              <w:ind w:left="284" w:hanging="284"/>
              <w:rPr>
                <w:rFonts w:ascii="Arial Narrow" w:hAnsi="Arial Narrow" w:cs="Arial"/>
                <w:bCs w:val="0"/>
                <w:color w:val="000000"/>
                <w:sz w:val="16"/>
                <w:szCs w:val="16"/>
              </w:rPr>
            </w:pPr>
            <w:r>
              <w:rPr>
                <w:rFonts w:ascii="Arial Narrow" w:hAnsi="Arial Narrow" w:cs="Arial"/>
                <w:bCs w:val="0"/>
                <w:color w:val="000000"/>
                <w:sz w:val="16"/>
                <w:szCs w:val="16"/>
              </w:rPr>
              <w:t>Improve public spaces including creation of green spaces?</w:t>
            </w:r>
          </w:p>
        </w:tc>
        <w:tc>
          <w:tcPr>
            <w:tcW w:w="1331" w:type="pct"/>
            <w:gridSpan w:val="3"/>
            <w:tcBorders>
              <w:top w:val="single" w:sz="4" w:space="0" w:color="auto"/>
              <w:left w:val="single" w:sz="4" w:space="0" w:color="auto"/>
              <w:bottom w:val="single" w:sz="4" w:space="0" w:color="auto"/>
              <w:right w:val="single" w:sz="4" w:space="0" w:color="auto"/>
            </w:tcBorders>
            <w:hideMark/>
          </w:tcPr>
          <w:p w14:paraId="5DFD2C2C"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N/A</w:t>
            </w:r>
          </w:p>
        </w:tc>
        <w:tc>
          <w:tcPr>
            <w:tcW w:w="974" w:type="pct"/>
            <w:gridSpan w:val="4"/>
            <w:tcBorders>
              <w:top w:val="single" w:sz="4" w:space="0" w:color="auto"/>
              <w:left w:val="single" w:sz="4" w:space="0" w:color="auto"/>
              <w:bottom w:val="single" w:sz="4" w:space="0" w:color="auto"/>
              <w:right w:val="single" w:sz="4" w:space="0" w:color="auto"/>
            </w:tcBorders>
          </w:tcPr>
          <w:p w14:paraId="549472EB" w14:textId="77777777" w:rsidR="005B6151" w:rsidRDefault="005B6151">
            <w:pPr>
              <w:rPr>
                <w:rFonts w:ascii="Arial Narrow" w:hAnsi="Arial Narrow" w:cs="Arial"/>
                <w:bCs w:val="0"/>
                <w:color w:val="000000"/>
                <w:sz w:val="16"/>
                <w:szCs w:val="16"/>
              </w:rPr>
            </w:pPr>
          </w:p>
        </w:tc>
        <w:tc>
          <w:tcPr>
            <w:tcW w:w="714" w:type="pct"/>
            <w:gridSpan w:val="4"/>
            <w:tcBorders>
              <w:top w:val="single" w:sz="4" w:space="0" w:color="auto"/>
              <w:left w:val="single" w:sz="4" w:space="0" w:color="auto"/>
              <w:bottom w:val="single" w:sz="4" w:space="0" w:color="auto"/>
              <w:right w:val="single" w:sz="4" w:space="0" w:color="auto"/>
            </w:tcBorders>
          </w:tcPr>
          <w:p w14:paraId="5E098087" w14:textId="77777777" w:rsidR="005B6151" w:rsidRDefault="005B6151">
            <w:pPr>
              <w:rPr>
                <w:rFonts w:ascii="Arial Narrow" w:hAnsi="Arial Narrow" w:cs="Arial"/>
                <w:bCs w:val="0"/>
                <w:color w:val="000000"/>
                <w:sz w:val="16"/>
                <w:szCs w:val="16"/>
              </w:rPr>
            </w:pPr>
          </w:p>
        </w:tc>
        <w:tc>
          <w:tcPr>
            <w:tcW w:w="642" w:type="pct"/>
            <w:tcBorders>
              <w:top w:val="single" w:sz="4" w:space="0" w:color="auto"/>
              <w:left w:val="single" w:sz="4" w:space="0" w:color="auto"/>
              <w:bottom w:val="single" w:sz="4" w:space="0" w:color="auto"/>
              <w:right w:val="single" w:sz="4" w:space="0" w:color="auto"/>
            </w:tcBorders>
          </w:tcPr>
          <w:p w14:paraId="2D94AF1C" w14:textId="77777777" w:rsidR="005B6151" w:rsidRDefault="005B6151">
            <w:pPr>
              <w:rPr>
                <w:rFonts w:ascii="Arial Narrow" w:hAnsi="Arial Narrow" w:cs="Arial"/>
                <w:bCs w:val="0"/>
                <w:color w:val="000000"/>
                <w:sz w:val="16"/>
                <w:szCs w:val="16"/>
              </w:rPr>
            </w:pPr>
          </w:p>
        </w:tc>
      </w:tr>
      <w:tr w:rsidR="005B6151" w14:paraId="33808D08" w14:textId="77777777" w:rsidTr="005B6151">
        <w:trPr>
          <w:cantSplit/>
          <w:jc w:val="center"/>
        </w:trPr>
        <w:tc>
          <w:tcPr>
            <w:tcW w:w="1339" w:type="pct"/>
            <w:gridSpan w:val="3"/>
            <w:tcBorders>
              <w:top w:val="single" w:sz="4" w:space="0" w:color="auto"/>
              <w:left w:val="single" w:sz="4" w:space="0" w:color="auto"/>
              <w:bottom w:val="single" w:sz="4" w:space="0" w:color="auto"/>
              <w:right w:val="single" w:sz="4" w:space="0" w:color="auto"/>
            </w:tcBorders>
            <w:hideMark/>
          </w:tcPr>
          <w:p w14:paraId="144B120E"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Does the service, leaflet or policy/ development promote equity of lifelong learning?</w:t>
            </w:r>
          </w:p>
        </w:tc>
        <w:tc>
          <w:tcPr>
            <w:tcW w:w="1331" w:type="pct"/>
            <w:gridSpan w:val="3"/>
            <w:tcBorders>
              <w:top w:val="single" w:sz="4" w:space="0" w:color="auto"/>
              <w:left w:val="single" w:sz="4" w:space="0" w:color="auto"/>
              <w:bottom w:val="single" w:sz="4" w:space="0" w:color="auto"/>
              <w:right w:val="single" w:sz="4" w:space="0" w:color="auto"/>
            </w:tcBorders>
            <w:hideMark/>
          </w:tcPr>
          <w:p w14:paraId="1F005AFC"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N/A</w:t>
            </w:r>
          </w:p>
        </w:tc>
        <w:tc>
          <w:tcPr>
            <w:tcW w:w="974" w:type="pct"/>
            <w:gridSpan w:val="4"/>
            <w:tcBorders>
              <w:top w:val="single" w:sz="4" w:space="0" w:color="auto"/>
              <w:left w:val="single" w:sz="4" w:space="0" w:color="auto"/>
              <w:bottom w:val="single" w:sz="4" w:space="0" w:color="auto"/>
              <w:right w:val="single" w:sz="4" w:space="0" w:color="auto"/>
            </w:tcBorders>
          </w:tcPr>
          <w:p w14:paraId="6BAF3C5A" w14:textId="77777777" w:rsidR="005B6151" w:rsidRDefault="005B6151">
            <w:pPr>
              <w:rPr>
                <w:rFonts w:ascii="Arial Narrow" w:hAnsi="Arial Narrow" w:cs="Arial"/>
                <w:bCs w:val="0"/>
                <w:color w:val="000000"/>
                <w:sz w:val="16"/>
                <w:szCs w:val="16"/>
              </w:rPr>
            </w:pPr>
          </w:p>
        </w:tc>
        <w:tc>
          <w:tcPr>
            <w:tcW w:w="714" w:type="pct"/>
            <w:gridSpan w:val="4"/>
            <w:tcBorders>
              <w:top w:val="single" w:sz="4" w:space="0" w:color="auto"/>
              <w:left w:val="single" w:sz="4" w:space="0" w:color="auto"/>
              <w:bottom w:val="single" w:sz="4" w:space="0" w:color="auto"/>
              <w:right w:val="single" w:sz="4" w:space="0" w:color="auto"/>
            </w:tcBorders>
          </w:tcPr>
          <w:p w14:paraId="3CAB3B7C" w14:textId="77777777" w:rsidR="005B6151" w:rsidRDefault="005B6151">
            <w:pPr>
              <w:rPr>
                <w:rFonts w:ascii="Arial Narrow" w:hAnsi="Arial Narrow" w:cs="Arial"/>
                <w:bCs w:val="0"/>
                <w:color w:val="000000"/>
                <w:sz w:val="16"/>
                <w:szCs w:val="16"/>
              </w:rPr>
            </w:pPr>
          </w:p>
        </w:tc>
        <w:tc>
          <w:tcPr>
            <w:tcW w:w="642" w:type="pct"/>
            <w:tcBorders>
              <w:top w:val="single" w:sz="4" w:space="0" w:color="auto"/>
              <w:left w:val="single" w:sz="4" w:space="0" w:color="auto"/>
              <w:bottom w:val="single" w:sz="4" w:space="0" w:color="auto"/>
              <w:right w:val="single" w:sz="4" w:space="0" w:color="auto"/>
            </w:tcBorders>
          </w:tcPr>
          <w:p w14:paraId="1015E861" w14:textId="77777777" w:rsidR="005B6151" w:rsidRDefault="005B6151">
            <w:pPr>
              <w:rPr>
                <w:rFonts w:ascii="Arial Narrow" w:hAnsi="Arial Narrow" w:cs="Arial"/>
                <w:bCs w:val="0"/>
                <w:color w:val="000000"/>
                <w:sz w:val="16"/>
                <w:szCs w:val="16"/>
              </w:rPr>
            </w:pPr>
          </w:p>
        </w:tc>
      </w:tr>
      <w:tr w:rsidR="005B6151" w14:paraId="4446FF43" w14:textId="77777777" w:rsidTr="005B6151">
        <w:trPr>
          <w:cantSplit/>
          <w:jc w:val="center"/>
        </w:trPr>
        <w:tc>
          <w:tcPr>
            <w:tcW w:w="1339" w:type="pct"/>
            <w:gridSpan w:val="3"/>
            <w:tcBorders>
              <w:top w:val="single" w:sz="4" w:space="0" w:color="auto"/>
              <w:left w:val="single" w:sz="4" w:space="0" w:color="auto"/>
              <w:bottom w:val="single" w:sz="4" w:space="0" w:color="auto"/>
              <w:right w:val="single" w:sz="4" w:space="0" w:color="auto"/>
            </w:tcBorders>
            <w:hideMark/>
          </w:tcPr>
          <w:p w14:paraId="65AF43CC"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Does the service, leaflet or policy/ development encourage healthy lifestyles and reduce risks to health?</w:t>
            </w:r>
          </w:p>
        </w:tc>
        <w:tc>
          <w:tcPr>
            <w:tcW w:w="1331" w:type="pct"/>
            <w:gridSpan w:val="3"/>
            <w:tcBorders>
              <w:top w:val="single" w:sz="4" w:space="0" w:color="auto"/>
              <w:left w:val="single" w:sz="4" w:space="0" w:color="auto"/>
              <w:bottom w:val="single" w:sz="4" w:space="0" w:color="auto"/>
              <w:right w:val="single" w:sz="4" w:space="0" w:color="auto"/>
            </w:tcBorders>
            <w:hideMark/>
          </w:tcPr>
          <w:p w14:paraId="0FC8C56D"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N/A</w:t>
            </w:r>
          </w:p>
        </w:tc>
        <w:tc>
          <w:tcPr>
            <w:tcW w:w="974" w:type="pct"/>
            <w:gridSpan w:val="4"/>
            <w:tcBorders>
              <w:top w:val="single" w:sz="4" w:space="0" w:color="auto"/>
              <w:left w:val="single" w:sz="4" w:space="0" w:color="auto"/>
              <w:bottom w:val="single" w:sz="4" w:space="0" w:color="auto"/>
              <w:right w:val="single" w:sz="4" w:space="0" w:color="auto"/>
            </w:tcBorders>
          </w:tcPr>
          <w:p w14:paraId="244A91AF" w14:textId="77777777" w:rsidR="005B6151" w:rsidRDefault="005B6151">
            <w:pPr>
              <w:rPr>
                <w:rFonts w:ascii="Arial Narrow" w:hAnsi="Arial Narrow" w:cs="Arial"/>
                <w:bCs w:val="0"/>
                <w:color w:val="000000"/>
                <w:sz w:val="16"/>
                <w:szCs w:val="16"/>
              </w:rPr>
            </w:pPr>
          </w:p>
        </w:tc>
        <w:tc>
          <w:tcPr>
            <w:tcW w:w="714" w:type="pct"/>
            <w:gridSpan w:val="4"/>
            <w:tcBorders>
              <w:top w:val="single" w:sz="4" w:space="0" w:color="auto"/>
              <w:left w:val="single" w:sz="4" w:space="0" w:color="auto"/>
              <w:bottom w:val="single" w:sz="4" w:space="0" w:color="auto"/>
              <w:right w:val="single" w:sz="4" w:space="0" w:color="auto"/>
            </w:tcBorders>
          </w:tcPr>
          <w:p w14:paraId="5BC3AB0F" w14:textId="77777777" w:rsidR="005B6151" w:rsidRDefault="005B6151">
            <w:pPr>
              <w:rPr>
                <w:rFonts w:ascii="Arial Narrow" w:hAnsi="Arial Narrow" w:cs="Arial"/>
                <w:bCs w:val="0"/>
                <w:color w:val="000000"/>
                <w:sz w:val="16"/>
                <w:szCs w:val="16"/>
              </w:rPr>
            </w:pPr>
          </w:p>
        </w:tc>
        <w:tc>
          <w:tcPr>
            <w:tcW w:w="642" w:type="pct"/>
            <w:tcBorders>
              <w:top w:val="single" w:sz="4" w:space="0" w:color="auto"/>
              <w:left w:val="single" w:sz="4" w:space="0" w:color="auto"/>
              <w:bottom w:val="single" w:sz="4" w:space="0" w:color="auto"/>
              <w:right w:val="single" w:sz="4" w:space="0" w:color="auto"/>
            </w:tcBorders>
          </w:tcPr>
          <w:p w14:paraId="7C863909" w14:textId="77777777" w:rsidR="005B6151" w:rsidRDefault="005B6151">
            <w:pPr>
              <w:rPr>
                <w:rFonts w:ascii="Arial Narrow" w:hAnsi="Arial Narrow" w:cs="Arial"/>
                <w:bCs w:val="0"/>
                <w:color w:val="000000"/>
                <w:sz w:val="16"/>
                <w:szCs w:val="16"/>
              </w:rPr>
            </w:pPr>
          </w:p>
        </w:tc>
      </w:tr>
      <w:tr w:rsidR="005B6151" w14:paraId="068F43AF" w14:textId="77777777" w:rsidTr="005B6151">
        <w:trPr>
          <w:cantSplit/>
          <w:jc w:val="center"/>
        </w:trPr>
        <w:tc>
          <w:tcPr>
            <w:tcW w:w="1339" w:type="pct"/>
            <w:gridSpan w:val="3"/>
            <w:tcBorders>
              <w:top w:val="single" w:sz="4" w:space="0" w:color="auto"/>
              <w:left w:val="single" w:sz="4" w:space="0" w:color="auto"/>
              <w:bottom w:val="single" w:sz="4" w:space="0" w:color="auto"/>
              <w:right w:val="single" w:sz="4" w:space="0" w:color="auto"/>
            </w:tcBorders>
            <w:hideMark/>
          </w:tcPr>
          <w:p w14:paraId="72BB83E1"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 xml:space="preserve">Does the service, </w:t>
            </w:r>
            <w:proofErr w:type="gramStart"/>
            <w:r>
              <w:rPr>
                <w:rFonts w:ascii="Arial Narrow" w:hAnsi="Arial Narrow" w:cs="Arial"/>
                <w:bCs w:val="0"/>
                <w:color w:val="000000"/>
                <w:sz w:val="16"/>
                <w:szCs w:val="16"/>
              </w:rPr>
              <w:t>leaflet</w:t>
            </w:r>
            <w:proofErr w:type="gramEnd"/>
            <w:r>
              <w:rPr>
                <w:rFonts w:ascii="Arial Narrow" w:hAnsi="Arial Narrow" w:cs="Arial"/>
                <w:bCs w:val="0"/>
                <w:color w:val="000000"/>
                <w:sz w:val="16"/>
                <w:szCs w:val="16"/>
              </w:rPr>
              <w:t xml:space="preserve"> or policy/ development impact on transport?</w:t>
            </w:r>
          </w:p>
          <w:p w14:paraId="1EBF4713"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What are the implications of this?</w:t>
            </w:r>
          </w:p>
        </w:tc>
        <w:tc>
          <w:tcPr>
            <w:tcW w:w="1331" w:type="pct"/>
            <w:gridSpan w:val="3"/>
            <w:tcBorders>
              <w:top w:val="single" w:sz="4" w:space="0" w:color="auto"/>
              <w:left w:val="single" w:sz="4" w:space="0" w:color="auto"/>
              <w:bottom w:val="single" w:sz="4" w:space="0" w:color="auto"/>
              <w:right w:val="single" w:sz="4" w:space="0" w:color="auto"/>
            </w:tcBorders>
            <w:hideMark/>
          </w:tcPr>
          <w:p w14:paraId="2B1672F4"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N/A</w:t>
            </w:r>
          </w:p>
        </w:tc>
        <w:tc>
          <w:tcPr>
            <w:tcW w:w="974" w:type="pct"/>
            <w:gridSpan w:val="4"/>
            <w:tcBorders>
              <w:top w:val="single" w:sz="4" w:space="0" w:color="auto"/>
              <w:left w:val="single" w:sz="4" w:space="0" w:color="auto"/>
              <w:bottom w:val="single" w:sz="4" w:space="0" w:color="auto"/>
              <w:right w:val="single" w:sz="4" w:space="0" w:color="auto"/>
            </w:tcBorders>
          </w:tcPr>
          <w:p w14:paraId="1744C652" w14:textId="77777777" w:rsidR="005B6151" w:rsidRDefault="005B6151">
            <w:pPr>
              <w:rPr>
                <w:rFonts w:ascii="Arial Narrow" w:hAnsi="Arial Narrow" w:cs="Arial"/>
                <w:bCs w:val="0"/>
                <w:color w:val="000000"/>
                <w:sz w:val="16"/>
                <w:szCs w:val="16"/>
              </w:rPr>
            </w:pPr>
          </w:p>
        </w:tc>
        <w:tc>
          <w:tcPr>
            <w:tcW w:w="714" w:type="pct"/>
            <w:gridSpan w:val="4"/>
            <w:tcBorders>
              <w:top w:val="single" w:sz="4" w:space="0" w:color="auto"/>
              <w:left w:val="single" w:sz="4" w:space="0" w:color="auto"/>
              <w:bottom w:val="single" w:sz="4" w:space="0" w:color="auto"/>
              <w:right w:val="single" w:sz="4" w:space="0" w:color="auto"/>
            </w:tcBorders>
          </w:tcPr>
          <w:p w14:paraId="4478FCCC" w14:textId="77777777" w:rsidR="005B6151" w:rsidRDefault="005B6151">
            <w:pPr>
              <w:rPr>
                <w:rFonts w:ascii="Arial Narrow" w:hAnsi="Arial Narrow" w:cs="Arial"/>
                <w:bCs w:val="0"/>
                <w:color w:val="000000"/>
                <w:sz w:val="16"/>
                <w:szCs w:val="16"/>
              </w:rPr>
            </w:pPr>
          </w:p>
        </w:tc>
        <w:tc>
          <w:tcPr>
            <w:tcW w:w="642" w:type="pct"/>
            <w:tcBorders>
              <w:top w:val="single" w:sz="4" w:space="0" w:color="auto"/>
              <w:left w:val="single" w:sz="4" w:space="0" w:color="auto"/>
              <w:bottom w:val="single" w:sz="4" w:space="0" w:color="auto"/>
              <w:right w:val="single" w:sz="4" w:space="0" w:color="auto"/>
            </w:tcBorders>
          </w:tcPr>
          <w:p w14:paraId="7087031C" w14:textId="77777777" w:rsidR="005B6151" w:rsidRDefault="005B6151">
            <w:pPr>
              <w:rPr>
                <w:rFonts w:ascii="Arial Narrow" w:hAnsi="Arial Narrow" w:cs="Arial"/>
                <w:bCs w:val="0"/>
                <w:color w:val="000000"/>
                <w:sz w:val="16"/>
                <w:szCs w:val="16"/>
              </w:rPr>
            </w:pPr>
          </w:p>
        </w:tc>
      </w:tr>
      <w:tr w:rsidR="005B6151" w14:paraId="188C69CA" w14:textId="77777777" w:rsidTr="005B6151">
        <w:trPr>
          <w:cantSplit/>
          <w:jc w:val="center"/>
        </w:trPr>
        <w:tc>
          <w:tcPr>
            <w:tcW w:w="1339" w:type="pct"/>
            <w:gridSpan w:val="3"/>
            <w:tcBorders>
              <w:top w:val="single" w:sz="4" w:space="0" w:color="auto"/>
              <w:left w:val="single" w:sz="4" w:space="0" w:color="auto"/>
              <w:bottom w:val="single" w:sz="4" w:space="0" w:color="auto"/>
              <w:right w:val="single" w:sz="4" w:space="0" w:color="auto"/>
            </w:tcBorders>
            <w:hideMark/>
          </w:tcPr>
          <w:p w14:paraId="41244373" w14:textId="77777777" w:rsidR="005B6151" w:rsidRDefault="005B6151">
            <w:pPr>
              <w:rPr>
                <w:rFonts w:ascii="Arial Narrow" w:hAnsi="Arial Narrow" w:cs="Arial"/>
                <w:bCs w:val="0"/>
                <w:color w:val="000000"/>
                <w:sz w:val="16"/>
                <w:szCs w:val="16"/>
              </w:rPr>
            </w:pPr>
            <w:r>
              <w:rPr>
                <w:rFonts w:ascii="Arial Narrow" w:hAnsi="Arial Narrow" w:cs="Arial"/>
                <w:bCs w:val="0"/>
                <w:color w:val="000000"/>
                <w:sz w:val="16"/>
                <w:szCs w:val="16"/>
              </w:rPr>
              <w:t>Does the service, leaflet or policy/development impact on housing, housing needs, homelessness, or a person’s ability to remain at home?</w:t>
            </w:r>
          </w:p>
        </w:tc>
        <w:tc>
          <w:tcPr>
            <w:tcW w:w="1331" w:type="pct"/>
            <w:gridSpan w:val="3"/>
            <w:tcBorders>
              <w:top w:val="single" w:sz="4" w:space="0" w:color="auto"/>
              <w:left w:val="single" w:sz="4" w:space="0" w:color="auto"/>
              <w:bottom w:val="single" w:sz="4" w:space="0" w:color="auto"/>
              <w:right w:val="single" w:sz="4" w:space="0" w:color="auto"/>
            </w:tcBorders>
            <w:hideMark/>
          </w:tcPr>
          <w:p w14:paraId="273C796E" w14:textId="77777777" w:rsidR="005B6151" w:rsidRDefault="005B6151">
            <w:pPr>
              <w:rPr>
                <w:rFonts w:ascii="Arial Narrow" w:hAnsi="Arial Narrow" w:cs="Arial"/>
                <w:bCs w:val="0"/>
                <w:color w:val="000000"/>
                <w:sz w:val="16"/>
                <w:szCs w:val="16"/>
              </w:rPr>
            </w:pPr>
            <w:r>
              <w:rPr>
                <w:rFonts w:ascii="Arial Narrow" w:hAnsi="Arial Narrow" w:cs="Arial"/>
                <w:bCs w:val="0"/>
                <w:color w:val="000000" w:themeColor="text1"/>
                <w:sz w:val="16"/>
                <w:szCs w:val="16"/>
              </w:rPr>
              <w:t>N/A</w:t>
            </w:r>
          </w:p>
        </w:tc>
        <w:tc>
          <w:tcPr>
            <w:tcW w:w="974" w:type="pct"/>
            <w:gridSpan w:val="4"/>
            <w:tcBorders>
              <w:top w:val="single" w:sz="4" w:space="0" w:color="auto"/>
              <w:left w:val="single" w:sz="4" w:space="0" w:color="auto"/>
              <w:bottom w:val="single" w:sz="4" w:space="0" w:color="auto"/>
              <w:right w:val="single" w:sz="4" w:space="0" w:color="auto"/>
            </w:tcBorders>
          </w:tcPr>
          <w:p w14:paraId="560B44F4" w14:textId="77777777" w:rsidR="005B6151" w:rsidRDefault="005B6151">
            <w:pPr>
              <w:rPr>
                <w:rFonts w:ascii="Arial Narrow" w:hAnsi="Arial Narrow" w:cs="Arial"/>
                <w:bCs w:val="0"/>
                <w:color w:val="000000"/>
                <w:sz w:val="16"/>
                <w:szCs w:val="16"/>
              </w:rPr>
            </w:pPr>
          </w:p>
        </w:tc>
        <w:tc>
          <w:tcPr>
            <w:tcW w:w="714" w:type="pct"/>
            <w:gridSpan w:val="4"/>
            <w:tcBorders>
              <w:top w:val="single" w:sz="4" w:space="0" w:color="auto"/>
              <w:left w:val="single" w:sz="4" w:space="0" w:color="auto"/>
              <w:bottom w:val="single" w:sz="4" w:space="0" w:color="auto"/>
              <w:right w:val="single" w:sz="4" w:space="0" w:color="auto"/>
            </w:tcBorders>
          </w:tcPr>
          <w:p w14:paraId="0961363C" w14:textId="77777777" w:rsidR="005B6151" w:rsidRDefault="005B6151">
            <w:pPr>
              <w:rPr>
                <w:rFonts w:ascii="Arial Narrow" w:hAnsi="Arial Narrow" w:cs="Arial"/>
                <w:bCs w:val="0"/>
                <w:color w:val="000000"/>
                <w:sz w:val="16"/>
                <w:szCs w:val="16"/>
              </w:rPr>
            </w:pPr>
          </w:p>
        </w:tc>
        <w:tc>
          <w:tcPr>
            <w:tcW w:w="642" w:type="pct"/>
            <w:tcBorders>
              <w:top w:val="single" w:sz="4" w:space="0" w:color="auto"/>
              <w:left w:val="single" w:sz="4" w:space="0" w:color="auto"/>
              <w:bottom w:val="single" w:sz="4" w:space="0" w:color="auto"/>
              <w:right w:val="single" w:sz="4" w:space="0" w:color="auto"/>
            </w:tcBorders>
          </w:tcPr>
          <w:p w14:paraId="716A5D5B" w14:textId="77777777" w:rsidR="005B6151" w:rsidRDefault="005B6151">
            <w:pPr>
              <w:rPr>
                <w:rFonts w:ascii="Arial Narrow" w:hAnsi="Arial Narrow" w:cs="Arial"/>
                <w:bCs w:val="0"/>
                <w:color w:val="000000"/>
                <w:sz w:val="16"/>
                <w:szCs w:val="16"/>
              </w:rPr>
            </w:pPr>
          </w:p>
        </w:tc>
      </w:tr>
      <w:tr w:rsidR="005B6151" w14:paraId="7F6ECB80" w14:textId="77777777" w:rsidTr="005B6151">
        <w:trPr>
          <w:cantSplit/>
          <w:jc w:val="center"/>
        </w:trPr>
        <w:tc>
          <w:tcPr>
            <w:tcW w:w="1339" w:type="pct"/>
            <w:gridSpan w:val="3"/>
            <w:tcBorders>
              <w:top w:val="single" w:sz="4" w:space="0" w:color="auto"/>
              <w:left w:val="single" w:sz="4" w:space="0" w:color="auto"/>
              <w:bottom w:val="single" w:sz="4" w:space="0" w:color="000000"/>
              <w:right w:val="single" w:sz="4" w:space="0" w:color="auto"/>
            </w:tcBorders>
            <w:hideMark/>
          </w:tcPr>
          <w:p w14:paraId="5DC33C6E" w14:textId="77777777" w:rsidR="005B6151" w:rsidRDefault="005B6151">
            <w:pPr>
              <w:rPr>
                <w:rFonts w:ascii="Arial Narrow" w:hAnsi="Arial Narrow" w:cs="Arial"/>
                <w:bCs w:val="0"/>
                <w:sz w:val="16"/>
                <w:szCs w:val="16"/>
              </w:rPr>
            </w:pPr>
            <w:r>
              <w:rPr>
                <w:bCs w:val="0"/>
                <w:color w:val="000000"/>
                <w:sz w:val="36"/>
              </w:rPr>
              <w:br w:type="page"/>
            </w:r>
            <w:r>
              <w:rPr>
                <w:rFonts w:ascii="Arial Narrow" w:hAnsi="Arial Narrow" w:cs="Arial"/>
                <w:bCs w:val="0"/>
                <w:sz w:val="16"/>
                <w:szCs w:val="16"/>
              </w:rPr>
              <w:t>Are there any groups for whom this policy/ service/leaflet would have an impact? Is it an adverse/negative impact? Does it or could it (or is the perception that it could exclude disadvantaged or marginalised groups?</w:t>
            </w:r>
          </w:p>
        </w:tc>
        <w:tc>
          <w:tcPr>
            <w:tcW w:w="1331" w:type="pct"/>
            <w:gridSpan w:val="3"/>
            <w:tcBorders>
              <w:top w:val="single" w:sz="4" w:space="0" w:color="auto"/>
              <w:left w:val="single" w:sz="4" w:space="0" w:color="auto"/>
              <w:bottom w:val="single" w:sz="4" w:space="0" w:color="000000"/>
              <w:right w:val="single" w:sz="4" w:space="0" w:color="auto"/>
            </w:tcBorders>
            <w:hideMark/>
          </w:tcPr>
          <w:p w14:paraId="25F21DD5" w14:textId="77777777" w:rsidR="005B6151" w:rsidRDefault="005B6151">
            <w:pPr>
              <w:rPr>
                <w:rFonts w:ascii="Arial Narrow" w:hAnsi="Arial Narrow" w:cs="Arial"/>
                <w:bCs w:val="0"/>
                <w:sz w:val="16"/>
                <w:szCs w:val="16"/>
              </w:rPr>
            </w:pPr>
            <w:r>
              <w:rPr>
                <w:rFonts w:ascii="Arial Narrow" w:hAnsi="Arial Narrow" w:cs="Arial"/>
                <w:bCs w:val="0"/>
                <w:sz w:val="16"/>
                <w:szCs w:val="16"/>
              </w:rPr>
              <w:t>None identified</w:t>
            </w:r>
          </w:p>
        </w:tc>
        <w:tc>
          <w:tcPr>
            <w:tcW w:w="974" w:type="pct"/>
            <w:gridSpan w:val="4"/>
            <w:tcBorders>
              <w:top w:val="single" w:sz="4" w:space="0" w:color="auto"/>
              <w:left w:val="single" w:sz="4" w:space="0" w:color="auto"/>
              <w:bottom w:val="single" w:sz="4" w:space="0" w:color="000000"/>
              <w:right w:val="single" w:sz="4" w:space="0" w:color="auto"/>
            </w:tcBorders>
          </w:tcPr>
          <w:p w14:paraId="546F2DFF" w14:textId="77777777" w:rsidR="005B6151" w:rsidRDefault="005B6151">
            <w:pPr>
              <w:rPr>
                <w:rFonts w:ascii="Arial Narrow" w:hAnsi="Arial Narrow" w:cs="Arial"/>
                <w:bCs w:val="0"/>
                <w:sz w:val="16"/>
                <w:szCs w:val="16"/>
              </w:rPr>
            </w:pPr>
          </w:p>
        </w:tc>
        <w:tc>
          <w:tcPr>
            <w:tcW w:w="714" w:type="pct"/>
            <w:gridSpan w:val="4"/>
            <w:tcBorders>
              <w:top w:val="single" w:sz="4" w:space="0" w:color="auto"/>
              <w:left w:val="single" w:sz="4" w:space="0" w:color="auto"/>
              <w:bottom w:val="single" w:sz="4" w:space="0" w:color="000000"/>
              <w:right w:val="single" w:sz="4" w:space="0" w:color="auto"/>
            </w:tcBorders>
          </w:tcPr>
          <w:p w14:paraId="484483A0" w14:textId="77777777" w:rsidR="005B6151" w:rsidRDefault="005B6151">
            <w:pPr>
              <w:rPr>
                <w:rFonts w:ascii="Arial Narrow" w:hAnsi="Arial Narrow" w:cs="Arial"/>
                <w:bCs w:val="0"/>
                <w:sz w:val="16"/>
                <w:szCs w:val="16"/>
              </w:rPr>
            </w:pPr>
          </w:p>
        </w:tc>
        <w:tc>
          <w:tcPr>
            <w:tcW w:w="642" w:type="pct"/>
            <w:tcBorders>
              <w:top w:val="single" w:sz="4" w:space="0" w:color="auto"/>
              <w:left w:val="single" w:sz="4" w:space="0" w:color="auto"/>
              <w:bottom w:val="single" w:sz="4" w:space="0" w:color="000000"/>
              <w:right w:val="single" w:sz="4" w:space="0" w:color="auto"/>
            </w:tcBorders>
          </w:tcPr>
          <w:p w14:paraId="077A71DC" w14:textId="77777777" w:rsidR="005B6151" w:rsidRDefault="005B6151">
            <w:pPr>
              <w:rPr>
                <w:rFonts w:ascii="Arial Narrow" w:hAnsi="Arial Narrow" w:cs="Arial"/>
                <w:bCs w:val="0"/>
                <w:sz w:val="16"/>
                <w:szCs w:val="16"/>
              </w:rPr>
            </w:pPr>
          </w:p>
        </w:tc>
      </w:tr>
      <w:tr w:rsidR="005B6151" w14:paraId="48C028F6" w14:textId="77777777" w:rsidTr="005B6151">
        <w:trPr>
          <w:cantSplit/>
          <w:jc w:val="center"/>
        </w:trPr>
        <w:tc>
          <w:tcPr>
            <w:tcW w:w="1339" w:type="pct"/>
            <w:gridSpan w:val="3"/>
            <w:tcBorders>
              <w:top w:val="single" w:sz="4" w:space="0" w:color="auto"/>
              <w:left w:val="single" w:sz="4" w:space="0" w:color="auto"/>
              <w:bottom w:val="single" w:sz="4" w:space="0" w:color="000000"/>
              <w:right w:val="single" w:sz="4" w:space="0" w:color="auto"/>
            </w:tcBorders>
            <w:hideMark/>
          </w:tcPr>
          <w:p w14:paraId="5881F1BF" w14:textId="77777777" w:rsidR="005B6151" w:rsidRDefault="005B6151">
            <w:pPr>
              <w:rPr>
                <w:rFonts w:ascii="Arial Narrow" w:hAnsi="Arial Narrow"/>
                <w:bCs w:val="0"/>
                <w:color w:val="000000"/>
                <w:sz w:val="16"/>
                <w:szCs w:val="16"/>
              </w:rPr>
            </w:pPr>
            <w:r>
              <w:rPr>
                <w:rFonts w:ascii="Arial Narrow" w:hAnsi="Arial Narrow"/>
                <w:bCs w:val="0"/>
                <w:color w:val="000000"/>
                <w:sz w:val="16"/>
                <w:szCs w:val="16"/>
              </w:rPr>
              <w:lastRenderedPageBreak/>
              <w:t>Does the policy/development promote access to services and facilities for any group in particular?</w:t>
            </w:r>
          </w:p>
        </w:tc>
        <w:tc>
          <w:tcPr>
            <w:tcW w:w="1331" w:type="pct"/>
            <w:gridSpan w:val="3"/>
            <w:tcBorders>
              <w:top w:val="single" w:sz="4" w:space="0" w:color="auto"/>
              <w:left w:val="single" w:sz="4" w:space="0" w:color="auto"/>
              <w:bottom w:val="single" w:sz="4" w:space="0" w:color="000000"/>
              <w:right w:val="single" w:sz="4" w:space="0" w:color="auto"/>
            </w:tcBorders>
            <w:hideMark/>
          </w:tcPr>
          <w:p w14:paraId="0C241D28" w14:textId="77777777" w:rsidR="005B6151" w:rsidRDefault="005B6151">
            <w:pPr>
              <w:rPr>
                <w:rFonts w:ascii="Arial Narrow" w:hAnsi="Arial Narrow" w:cs="Arial"/>
                <w:bCs w:val="0"/>
                <w:sz w:val="16"/>
                <w:szCs w:val="16"/>
              </w:rPr>
            </w:pPr>
            <w:r>
              <w:rPr>
                <w:rFonts w:ascii="Arial Narrow" w:hAnsi="Arial Narrow" w:cs="Arial"/>
                <w:bCs w:val="0"/>
                <w:sz w:val="16"/>
                <w:szCs w:val="16"/>
              </w:rPr>
              <w:t>No</w:t>
            </w:r>
          </w:p>
        </w:tc>
        <w:tc>
          <w:tcPr>
            <w:tcW w:w="974" w:type="pct"/>
            <w:gridSpan w:val="4"/>
            <w:tcBorders>
              <w:top w:val="single" w:sz="4" w:space="0" w:color="auto"/>
              <w:left w:val="single" w:sz="4" w:space="0" w:color="auto"/>
              <w:bottom w:val="single" w:sz="4" w:space="0" w:color="000000"/>
              <w:right w:val="single" w:sz="4" w:space="0" w:color="auto"/>
            </w:tcBorders>
          </w:tcPr>
          <w:p w14:paraId="607F492B" w14:textId="77777777" w:rsidR="005B6151" w:rsidRDefault="005B6151">
            <w:pPr>
              <w:rPr>
                <w:rFonts w:ascii="Arial Narrow" w:hAnsi="Arial Narrow" w:cs="Arial"/>
                <w:bCs w:val="0"/>
                <w:sz w:val="16"/>
                <w:szCs w:val="16"/>
              </w:rPr>
            </w:pPr>
          </w:p>
        </w:tc>
        <w:tc>
          <w:tcPr>
            <w:tcW w:w="714" w:type="pct"/>
            <w:gridSpan w:val="4"/>
            <w:tcBorders>
              <w:top w:val="single" w:sz="4" w:space="0" w:color="auto"/>
              <w:left w:val="single" w:sz="4" w:space="0" w:color="auto"/>
              <w:bottom w:val="single" w:sz="4" w:space="0" w:color="000000"/>
              <w:right w:val="single" w:sz="4" w:space="0" w:color="auto"/>
            </w:tcBorders>
          </w:tcPr>
          <w:p w14:paraId="0E26D4F6" w14:textId="77777777" w:rsidR="005B6151" w:rsidRDefault="005B6151">
            <w:pPr>
              <w:rPr>
                <w:rFonts w:ascii="Arial Narrow" w:hAnsi="Arial Narrow" w:cs="Arial"/>
                <w:bCs w:val="0"/>
                <w:sz w:val="16"/>
                <w:szCs w:val="16"/>
              </w:rPr>
            </w:pPr>
          </w:p>
        </w:tc>
        <w:tc>
          <w:tcPr>
            <w:tcW w:w="642" w:type="pct"/>
            <w:tcBorders>
              <w:top w:val="single" w:sz="4" w:space="0" w:color="auto"/>
              <w:left w:val="single" w:sz="4" w:space="0" w:color="auto"/>
              <w:bottom w:val="single" w:sz="4" w:space="0" w:color="000000"/>
              <w:right w:val="single" w:sz="4" w:space="0" w:color="auto"/>
            </w:tcBorders>
          </w:tcPr>
          <w:p w14:paraId="02C488C9" w14:textId="77777777" w:rsidR="005B6151" w:rsidRDefault="005B6151">
            <w:pPr>
              <w:rPr>
                <w:rFonts w:ascii="Arial Narrow" w:hAnsi="Arial Narrow" w:cs="Arial"/>
                <w:bCs w:val="0"/>
                <w:sz w:val="16"/>
                <w:szCs w:val="16"/>
              </w:rPr>
            </w:pPr>
          </w:p>
        </w:tc>
      </w:tr>
      <w:tr w:rsidR="005B6151" w14:paraId="6C6A1905" w14:textId="77777777" w:rsidTr="005B6151">
        <w:trPr>
          <w:cantSplit/>
          <w:jc w:val="center"/>
        </w:trPr>
        <w:tc>
          <w:tcPr>
            <w:tcW w:w="1339" w:type="pct"/>
            <w:gridSpan w:val="3"/>
            <w:tcBorders>
              <w:top w:val="single" w:sz="4" w:space="0" w:color="auto"/>
              <w:left w:val="single" w:sz="4" w:space="0" w:color="auto"/>
              <w:bottom w:val="single" w:sz="4" w:space="0" w:color="000000"/>
              <w:right w:val="single" w:sz="4" w:space="0" w:color="auto"/>
            </w:tcBorders>
            <w:hideMark/>
          </w:tcPr>
          <w:p w14:paraId="0EF04A14" w14:textId="77777777" w:rsidR="005B6151" w:rsidRDefault="005B6151">
            <w:pPr>
              <w:rPr>
                <w:rFonts w:ascii="Arial Narrow" w:hAnsi="Arial Narrow"/>
                <w:bCs w:val="0"/>
                <w:color w:val="000000"/>
                <w:sz w:val="16"/>
                <w:szCs w:val="16"/>
              </w:rPr>
            </w:pPr>
            <w:r>
              <w:rPr>
                <w:rFonts w:ascii="Arial Narrow" w:hAnsi="Arial Narrow"/>
                <w:bCs w:val="0"/>
                <w:color w:val="000000"/>
                <w:sz w:val="16"/>
                <w:szCs w:val="16"/>
              </w:rPr>
              <w:t xml:space="preserve">Does the service, leaflet or policy/development impact on the </w:t>
            </w:r>
            <w:proofErr w:type="gramStart"/>
            <w:r>
              <w:rPr>
                <w:rFonts w:ascii="Arial Narrow" w:hAnsi="Arial Narrow"/>
                <w:bCs w:val="0"/>
                <w:color w:val="000000"/>
                <w:sz w:val="16"/>
                <w:szCs w:val="16"/>
              </w:rPr>
              <w:t>environment</w:t>
            </w:r>
            <w:proofErr w:type="gramEnd"/>
          </w:p>
          <w:p w14:paraId="33568A2D" w14:textId="77777777" w:rsidR="005B6151" w:rsidRDefault="005B6151" w:rsidP="005B6151">
            <w:pPr>
              <w:numPr>
                <w:ilvl w:val="0"/>
                <w:numId w:val="21"/>
              </w:numPr>
              <w:spacing w:before="120" w:after="120"/>
              <w:rPr>
                <w:rFonts w:ascii="Arial Narrow" w:hAnsi="Arial Narrow"/>
                <w:bCs w:val="0"/>
                <w:color w:val="000000"/>
                <w:sz w:val="16"/>
                <w:szCs w:val="16"/>
              </w:rPr>
            </w:pPr>
            <w:r>
              <w:rPr>
                <w:rFonts w:ascii="Arial Narrow" w:hAnsi="Arial Narrow"/>
                <w:bCs w:val="0"/>
                <w:color w:val="000000"/>
                <w:sz w:val="16"/>
                <w:szCs w:val="16"/>
              </w:rPr>
              <w:t>During development</w:t>
            </w:r>
          </w:p>
          <w:p w14:paraId="19FFC0EF" w14:textId="77777777" w:rsidR="005B6151" w:rsidRDefault="005B6151" w:rsidP="005B6151">
            <w:pPr>
              <w:numPr>
                <w:ilvl w:val="0"/>
                <w:numId w:val="21"/>
              </w:numPr>
              <w:spacing w:before="120" w:after="120"/>
              <w:rPr>
                <w:rFonts w:ascii="Arial Narrow" w:hAnsi="Arial Narrow"/>
                <w:bCs w:val="0"/>
                <w:color w:val="000000"/>
                <w:sz w:val="16"/>
                <w:szCs w:val="16"/>
              </w:rPr>
            </w:pPr>
            <w:r>
              <w:rPr>
                <w:rFonts w:ascii="Arial Narrow" w:hAnsi="Arial Narrow"/>
                <w:bCs w:val="0"/>
                <w:color w:val="000000"/>
                <w:sz w:val="16"/>
                <w:szCs w:val="16"/>
              </w:rPr>
              <w:t>At implementation?</w:t>
            </w:r>
          </w:p>
        </w:tc>
        <w:tc>
          <w:tcPr>
            <w:tcW w:w="1331" w:type="pct"/>
            <w:gridSpan w:val="3"/>
            <w:tcBorders>
              <w:top w:val="single" w:sz="4" w:space="0" w:color="auto"/>
              <w:left w:val="single" w:sz="4" w:space="0" w:color="auto"/>
              <w:bottom w:val="single" w:sz="4" w:space="0" w:color="000000"/>
              <w:right w:val="single" w:sz="4" w:space="0" w:color="auto"/>
            </w:tcBorders>
            <w:hideMark/>
          </w:tcPr>
          <w:p w14:paraId="03994979" w14:textId="77777777" w:rsidR="005B6151" w:rsidRDefault="005B6151">
            <w:pPr>
              <w:rPr>
                <w:rFonts w:ascii="Arial Narrow" w:hAnsi="Arial Narrow" w:cs="Arial"/>
                <w:bCs w:val="0"/>
                <w:sz w:val="16"/>
                <w:szCs w:val="16"/>
              </w:rPr>
            </w:pPr>
            <w:r>
              <w:rPr>
                <w:rFonts w:ascii="Arial Narrow" w:hAnsi="Arial Narrow" w:cs="Arial"/>
                <w:bCs w:val="0"/>
                <w:sz w:val="16"/>
                <w:szCs w:val="16"/>
              </w:rPr>
              <w:t>No</w:t>
            </w:r>
          </w:p>
        </w:tc>
        <w:tc>
          <w:tcPr>
            <w:tcW w:w="974" w:type="pct"/>
            <w:gridSpan w:val="4"/>
            <w:tcBorders>
              <w:top w:val="single" w:sz="4" w:space="0" w:color="auto"/>
              <w:left w:val="single" w:sz="4" w:space="0" w:color="auto"/>
              <w:bottom w:val="single" w:sz="4" w:space="0" w:color="000000"/>
              <w:right w:val="single" w:sz="4" w:space="0" w:color="auto"/>
            </w:tcBorders>
          </w:tcPr>
          <w:p w14:paraId="2AA466B9" w14:textId="77777777" w:rsidR="005B6151" w:rsidRDefault="005B6151">
            <w:pPr>
              <w:rPr>
                <w:rFonts w:ascii="Arial Narrow" w:hAnsi="Arial Narrow" w:cs="Arial"/>
                <w:bCs w:val="0"/>
                <w:sz w:val="16"/>
                <w:szCs w:val="16"/>
              </w:rPr>
            </w:pPr>
          </w:p>
        </w:tc>
        <w:tc>
          <w:tcPr>
            <w:tcW w:w="714" w:type="pct"/>
            <w:gridSpan w:val="4"/>
            <w:tcBorders>
              <w:top w:val="single" w:sz="4" w:space="0" w:color="auto"/>
              <w:left w:val="single" w:sz="4" w:space="0" w:color="auto"/>
              <w:bottom w:val="single" w:sz="4" w:space="0" w:color="000000"/>
              <w:right w:val="single" w:sz="4" w:space="0" w:color="auto"/>
            </w:tcBorders>
          </w:tcPr>
          <w:p w14:paraId="000590CA" w14:textId="77777777" w:rsidR="005B6151" w:rsidRDefault="005B6151">
            <w:pPr>
              <w:rPr>
                <w:rFonts w:ascii="Arial Narrow" w:hAnsi="Arial Narrow" w:cs="Arial"/>
                <w:bCs w:val="0"/>
                <w:sz w:val="16"/>
                <w:szCs w:val="16"/>
              </w:rPr>
            </w:pPr>
          </w:p>
        </w:tc>
        <w:tc>
          <w:tcPr>
            <w:tcW w:w="642" w:type="pct"/>
            <w:tcBorders>
              <w:top w:val="single" w:sz="4" w:space="0" w:color="auto"/>
              <w:left w:val="single" w:sz="4" w:space="0" w:color="auto"/>
              <w:bottom w:val="single" w:sz="4" w:space="0" w:color="000000"/>
              <w:right w:val="single" w:sz="4" w:space="0" w:color="auto"/>
            </w:tcBorders>
          </w:tcPr>
          <w:p w14:paraId="70905718" w14:textId="77777777" w:rsidR="005B6151" w:rsidRDefault="005B6151">
            <w:pPr>
              <w:rPr>
                <w:rFonts w:ascii="Arial Narrow" w:hAnsi="Arial Narrow" w:cs="Arial"/>
                <w:bCs w:val="0"/>
                <w:sz w:val="16"/>
                <w:szCs w:val="16"/>
              </w:rPr>
            </w:pPr>
          </w:p>
        </w:tc>
      </w:tr>
      <w:tr w:rsidR="005B6151" w14:paraId="13F8B672" w14:textId="77777777" w:rsidTr="005B6151">
        <w:trPr>
          <w:cantSplit/>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hideMark/>
          </w:tcPr>
          <w:p w14:paraId="3D4ED2C5" w14:textId="77777777" w:rsidR="005B6151" w:rsidRDefault="005B6151">
            <w:pPr>
              <w:jc w:val="center"/>
              <w:rPr>
                <w:rFonts w:cs="Arial"/>
                <w:b/>
                <w:bCs w:val="0"/>
                <w:sz w:val="18"/>
                <w:szCs w:val="18"/>
              </w:rPr>
            </w:pPr>
            <w:r>
              <w:rPr>
                <w:rFonts w:cs="Arial"/>
                <w:b/>
                <w:bCs w:val="0"/>
                <w:sz w:val="18"/>
                <w:szCs w:val="18"/>
              </w:rPr>
              <w:t>ACTION:</w:t>
            </w:r>
          </w:p>
        </w:tc>
      </w:tr>
      <w:tr w:rsidR="005B6151" w14:paraId="393063C0" w14:textId="77777777" w:rsidTr="005B6151">
        <w:trPr>
          <w:cantSplit/>
          <w:jc w:val="center"/>
        </w:trPr>
        <w:tc>
          <w:tcPr>
            <w:tcW w:w="2674" w:type="pct"/>
            <w:gridSpan w:val="7"/>
            <w:tcBorders>
              <w:top w:val="single" w:sz="4" w:space="0" w:color="auto"/>
              <w:left w:val="single" w:sz="4" w:space="0" w:color="auto"/>
              <w:bottom w:val="single" w:sz="4" w:space="0" w:color="auto"/>
              <w:right w:val="single" w:sz="4" w:space="0" w:color="auto"/>
            </w:tcBorders>
            <w:hideMark/>
          </w:tcPr>
          <w:p w14:paraId="477BF5F3" w14:textId="77777777" w:rsidR="005B6151" w:rsidRDefault="005B6151">
            <w:pPr>
              <w:rPr>
                <w:rFonts w:ascii="Arial Narrow" w:hAnsi="Arial Narrow" w:cs="Arial"/>
                <w:b/>
                <w:bCs w:val="0"/>
                <w:sz w:val="18"/>
                <w:szCs w:val="18"/>
              </w:rPr>
            </w:pPr>
            <w:r>
              <w:rPr>
                <w:rFonts w:ascii="Arial Narrow" w:hAnsi="Arial Narrow" w:cs="Arial"/>
                <w:b/>
                <w:bCs w:val="0"/>
                <w:sz w:val="18"/>
                <w:szCs w:val="18"/>
              </w:rPr>
              <w:t>Please identify if you are now required to carry out a Full Equality Analysis</w:t>
            </w:r>
          </w:p>
        </w:tc>
        <w:tc>
          <w:tcPr>
            <w:tcW w:w="644" w:type="pct"/>
            <w:gridSpan w:val="2"/>
            <w:tcBorders>
              <w:top w:val="single" w:sz="4" w:space="0" w:color="auto"/>
              <w:left w:val="single" w:sz="4" w:space="0" w:color="auto"/>
              <w:bottom w:val="single" w:sz="4" w:space="0" w:color="auto"/>
              <w:right w:val="single" w:sz="4" w:space="0" w:color="auto"/>
            </w:tcBorders>
            <w:hideMark/>
          </w:tcPr>
          <w:p w14:paraId="79975081" w14:textId="77777777" w:rsidR="005B6151" w:rsidRDefault="005B6151">
            <w:pPr>
              <w:jc w:val="center"/>
              <w:rPr>
                <w:rFonts w:ascii="Arial Narrow" w:hAnsi="Arial Narrow" w:cs="Arial"/>
                <w:b/>
                <w:bCs w:val="0"/>
                <w:strike/>
                <w:sz w:val="18"/>
                <w:szCs w:val="18"/>
              </w:rPr>
            </w:pPr>
            <w:r>
              <w:rPr>
                <w:rFonts w:ascii="Arial Narrow" w:hAnsi="Arial Narrow" w:cs="Arial"/>
                <w:b/>
                <w:bCs w:val="0"/>
                <w:strike/>
                <w:sz w:val="18"/>
                <w:szCs w:val="18"/>
              </w:rPr>
              <w:t>Yes</w:t>
            </w:r>
          </w:p>
        </w:tc>
        <w:tc>
          <w:tcPr>
            <w:tcW w:w="573" w:type="pct"/>
            <w:gridSpan w:val="2"/>
            <w:tcBorders>
              <w:top w:val="single" w:sz="4" w:space="0" w:color="auto"/>
              <w:left w:val="single" w:sz="4" w:space="0" w:color="auto"/>
              <w:bottom w:val="single" w:sz="4" w:space="0" w:color="auto"/>
              <w:right w:val="single" w:sz="4" w:space="0" w:color="auto"/>
            </w:tcBorders>
            <w:hideMark/>
          </w:tcPr>
          <w:p w14:paraId="3CF84DEA" w14:textId="77777777" w:rsidR="005B6151" w:rsidRDefault="005B6151">
            <w:pPr>
              <w:jc w:val="center"/>
              <w:rPr>
                <w:rFonts w:ascii="Arial Narrow" w:hAnsi="Arial Narrow" w:cs="Arial"/>
                <w:bCs w:val="0"/>
                <w:sz w:val="18"/>
                <w:szCs w:val="18"/>
              </w:rPr>
            </w:pPr>
            <w:r>
              <w:rPr>
                <w:rFonts w:ascii="Arial Narrow" w:hAnsi="Arial Narrow" w:cs="Arial"/>
                <w:b/>
                <w:bCs w:val="0"/>
                <w:sz w:val="18"/>
                <w:szCs w:val="18"/>
              </w:rPr>
              <w:t>No</w:t>
            </w:r>
          </w:p>
        </w:tc>
        <w:tc>
          <w:tcPr>
            <w:tcW w:w="1109" w:type="pct"/>
            <w:gridSpan w:val="4"/>
            <w:tcBorders>
              <w:top w:val="single" w:sz="4" w:space="0" w:color="auto"/>
              <w:left w:val="single" w:sz="4" w:space="0" w:color="auto"/>
              <w:bottom w:val="single" w:sz="4" w:space="0" w:color="auto"/>
              <w:right w:val="single" w:sz="4" w:space="0" w:color="auto"/>
            </w:tcBorders>
            <w:hideMark/>
          </w:tcPr>
          <w:p w14:paraId="1CD1D6F6" w14:textId="77777777" w:rsidR="005B6151" w:rsidRDefault="005B6151">
            <w:pPr>
              <w:rPr>
                <w:rFonts w:ascii="Arial Narrow" w:hAnsi="Arial Narrow" w:cs="Arial"/>
                <w:b/>
                <w:bCs w:val="0"/>
                <w:sz w:val="18"/>
                <w:szCs w:val="18"/>
              </w:rPr>
            </w:pPr>
            <w:r>
              <w:rPr>
                <w:rFonts w:ascii="Arial Narrow" w:hAnsi="Arial Narrow" w:cs="Arial"/>
                <w:b/>
                <w:bCs w:val="0"/>
                <w:sz w:val="18"/>
                <w:szCs w:val="18"/>
              </w:rPr>
              <w:t>(Please delete as appropriate)</w:t>
            </w:r>
          </w:p>
        </w:tc>
      </w:tr>
      <w:tr w:rsidR="005B6151" w14:paraId="3B6FA66F" w14:textId="77777777" w:rsidTr="005B6151">
        <w:trPr>
          <w:cantSplit/>
          <w:trHeight w:val="423"/>
          <w:jc w:val="center"/>
        </w:trPr>
        <w:tc>
          <w:tcPr>
            <w:tcW w:w="1154" w:type="pct"/>
            <w:gridSpan w:val="2"/>
            <w:tcBorders>
              <w:top w:val="single" w:sz="4" w:space="0" w:color="auto"/>
              <w:left w:val="single" w:sz="4" w:space="0" w:color="auto"/>
              <w:bottom w:val="single" w:sz="4" w:space="0" w:color="auto"/>
              <w:right w:val="single" w:sz="4" w:space="0" w:color="auto"/>
            </w:tcBorders>
            <w:hideMark/>
          </w:tcPr>
          <w:p w14:paraId="106F8210" w14:textId="77777777" w:rsidR="005B6151" w:rsidRDefault="005B6151">
            <w:pPr>
              <w:rPr>
                <w:rFonts w:ascii="Arial Narrow" w:hAnsi="Arial Narrow" w:cs="Arial"/>
                <w:b/>
                <w:bCs w:val="0"/>
                <w:sz w:val="18"/>
                <w:szCs w:val="18"/>
              </w:rPr>
            </w:pPr>
            <w:r>
              <w:rPr>
                <w:rFonts w:ascii="Arial Narrow" w:hAnsi="Arial Narrow" w:cs="Arial"/>
                <w:b/>
                <w:bCs w:val="0"/>
                <w:sz w:val="18"/>
                <w:szCs w:val="18"/>
              </w:rPr>
              <w:t>Name of Author:</w:t>
            </w:r>
          </w:p>
          <w:p w14:paraId="20DD53F7" w14:textId="77777777" w:rsidR="005B6151" w:rsidRDefault="005B6151">
            <w:pPr>
              <w:rPr>
                <w:rFonts w:ascii="Arial Narrow" w:hAnsi="Arial Narrow" w:cs="Arial"/>
                <w:b/>
                <w:bCs w:val="0"/>
                <w:sz w:val="18"/>
                <w:szCs w:val="18"/>
              </w:rPr>
            </w:pPr>
            <w:r>
              <w:rPr>
                <w:rFonts w:ascii="Arial Narrow" w:hAnsi="Arial Narrow" w:cs="Arial"/>
                <w:b/>
                <w:bCs w:val="0"/>
                <w:sz w:val="18"/>
                <w:szCs w:val="18"/>
              </w:rPr>
              <w:t>Signature of Author:</w:t>
            </w:r>
          </w:p>
        </w:tc>
        <w:tc>
          <w:tcPr>
            <w:tcW w:w="2164" w:type="pct"/>
            <w:gridSpan w:val="7"/>
            <w:tcBorders>
              <w:top w:val="single" w:sz="4" w:space="0" w:color="auto"/>
              <w:left w:val="single" w:sz="4" w:space="0" w:color="auto"/>
              <w:bottom w:val="single" w:sz="4" w:space="0" w:color="auto"/>
              <w:right w:val="single" w:sz="4" w:space="0" w:color="auto"/>
            </w:tcBorders>
          </w:tcPr>
          <w:p w14:paraId="65EAEE64" w14:textId="4A38B034" w:rsidR="005B6151" w:rsidRDefault="00CF1651">
            <w:pPr>
              <w:rPr>
                <w:rFonts w:ascii="Arial Narrow" w:hAnsi="Arial Narrow" w:cs="Arial"/>
                <w:b/>
                <w:bCs w:val="0"/>
                <w:sz w:val="18"/>
                <w:szCs w:val="18"/>
              </w:rPr>
            </w:pPr>
            <w:r>
              <w:rPr>
                <w:rFonts w:ascii="Arial Narrow" w:hAnsi="Arial Narrow" w:cs="Arial"/>
                <w:b/>
                <w:bCs w:val="0"/>
                <w:sz w:val="18"/>
                <w:szCs w:val="18"/>
              </w:rPr>
              <w:t>A Heath</w:t>
            </w:r>
          </w:p>
        </w:tc>
        <w:tc>
          <w:tcPr>
            <w:tcW w:w="874" w:type="pct"/>
            <w:gridSpan w:val="4"/>
            <w:tcBorders>
              <w:top w:val="single" w:sz="4" w:space="0" w:color="auto"/>
              <w:left w:val="single" w:sz="4" w:space="0" w:color="auto"/>
              <w:bottom w:val="single" w:sz="4" w:space="0" w:color="auto"/>
              <w:right w:val="single" w:sz="4" w:space="0" w:color="auto"/>
            </w:tcBorders>
            <w:hideMark/>
          </w:tcPr>
          <w:p w14:paraId="00C84CFF" w14:textId="77777777" w:rsidR="005B6151" w:rsidRDefault="005B6151">
            <w:pPr>
              <w:jc w:val="center"/>
              <w:rPr>
                <w:rFonts w:ascii="Arial Narrow" w:hAnsi="Arial Narrow" w:cs="Arial"/>
                <w:b/>
                <w:bCs w:val="0"/>
                <w:sz w:val="18"/>
                <w:szCs w:val="18"/>
              </w:rPr>
            </w:pPr>
            <w:r>
              <w:rPr>
                <w:rFonts w:ascii="Arial Narrow" w:hAnsi="Arial Narrow" w:cs="Arial"/>
                <w:b/>
                <w:bCs w:val="0"/>
                <w:sz w:val="18"/>
                <w:szCs w:val="18"/>
              </w:rPr>
              <w:t>Date Signed:</w:t>
            </w:r>
          </w:p>
        </w:tc>
        <w:tc>
          <w:tcPr>
            <w:tcW w:w="808" w:type="pct"/>
            <w:gridSpan w:val="2"/>
            <w:tcBorders>
              <w:top w:val="single" w:sz="4" w:space="0" w:color="auto"/>
              <w:left w:val="single" w:sz="4" w:space="0" w:color="auto"/>
              <w:bottom w:val="single" w:sz="4" w:space="0" w:color="auto"/>
              <w:right w:val="single" w:sz="4" w:space="0" w:color="auto"/>
            </w:tcBorders>
          </w:tcPr>
          <w:p w14:paraId="1F3E7DDF" w14:textId="188EB311" w:rsidR="005B6151" w:rsidRDefault="00C17D38">
            <w:pPr>
              <w:jc w:val="center"/>
              <w:rPr>
                <w:rFonts w:ascii="Arial Narrow" w:hAnsi="Arial Narrow" w:cs="Arial"/>
                <w:b/>
                <w:bCs w:val="0"/>
                <w:sz w:val="18"/>
                <w:szCs w:val="18"/>
              </w:rPr>
            </w:pPr>
            <w:r>
              <w:rPr>
                <w:rFonts w:ascii="Arial Narrow" w:hAnsi="Arial Narrow" w:cs="Arial"/>
                <w:b/>
                <w:bCs w:val="0"/>
                <w:sz w:val="18"/>
                <w:szCs w:val="18"/>
              </w:rPr>
              <w:t>03/05/23</w:t>
            </w:r>
          </w:p>
        </w:tc>
      </w:tr>
      <w:tr w:rsidR="005B6151" w14:paraId="1A92DAF0" w14:textId="77777777" w:rsidTr="005B6151">
        <w:trPr>
          <w:cantSplit/>
          <w:jc w:val="center"/>
        </w:trPr>
        <w:tc>
          <w:tcPr>
            <w:tcW w:w="4192" w:type="pct"/>
            <w:gridSpan w:val="13"/>
            <w:tcBorders>
              <w:top w:val="single" w:sz="4" w:space="0" w:color="auto"/>
              <w:left w:val="single" w:sz="4" w:space="0" w:color="auto"/>
              <w:bottom w:val="single" w:sz="4" w:space="0" w:color="auto"/>
              <w:right w:val="single" w:sz="4" w:space="0" w:color="auto"/>
            </w:tcBorders>
            <w:shd w:val="clear" w:color="auto" w:fill="D9D9D9"/>
          </w:tcPr>
          <w:p w14:paraId="4550CE2C" w14:textId="77777777" w:rsidR="005B6151" w:rsidRDefault="005B6151">
            <w:pPr>
              <w:rPr>
                <w:rFonts w:ascii="Arial Narrow" w:hAnsi="Arial Narrow" w:cs="Arial"/>
                <w:bCs w:val="0"/>
                <w:sz w:val="18"/>
                <w:szCs w:val="18"/>
              </w:rPr>
            </w:pPr>
          </w:p>
        </w:tc>
        <w:tc>
          <w:tcPr>
            <w:tcW w:w="808" w:type="pct"/>
            <w:gridSpan w:val="2"/>
            <w:tcBorders>
              <w:top w:val="single" w:sz="4" w:space="0" w:color="auto"/>
              <w:left w:val="single" w:sz="4" w:space="0" w:color="auto"/>
              <w:bottom w:val="single" w:sz="4" w:space="0" w:color="auto"/>
              <w:right w:val="single" w:sz="4" w:space="0" w:color="auto"/>
            </w:tcBorders>
            <w:shd w:val="clear" w:color="auto" w:fill="D9D9D9"/>
          </w:tcPr>
          <w:p w14:paraId="4802480C" w14:textId="77777777" w:rsidR="005B6151" w:rsidRDefault="005B6151">
            <w:pPr>
              <w:rPr>
                <w:rFonts w:ascii="Arial Narrow" w:hAnsi="Arial Narrow" w:cs="Arial"/>
                <w:bCs w:val="0"/>
                <w:sz w:val="18"/>
                <w:szCs w:val="18"/>
              </w:rPr>
            </w:pPr>
          </w:p>
        </w:tc>
      </w:tr>
      <w:tr w:rsidR="005B6151" w14:paraId="0BF9357D" w14:textId="77777777" w:rsidTr="005B6151">
        <w:trPr>
          <w:cantSplit/>
          <w:trHeight w:val="423"/>
          <w:jc w:val="center"/>
        </w:trPr>
        <w:tc>
          <w:tcPr>
            <w:tcW w:w="1154" w:type="pct"/>
            <w:gridSpan w:val="2"/>
            <w:tcBorders>
              <w:top w:val="single" w:sz="4" w:space="0" w:color="auto"/>
              <w:left w:val="single" w:sz="4" w:space="0" w:color="auto"/>
              <w:bottom w:val="single" w:sz="4" w:space="0" w:color="auto"/>
              <w:right w:val="single" w:sz="4" w:space="0" w:color="auto"/>
            </w:tcBorders>
            <w:hideMark/>
          </w:tcPr>
          <w:p w14:paraId="0EE5F638" w14:textId="77777777" w:rsidR="005B6151" w:rsidRDefault="005B6151">
            <w:pPr>
              <w:rPr>
                <w:rFonts w:ascii="Arial Narrow" w:hAnsi="Arial Narrow" w:cs="Arial"/>
                <w:b/>
                <w:bCs w:val="0"/>
                <w:sz w:val="18"/>
                <w:szCs w:val="18"/>
              </w:rPr>
            </w:pPr>
            <w:r>
              <w:rPr>
                <w:rFonts w:ascii="Arial Narrow" w:hAnsi="Arial Narrow" w:cs="Arial"/>
                <w:b/>
                <w:bCs w:val="0"/>
                <w:sz w:val="18"/>
                <w:szCs w:val="18"/>
              </w:rPr>
              <w:t>Name of Lead Person:</w:t>
            </w:r>
          </w:p>
          <w:p w14:paraId="27236B55" w14:textId="77777777" w:rsidR="005B6151" w:rsidRDefault="005B6151">
            <w:pPr>
              <w:rPr>
                <w:rFonts w:ascii="Arial Narrow" w:hAnsi="Arial Narrow" w:cs="Arial"/>
                <w:b/>
                <w:bCs w:val="0"/>
                <w:sz w:val="18"/>
                <w:szCs w:val="18"/>
              </w:rPr>
            </w:pPr>
            <w:r>
              <w:rPr>
                <w:rFonts w:ascii="Arial Narrow" w:hAnsi="Arial Narrow" w:cs="Arial"/>
                <w:b/>
                <w:bCs w:val="0"/>
                <w:sz w:val="18"/>
                <w:szCs w:val="18"/>
              </w:rPr>
              <w:t>Signature of Lead Person:</w:t>
            </w:r>
          </w:p>
        </w:tc>
        <w:tc>
          <w:tcPr>
            <w:tcW w:w="2164" w:type="pct"/>
            <w:gridSpan w:val="7"/>
            <w:tcBorders>
              <w:top w:val="single" w:sz="4" w:space="0" w:color="auto"/>
              <w:left w:val="single" w:sz="4" w:space="0" w:color="auto"/>
              <w:bottom w:val="single" w:sz="4" w:space="0" w:color="auto"/>
              <w:right w:val="single" w:sz="4" w:space="0" w:color="auto"/>
            </w:tcBorders>
          </w:tcPr>
          <w:p w14:paraId="14D95D12" w14:textId="313D3959" w:rsidR="005B6151" w:rsidRDefault="001245CA">
            <w:pPr>
              <w:rPr>
                <w:rFonts w:ascii="Arial Narrow" w:hAnsi="Arial Narrow" w:cs="Arial"/>
                <w:bCs w:val="0"/>
                <w:sz w:val="18"/>
                <w:szCs w:val="18"/>
              </w:rPr>
            </w:pPr>
            <w:r>
              <w:rPr>
                <w:rFonts w:ascii="Arial Narrow" w:hAnsi="Arial Narrow" w:cs="Arial"/>
                <w:bCs w:val="0"/>
                <w:sz w:val="18"/>
                <w:szCs w:val="18"/>
              </w:rPr>
              <w:t>Lauren Newton</w:t>
            </w:r>
          </w:p>
        </w:tc>
        <w:tc>
          <w:tcPr>
            <w:tcW w:w="874" w:type="pct"/>
            <w:gridSpan w:val="4"/>
            <w:tcBorders>
              <w:top w:val="single" w:sz="4" w:space="0" w:color="auto"/>
              <w:left w:val="single" w:sz="4" w:space="0" w:color="auto"/>
              <w:bottom w:val="single" w:sz="4" w:space="0" w:color="auto"/>
              <w:right w:val="single" w:sz="4" w:space="0" w:color="auto"/>
            </w:tcBorders>
            <w:hideMark/>
          </w:tcPr>
          <w:p w14:paraId="71D43010" w14:textId="77777777" w:rsidR="005B6151" w:rsidRDefault="005B6151">
            <w:pPr>
              <w:jc w:val="center"/>
              <w:rPr>
                <w:rFonts w:ascii="Arial Narrow" w:hAnsi="Arial Narrow" w:cs="Arial"/>
                <w:bCs w:val="0"/>
                <w:sz w:val="18"/>
                <w:szCs w:val="18"/>
              </w:rPr>
            </w:pPr>
            <w:r>
              <w:rPr>
                <w:rFonts w:ascii="Arial Narrow" w:hAnsi="Arial Narrow" w:cs="Arial"/>
                <w:b/>
                <w:bCs w:val="0"/>
                <w:sz w:val="18"/>
                <w:szCs w:val="18"/>
              </w:rPr>
              <w:t>Date Signed:</w:t>
            </w:r>
          </w:p>
        </w:tc>
        <w:tc>
          <w:tcPr>
            <w:tcW w:w="808" w:type="pct"/>
            <w:gridSpan w:val="2"/>
            <w:tcBorders>
              <w:top w:val="single" w:sz="4" w:space="0" w:color="auto"/>
              <w:left w:val="single" w:sz="4" w:space="0" w:color="auto"/>
              <w:bottom w:val="single" w:sz="4" w:space="0" w:color="auto"/>
              <w:right w:val="single" w:sz="4" w:space="0" w:color="auto"/>
            </w:tcBorders>
          </w:tcPr>
          <w:p w14:paraId="7444BC50" w14:textId="3E3FFBFE" w:rsidR="005B6151" w:rsidRDefault="001245CA">
            <w:pPr>
              <w:jc w:val="center"/>
              <w:rPr>
                <w:rFonts w:ascii="Arial Narrow" w:hAnsi="Arial Narrow" w:cs="Arial"/>
                <w:bCs w:val="0"/>
                <w:sz w:val="18"/>
                <w:szCs w:val="18"/>
              </w:rPr>
            </w:pPr>
            <w:r>
              <w:rPr>
                <w:rFonts w:ascii="Arial Narrow" w:hAnsi="Arial Narrow" w:cs="Arial"/>
                <w:bCs w:val="0"/>
                <w:sz w:val="18"/>
                <w:szCs w:val="18"/>
              </w:rPr>
              <w:t>02/06/23</w:t>
            </w:r>
          </w:p>
        </w:tc>
      </w:tr>
      <w:tr w:rsidR="005B6151" w14:paraId="6DE87E70" w14:textId="77777777" w:rsidTr="005B6151">
        <w:trPr>
          <w:cantSplit/>
          <w:jc w:val="center"/>
        </w:trPr>
        <w:tc>
          <w:tcPr>
            <w:tcW w:w="4192" w:type="pct"/>
            <w:gridSpan w:val="13"/>
            <w:tcBorders>
              <w:top w:val="single" w:sz="4" w:space="0" w:color="auto"/>
              <w:left w:val="single" w:sz="4" w:space="0" w:color="auto"/>
              <w:bottom w:val="single" w:sz="4" w:space="0" w:color="auto"/>
              <w:right w:val="single" w:sz="4" w:space="0" w:color="auto"/>
            </w:tcBorders>
            <w:shd w:val="clear" w:color="auto" w:fill="D9D9D9"/>
          </w:tcPr>
          <w:p w14:paraId="7285A997" w14:textId="77777777" w:rsidR="005B6151" w:rsidRDefault="005B6151">
            <w:pPr>
              <w:rPr>
                <w:rFonts w:ascii="Arial Narrow" w:hAnsi="Arial Narrow" w:cs="Arial"/>
                <w:bCs w:val="0"/>
                <w:sz w:val="18"/>
                <w:szCs w:val="18"/>
              </w:rPr>
            </w:pPr>
          </w:p>
        </w:tc>
        <w:tc>
          <w:tcPr>
            <w:tcW w:w="808" w:type="pct"/>
            <w:gridSpan w:val="2"/>
            <w:tcBorders>
              <w:top w:val="single" w:sz="4" w:space="0" w:color="auto"/>
              <w:left w:val="single" w:sz="4" w:space="0" w:color="auto"/>
              <w:bottom w:val="single" w:sz="4" w:space="0" w:color="auto"/>
              <w:right w:val="single" w:sz="4" w:space="0" w:color="auto"/>
            </w:tcBorders>
            <w:shd w:val="clear" w:color="auto" w:fill="D9D9D9"/>
          </w:tcPr>
          <w:p w14:paraId="0CC7F401" w14:textId="77777777" w:rsidR="005B6151" w:rsidRDefault="005B6151">
            <w:pPr>
              <w:rPr>
                <w:rFonts w:ascii="Arial Narrow" w:hAnsi="Arial Narrow" w:cs="Arial"/>
                <w:bCs w:val="0"/>
                <w:sz w:val="18"/>
                <w:szCs w:val="18"/>
              </w:rPr>
            </w:pPr>
          </w:p>
        </w:tc>
      </w:tr>
      <w:tr w:rsidR="005B6151" w14:paraId="6860B237" w14:textId="77777777" w:rsidTr="005B6151">
        <w:trPr>
          <w:cantSplit/>
          <w:trHeight w:val="423"/>
          <w:jc w:val="center"/>
        </w:trPr>
        <w:tc>
          <w:tcPr>
            <w:tcW w:w="1154" w:type="pct"/>
            <w:gridSpan w:val="2"/>
            <w:tcBorders>
              <w:top w:val="single" w:sz="4" w:space="0" w:color="auto"/>
              <w:left w:val="single" w:sz="4" w:space="0" w:color="auto"/>
              <w:bottom w:val="single" w:sz="4" w:space="0" w:color="auto"/>
              <w:right w:val="single" w:sz="4" w:space="0" w:color="auto"/>
            </w:tcBorders>
            <w:hideMark/>
          </w:tcPr>
          <w:p w14:paraId="0B4771BF" w14:textId="77777777" w:rsidR="005B6151" w:rsidRDefault="005B6151">
            <w:pPr>
              <w:rPr>
                <w:rFonts w:ascii="Arial Narrow" w:hAnsi="Arial Narrow" w:cs="Arial"/>
                <w:b/>
                <w:bCs w:val="0"/>
                <w:sz w:val="18"/>
                <w:szCs w:val="18"/>
              </w:rPr>
            </w:pPr>
            <w:r>
              <w:rPr>
                <w:rFonts w:ascii="Arial Narrow" w:hAnsi="Arial Narrow" w:cs="Arial"/>
                <w:b/>
                <w:bCs w:val="0"/>
                <w:sz w:val="18"/>
                <w:szCs w:val="18"/>
              </w:rPr>
              <w:t>Name of Manager:</w:t>
            </w:r>
          </w:p>
          <w:p w14:paraId="4EE364F5" w14:textId="77777777" w:rsidR="005B6151" w:rsidRDefault="005B6151">
            <w:pPr>
              <w:rPr>
                <w:rFonts w:ascii="Arial Narrow" w:hAnsi="Arial Narrow" w:cs="Arial"/>
                <w:b/>
                <w:bCs w:val="0"/>
                <w:sz w:val="18"/>
                <w:szCs w:val="18"/>
              </w:rPr>
            </w:pPr>
            <w:r>
              <w:rPr>
                <w:rFonts w:ascii="Arial Narrow" w:hAnsi="Arial Narrow" w:cs="Arial"/>
                <w:b/>
                <w:bCs w:val="0"/>
                <w:sz w:val="18"/>
                <w:szCs w:val="18"/>
              </w:rPr>
              <w:t>Signature of Manager</w:t>
            </w:r>
          </w:p>
        </w:tc>
        <w:tc>
          <w:tcPr>
            <w:tcW w:w="2164" w:type="pct"/>
            <w:gridSpan w:val="7"/>
            <w:tcBorders>
              <w:top w:val="single" w:sz="4" w:space="0" w:color="auto"/>
              <w:left w:val="single" w:sz="4" w:space="0" w:color="auto"/>
              <w:bottom w:val="single" w:sz="4" w:space="0" w:color="auto"/>
              <w:right w:val="single" w:sz="4" w:space="0" w:color="auto"/>
            </w:tcBorders>
          </w:tcPr>
          <w:p w14:paraId="04A4EA2B" w14:textId="515A31A7" w:rsidR="005B6151" w:rsidRDefault="001245CA">
            <w:pPr>
              <w:rPr>
                <w:rFonts w:ascii="Arial Narrow" w:hAnsi="Arial Narrow" w:cs="Arial"/>
                <w:bCs w:val="0"/>
                <w:sz w:val="18"/>
                <w:szCs w:val="18"/>
              </w:rPr>
            </w:pPr>
            <w:r>
              <w:rPr>
                <w:rFonts w:ascii="Arial Narrow" w:hAnsi="Arial Narrow" w:cs="Arial"/>
                <w:bCs w:val="0"/>
                <w:sz w:val="18"/>
                <w:szCs w:val="18"/>
              </w:rPr>
              <w:t>Jayne Taylor</w:t>
            </w:r>
          </w:p>
        </w:tc>
        <w:tc>
          <w:tcPr>
            <w:tcW w:w="874" w:type="pct"/>
            <w:gridSpan w:val="4"/>
            <w:tcBorders>
              <w:top w:val="single" w:sz="4" w:space="0" w:color="auto"/>
              <w:left w:val="single" w:sz="4" w:space="0" w:color="auto"/>
              <w:bottom w:val="single" w:sz="4" w:space="0" w:color="auto"/>
              <w:right w:val="single" w:sz="4" w:space="0" w:color="auto"/>
            </w:tcBorders>
            <w:hideMark/>
          </w:tcPr>
          <w:p w14:paraId="45B81AF5" w14:textId="77777777" w:rsidR="005B6151" w:rsidRDefault="005B6151">
            <w:pPr>
              <w:jc w:val="center"/>
              <w:rPr>
                <w:rFonts w:ascii="Arial Narrow" w:hAnsi="Arial Narrow" w:cs="Arial"/>
                <w:bCs w:val="0"/>
                <w:sz w:val="18"/>
                <w:szCs w:val="18"/>
              </w:rPr>
            </w:pPr>
            <w:r>
              <w:rPr>
                <w:rFonts w:ascii="Arial Narrow" w:hAnsi="Arial Narrow" w:cs="Arial"/>
                <w:b/>
                <w:bCs w:val="0"/>
                <w:sz w:val="18"/>
                <w:szCs w:val="18"/>
              </w:rPr>
              <w:t>Date Signed:</w:t>
            </w:r>
          </w:p>
        </w:tc>
        <w:tc>
          <w:tcPr>
            <w:tcW w:w="808" w:type="pct"/>
            <w:gridSpan w:val="2"/>
            <w:tcBorders>
              <w:top w:val="single" w:sz="4" w:space="0" w:color="auto"/>
              <w:left w:val="single" w:sz="4" w:space="0" w:color="auto"/>
              <w:bottom w:val="single" w:sz="4" w:space="0" w:color="auto"/>
              <w:right w:val="single" w:sz="4" w:space="0" w:color="auto"/>
            </w:tcBorders>
          </w:tcPr>
          <w:p w14:paraId="42EF10B4" w14:textId="746919D5" w:rsidR="005B6151" w:rsidRDefault="001245CA">
            <w:pPr>
              <w:jc w:val="center"/>
              <w:rPr>
                <w:rFonts w:ascii="Arial Narrow" w:hAnsi="Arial Narrow" w:cs="Arial"/>
                <w:bCs w:val="0"/>
                <w:sz w:val="18"/>
                <w:szCs w:val="18"/>
              </w:rPr>
            </w:pPr>
            <w:r>
              <w:rPr>
                <w:rFonts w:ascii="Arial Narrow" w:hAnsi="Arial Narrow" w:cs="Arial"/>
                <w:bCs w:val="0"/>
                <w:sz w:val="18"/>
                <w:szCs w:val="18"/>
              </w:rPr>
              <w:t>02/06/23</w:t>
            </w:r>
          </w:p>
        </w:tc>
      </w:tr>
      <w:tr w:rsidR="005B6151" w14:paraId="393EFF55" w14:textId="77777777" w:rsidTr="005B6151">
        <w:trPr>
          <w:cantSplit/>
          <w:jc w:val="center"/>
        </w:trPr>
        <w:tc>
          <w:tcPr>
            <w:tcW w:w="5000" w:type="pct"/>
            <w:gridSpan w:val="15"/>
            <w:tcBorders>
              <w:top w:val="single" w:sz="4" w:space="0" w:color="auto"/>
              <w:left w:val="single" w:sz="4" w:space="0" w:color="auto"/>
              <w:bottom w:val="single" w:sz="4" w:space="0" w:color="auto"/>
              <w:right w:val="single" w:sz="4" w:space="0" w:color="auto"/>
            </w:tcBorders>
            <w:shd w:val="clear" w:color="auto" w:fill="D9D9D9"/>
          </w:tcPr>
          <w:p w14:paraId="60A1C63D" w14:textId="77777777" w:rsidR="005B6151" w:rsidRDefault="005B6151">
            <w:pPr>
              <w:rPr>
                <w:rFonts w:ascii="Arial Narrow" w:hAnsi="Arial Narrow" w:cs="Arial"/>
                <w:bCs w:val="0"/>
                <w:sz w:val="18"/>
                <w:szCs w:val="18"/>
              </w:rPr>
            </w:pPr>
          </w:p>
        </w:tc>
      </w:tr>
    </w:tbl>
    <w:p w14:paraId="3EC00B5A" w14:textId="60C77061" w:rsidR="00855929" w:rsidRDefault="00855929"/>
    <w:sectPr w:rsidR="00855929" w:rsidSect="00644344">
      <w:footerReference w:type="default" r:id="rId14"/>
      <w:headerReference w:type="first" r:id="rId15"/>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2AF0" w14:textId="77777777" w:rsidR="00883734" w:rsidRDefault="00883734">
      <w:r>
        <w:separator/>
      </w:r>
    </w:p>
  </w:endnote>
  <w:endnote w:type="continuationSeparator" w:id="0">
    <w:p w14:paraId="65DA2254" w14:textId="77777777" w:rsidR="00883734" w:rsidRDefault="0088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766"/>
      <w:gridCol w:w="2767"/>
      <w:gridCol w:w="3877"/>
    </w:tblGrid>
    <w:tr w:rsidR="00616375" w:rsidRPr="005C7FDB" w14:paraId="6E94C50A" w14:textId="77777777" w:rsidTr="009322B6">
      <w:trPr>
        <w:cantSplit/>
        <w:trHeight w:val="350"/>
        <w:jc w:val="center"/>
      </w:trPr>
      <w:tc>
        <w:tcPr>
          <w:tcW w:w="2695" w:type="pct"/>
          <w:gridSpan w:val="2"/>
        </w:tcPr>
        <w:p w14:paraId="315EB3FA" w14:textId="77777777" w:rsidR="00616375" w:rsidRPr="005C7FDB" w:rsidRDefault="00616375" w:rsidP="009322B6">
          <w:pPr>
            <w:pStyle w:val="Header"/>
            <w:spacing w:before="120"/>
            <w:rPr>
              <w:rFonts w:cs="Arial"/>
              <w:sz w:val="16"/>
              <w:szCs w:val="16"/>
            </w:rPr>
          </w:pPr>
          <w:r w:rsidRPr="005C7FDB">
            <w:rPr>
              <w:rFonts w:cs="Arial"/>
              <w:sz w:val="16"/>
              <w:szCs w:val="16"/>
            </w:rPr>
            <w:t>Blackpool Teaching Hospitals NHS Foundation Trust</w:t>
          </w:r>
        </w:p>
      </w:tc>
      <w:tc>
        <w:tcPr>
          <w:tcW w:w="2305" w:type="pct"/>
          <w:vMerge w:val="restart"/>
        </w:tcPr>
        <w:p w14:paraId="192B4634" w14:textId="0AC02459" w:rsidR="00616375" w:rsidRPr="005C7FDB" w:rsidRDefault="00616375" w:rsidP="009322B6">
          <w:pPr>
            <w:pStyle w:val="Header"/>
            <w:spacing w:before="120"/>
            <w:rPr>
              <w:rFonts w:cs="Arial"/>
              <w:sz w:val="16"/>
              <w:szCs w:val="16"/>
            </w:rPr>
          </w:pPr>
          <w:r w:rsidRPr="005C7FDB">
            <w:rPr>
              <w:rFonts w:cs="Arial"/>
              <w:sz w:val="16"/>
              <w:szCs w:val="16"/>
            </w:rPr>
            <w:t xml:space="preserve">ID No. </w:t>
          </w:r>
          <w:r w:rsidR="00AC2820">
            <w:rPr>
              <w:rFonts w:cs="Arial"/>
              <w:sz w:val="16"/>
              <w:szCs w:val="16"/>
            </w:rPr>
            <w:t>CORP/POL/006</w:t>
          </w:r>
        </w:p>
        <w:p w14:paraId="2C30FE33" w14:textId="516C5BF4" w:rsidR="00616375" w:rsidRPr="005C7FDB" w:rsidRDefault="00616375" w:rsidP="009322B6">
          <w:pPr>
            <w:rPr>
              <w:sz w:val="16"/>
              <w:szCs w:val="16"/>
            </w:rPr>
          </w:pPr>
          <w:r w:rsidRPr="005C7FDB">
            <w:rPr>
              <w:rFonts w:cs="Arial"/>
              <w:sz w:val="16"/>
              <w:szCs w:val="16"/>
            </w:rPr>
            <w:t xml:space="preserve">Title: </w:t>
          </w:r>
          <w:r w:rsidR="00AC2820" w:rsidRPr="00AC2820">
            <w:rPr>
              <w:rStyle w:val="Strong"/>
              <w:sz w:val="16"/>
              <w:szCs w:val="16"/>
            </w:rPr>
            <w:t>Uniform and Dress Code Policy</w:t>
          </w:r>
        </w:p>
      </w:tc>
    </w:tr>
    <w:tr w:rsidR="00616375" w:rsidRPr="005C7FDB" w14:paraId="77786DA6" w14:textId="77777777" w:rsidTr="009322B6">
      <w:trPr>
        <w:cantSplit/>
        <w:trHeight w:val="160"/>
        <w:jc w:val="center"/>
      </w:trPr>
      <w:tc>
        <w:tcPr>
          <w:tcW w:w="1050" w:type="pct"/>
        </w:tcPr>
        <w:p w14:paraId="5C57FAA8" w14:textId="0FDE760C" w:rsidR="00616375" w:rsidRPr="005C7FDB" w:rsidRDefault="00616375" w:rsidP="009322B6">
          <w:pPr>
            <w:pStyle w:val="Header"/>
            <w:spacing w:before="120"/>
            <w:rPr>
              <w:rFonts w:cs="Arial"/>
              <w:sz w:val="16"/>
              <w:szCs w:val="16"/>
            </w:rPr>
          </w:pPr>
          <w:r w:rsidRPr="005C7FDB">
            <w:rPr>
              <w:rFonts w:cs="Arial"/>
              <w:sz w:val="16"/>
              <w:szCs w:val="16"/>
            </w:rPr>
            <w:t xml:space="preserve">Revision No: </w:t>
          </w:r>
          <w:r w:rsidR="00AC2820">
            <w:rPr>
              <w:rFonts w:cs="Arial"/>
              <w:sz w:val="16"/>
              <w:szCs w:val="16"/>
            </w:rPr>
            <w:t>9</w:t>
          </w:r>
        </w:p>
      </w:tc>
      <w:tc>
        <w:tcPr>
          <w:tcW w:w="1645" w:type="pct"/>
        </w:tcPr>
        <w:p w14:paraId="3637D9C5" w14:textId="25965B79" w:rsidR="00616375" w:rsidRPr="005C7FDB" w:rsidRDefault="00616375" w:rsidP="009322B6">
          <w:pPr>
            <w:pStyle w:val="Header"/>
            <w:spacing w:before="120"/>
            <w:rPr>
              <w:rFonts w:cs="Arial"/>
              <w:sz w:val="16"/>
              <w:szCs w:val="16"/>
            </w:rPr>
          </w:pPr>
          <w:r w:rsidRPr="005C7FDB">
            <w:rPr>
              <w:rFonts w:cs="Arial"/>
              <w:sz w:val="16"/>
              <w:szCs w:val="16"/>
            </w:rPr>
            <w:t xml:space="preserve">Next Review Date: </w:t>
          </w:r>
          <w:r w:rsidR="00984CF3">
            <w:rPr>
              <w:rFonts w:cs="Arial"/>
              <w:sz w:val="16"/>
              <w:szCs w:val="16"/>
            </w:rPr>
            <w:t>25/05/2026</w:t>
          </w:r>
        </w:p>
      </w:tc>
      <w:tc>
        <w:tcPr>
          <w:tcW w:w="2305" w:type="pct"/>
          <w:vMerge/>
        </w:tcPr>
        <w:p w14:paraId="17AA3322" w14:textId="77777777" w:rsidR="00616375" w:rsidRPr="005C7FDB" w:rsidRDefault="00616375" w:rsidP="009322B6">
          <w:pPr>
            <w:pStyle w:val="Header"/>
            <w:spacing w:before="120"/>
            <w:rPr>
              <w:rFonts w:cs="Arial"/>
              <w:sz w:val="16"/>
              <w:szCs w:val="16"/>
            </w:rPr>
          </w:pPr>
        </w:p>
      </w:tc>
    </w:tr>
    <w:tr w:rsidR="00616375" w:rsidRPr="005C7FDB" w14:paraId="1F182E30" w14:textId="77777777" w:rsidTr="009322B6">
      <w:trPr>
        <w:trHeight w:val="248"/>
        <w:jc w:val="center"/>
      </w:trPr>
      <w:tc>
        <w:tcPr>
          <w:tcW w:w="5000" w:type="pct"/>
          <w:gridSpan w:val="3"/>
        </w:tcPr>
        <w:p w14:paraId="0D7F6E22" w14:textId="77777777" w:rsidR="00804484" w:rsidRDefault="00804484" w:rsidP="00804484">
          <w:pPr>
            <w:pStyle w:val="Footer"/>
            <w:jc w:val="center"/>
            <w:rPr>
              <w:rFonts w:cs="Arial"/>
              <w:b/>
              <w:i/>
              <w:sz w:val="16"/>
              <w:szCs w:val="16"/>
            </w:rPr>
          </w:pPr>
          <w:r>
            <w:rPr>
              <w:rFonts w:cs="Arial"/>
              <w:b/>
              <w:i/>
              <w:sz w:val="16"/>
              <w:szCs w:val="16"/>
            </w:rPr>
            <w:t>UNCONTROLLED COPY WHEN PRINTED</w:t>
          </w:r>
        </w:p>
        <w:p w14:paraId="62137263" w14:textId="6CB0CC3D" w:rsidR="00616375" w:rsidRPr="005C7FDB" w:rsidRDefault="00804484" w:rsidP="00804484">
          <w:pPr>
            <w:pStyle w:val="Footer"/>
            <w:jc w:val="center"/>
            <w:rPr>
              <w:rFonts w:cs="Arial"/>
              <w:b/>
              <w:i/>
              <w:sz w:val="16"/>
              <w:szCs w:val="16"/>
              <w:lang w:val="en-US"/>
            </w:rPr>
          </w:pPr>
          <w:r>
            <w:rPr>
              <w:rFonts w:cs="Arial"/>
              <w:b/>
              <w:i/>
              <w:sz w:val="16"/>
              <w:szCs w:val="16"/>
            </w:rPr>
            <w:t>Current Version held on the Intranet</w:t>
          </w:r>
        </w:p>
      </w:tc>
    </w:tr>
  </w:tbl>
  <w:p w14:paraId="7DB0A254" w14:textId="77777777" w:rsidR="00616375" w:rsidRDefault="00616375" w:rsidP="00616375">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3E34A9">
      <w:rPr>
        <w:rFonts w:cs="Arial"/>
        <w:noProof/>
        <w:sz w:val="16"/>
        <w:lang w:val="en-US"/>
      </w:rPr>
      <w:t>2</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3E34A9">
      <w:rPr>
        <w:rFonts w:cs="Arial"/>
        <w:noProof/>
        <w:sz w:val="16"/>
        <w:lang w:val="en-US"/>
      </w:rPr>
      <w:t>7</w:t>
    </w:r>
    <w:r w:rsidRPr="006D567E">
      <w:rPr>
        <w:rFonts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7D57" w14:textId="77777777" w:rsidR="00883734" w:rsidRDefault="00883734">
      <w:r>
        <w:separator/>
      </w:r>
    </w:p>
  </w:footnote>
  <w:footnote w:type="continuationSeparator" w:id="0">
    <w:p w14:paraId="38AA3F9C" w14:textId="77777777" w:rsidR="00883734" w:rsidRDefault="0088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E3DA" w14:textId="77777777" w:rsidR="0038067E" w:rsidRDefault="0038067E" w:rsidP="007B7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15:restartNumberingAfterBreak="0">
    <w:nsid w:val="10DA1D4F"/>
    <w:multiLevelType w:val="hybridMultilevel"/>
    <w:tmpl w:val="44D65A1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3" w15:restartNumberingAfterBreak="0">
    <w:nsid w:val="18BA46CB"/>
    <w:multiLevelType w:val="hybridMultilevel"/>
    <w:tmpl w:val="356A8010"/>
    <w:lvl w:ilvl="0" w:tplc="7A5692D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 w15:restartNumberingAfterBreak="0">
    <w:nsid w:val="1C227171"/>
    <w:multiLevelType w:val="hybridMultilevel"/>
    <w:tmpl w:val="2640A910"/>
    <w:lvl w:ilvl="0" w:tplc="4DB0DCD2">
      <w:start w:val="1"/>
      <w:numFmt w:val="bullet"/>
      <w:pStyle w:val="BulletLevel1"/>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13660"/>
    <w:multiLevelType w:val="multilevel"/>
    <w:tmpl w:val="2A4051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40DDF"/>
    <w:multiLevelType w:val="hybridMultilevel"/>
    <w:tmpl w:val="89AE7F9E"/>
    <w:lvl w:ilvl="0" w:tplc="08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9" w15:restartNumberingAfterBreak="0">
    <w:nsid w:val="2A274BA3"/>
    <w:multiLevelType w:val="multilevel"/>
    <w:tmpl w:val="73AE3872"/>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12" w15:restartNumberingAfterBreak="0">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E047E38"/>
    <w:multiLevelType w:val="hybridMultilevel"/>
    <w:tmpl w:val="028ADD2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5" w15:restartNumberingAfterBreak="0">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B59FA"/>
    <w:multiLevelType w:val="hybridMultilevel"/>
    <w:tmpl w:val="B492C678"/>
    <w:lvl w:ilvl="0" w:tplc="08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43153A87"/>
    <w:multiLevelType w:val="hybridMultilevel"/>
    <w:tmpl w:val="B64AB994"/>
    <w:lvl w:ilvl="0" w:tplc="02D85F22">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14AE6"/>
    <w:multiLevelType w:val="hybridMultilevel"/>
    <w:tmpl w:val="16F4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C0521"/>
    <w:multiLevelType w:val="hybridMultilevel"/>
    <w:tmpl w:val="8C32CA22"/>
    <w:lvl w:ilvl="0" w:tplc="0B669A8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1" w15:restartNumberingAfterBreak="0">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2" w15:restartNumberingAfterBreak="0">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A58EB"/>
    <w:multiLevelType w:val="hybridMultilevel"/>
    <w:tmpl w:val="E068B33C"/>
    <w:lvl w:ilvl="0" w:tplc="FCC840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DF508C"/>
    <w:multiLevelType w:val="hybridMultilevel"/>
    <w:tmpl w:val="A9AA5D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18671B"/>
    <w:multiLevelType w:val="hybridMultilevel"/>
    <w:tmpl w:val="61E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abstractNum w:abstractNumId="28" w15:restartNumberingAfterBreak="0">
    <w:nsid w:val="7FCC0874"/>
    <w:multiLevelType w:val="hybridMultilevel"/>
    <w:tmpl w:val="85C42330"/>
    <w:lvl w:ilvl="0" w:tplc="4CBA12E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510340718">
    <w:abstractNumId w:val="2"/>
  </w:num>
  <w:num w:numId="2" w16cid:durableId="628783159">
    <w:abstractNumId w:val="27"/>
  </w:num>
  <w:num w:numId="3" w16cid:durableId="1962029531">
    <w:abstractNumId w:val="5"/>
  </w:num>
  <w:num w:numId="4" w16cid:durableId="1183276229">
    <w:abstractNumId w:val="7"/>
  </w:num>
  <w:num w:numId="5" w16cid:durableId="2144077851">
    <w:abstractNumId w:val="17"/>
  </w:num>
  <w:num w:numId="6" w16cid:durableId="1072392032">
    <w:abstractNumId w:val="0"/>
  </w:num>
  <w:num w:numId="7" w16cid:durableId="168297622">
    <w:abstractNumId w:val="21"/>
  </w:num>
  <w:num w:numId="8" w16cid:durableId="1913201115">
    <w:abstractNumId w:val="9"/>
  </w:num>
  <w:num w:numId="9" w16cid:durableId="873692836">
    <w:abstractNumId w:val="15"/>
  </w:num>
  <w:num w:numId="10" w16cid:durableId="910773597">
    <w:abstractNumId w:val="11"/>
  </w:num>
  <w:num w:numId="11" w16cid:durableId="1504663725">
    <w:abstractNumId w:val="3"/>
  </w:num>
  <w:num w:numId="12" w16cid:durableId="74014536">
    <w:abstractNumId w:val="22"/>
  </w:num>
  <w:num w:numId="13" w16cid:durableId="1646884829">
    <w:abstractNumId w:val="14"/>
  </w:num>
  <w:num w:numId="14" w16cid:durableId="495462345">
    <w:abstractNumId w:val="12"/>
  </w:num>
  <w:num w:numId="15" w16cid:durableId="862858657">
    <w:abstractNumId w:val="10"/>
  </w:num>
  <w:num w:numId="16" w16cid:durableId="580603548">
    <w:abstractNumId w:val="20"/>
  </w:num>
  <w:num w:numId="17" w16cid:durableId="580332001">
    <w:abstractNumId w:val="25"/>
  </w:num>
  <w:num w:numId="18" w16cid:durableId="1199201812">
    <w:abstractNumId w:val="9"/>
  </w:num>
  <w:num w:numId="19" w16cid:durableId="1629387192">
    <w:abstractNumId w:val="9"/>
  </w:num>
  <w:num w:numId="20" w16cid:durableId="578683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7142937">
    <w:abstractNumId w:val="20"/>
    <w:lvlOverride w:ilvl="0"/>
    <w:lvlOverride w:ilvl="1">
      <w:startOverride w:val="1"/>
    </w:lvlOverride>
    <w:lvlOverride w:ilvl="2"/>
    <w:lvlOverride w:ilvl="3"/>
    <w:lvlOverride w:ilvl="4"/>
    <w:lvlOverride w:ilvl="5"/>
    <w:lvlOverride w:ilvl="6"/>
    <w:lvlOverride w:ilvl="7"/>
    <w:lvlOverride w:ilvl="8"/>
  </w:num>
  <w:num w:numId="22" w16cid:durableId="1535267093">
    <w:abstractNumId w:val="5"/>
  </w:num>
  <w:num w:numId="23" w16cid:durableId="1011101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27969504">
    <w:abstractNumId w:val="26"/>
  </w:num>
  <w:num w:numId="25" w16cid:durableId="1444348945">
    <w:abstractNumId w:val="18"/>
  </w:num>
  <w:num w:numId="26" w16cid:durableId="2108308569">
    <w:abstractNumId w:val="23"/>
  </w:num>
  <w:num w:numId="27" w16cid:durableId="250047812">
    <w:abstractNumId w:val="1"/>
  </w:num>
  <w:num w:numId="28" w16cid:durableId="122233448">
    <w:abstractNumId w:val="13"/>
  </w:num>
  <w:num w:numId="29" w16cid:durableId="1649244757">
    <w:abstractNumId w:val="24"/>
  </w:num>
  <w:num w:numId="30" w16cid:durableId="105395579">
    <w:abstractNumId w:val="28"/>
  </w:num>
  <w:num w:numId="31" w16cid:durableId="543910163">
    <w:abstractNumId w:val="16"/>
  </w:num>
  <w:num w:numId="32" w16cid:durableId="1495300252">
    <w:abstractNumId w:val="8"/>
  </w:num>
  <w:num w:numId="33" w16cid:durableId="1019551272">
    <w:abstractNumId w:val="6"/>
  </w:num>
  <w:num w:numId="34" w16cid:durableId="1276601409">
    <w:abstractNumId w:val="19"/>
  </w:num>
  <w:num w:numId="35" w16cid:durableId="192329316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FB"/>
    <w:rsid w:val="00002764"/>
    <w:rsid w:val="00003E42"/>
    <w:rsid w:val="00010469"/>
    <w:rsid w:val="000112F6"/>
    <w:rsid w:val="00012101"/>
    <w:rsid w:val="000139A5"/>
    <w:rsid w:val="00013DA0"/>
    <w:rsid w:val="00014148"/>
    <w:rsid w:val="00017F0D"/>
    <w:rsid w:val="00017F3E"/>
    <w:rsid w:val="00021F53"/>
    <w:rsid w:val="0002541E"/>
    <w:rsid w:val="0002739D"/>
    <w:rsid w:val="00030C10"/>
    <w:rsid w:val="00032419"/>
    <w:rsid w:val="00037050"/>
    <w:rsid w:val="000402E1"/>
    <w:rsid w:val="000434C4"/>
    <w:rsid w:val="00046773"/>
    <w:rsid w:val="0005045A"/>
    <w:rsid w:val="00050C2D"/>
    <w:rsid w:val="00052D79"/>
    <w:rsid w:val="0005396D"/>
    <w:rsid w:val="00056B0D"/>
    <w:rsid w:val="00061F02"/>
    <w:rsid w:val="00062485"/>
    <w:rsid w:val="00065FDE"/>
    <w:rsid w:val="00067F3F"/>
    <w:rsid w:val="00070443"/>
    <w:rsid w:val="00071631"/>
    <w:rsid w:val="000723D1"/>
    <w:rsid w:val="00073BE6"/>
    <w:rsid w:val="00080221"/>
    <w:rsid w:val="000820A8"/>
    <w:rsid w:val="000822A1"/>
    <w:rsid w:val="000842B1"/>
    <w:rsid w:val="000861D5"/>
    <w:rsid w:val="00086305"/>
    <w:rsid w:val="000909FA"/>
    <w:rsid w:val="00090C4E"/>
    <w:rsid w:val="00092E7E"/>
    <w:rsid w:val="00097250"/>
    <w:rsid w:val="000A0545"/>
    <w:rsid w:val="000A05DB"/>
    <w:rsid w:val="000A373A"/>
    <w:rsid w:val="000A51DC"/>
    <w:rsid w:val="000A75C6"/>
    <w:rsid w:val="000B2AEA"/>
    <w:rsid w:val="000B7523"/>
    <w:rsid w:val="000B7D17"/>
    <w:rsid w:val="000C2139"/>
    <w:rsid w:val="000C38F2"/>
    <w:rsid w:val="000C74BC"/>
    <w:rsid w:val="000D4580"/>
    <w:rsid w:val="000D69FD"/>
    <w:rsid w:val="000D70EE"/>
    <w:rsid w:val="000E00D4"/>
    <w:rsid w:val="000E18DC"/>
    <w:rsid w:val="000E4CB2"/>
    <w:rsid w:val="000F0F3E"/>
    <w:rsid w:val="000F59F8"/>
    <w:rsid w:val="000F7751"/>
    <w:rsid w:val="001002BD"/>
    <w:rsid w:val="00100EE1"/>
    <w:rsid w:val="00105109"/>
    <w:rsid w:val="00106158"/>
    <w:rsid w:val="00107444"/>
    <w:rsid w:val="00115716"/>
    <w:rsid w:val="00115B85"/>
    <w:rsid w:val="00122145"/>
    <w:rsid w:val="00122D5E"/>
    <w:rsid w:val="001243EB"/>
    <w:rsid w:val="001245CA"/>
    <w:rsid w:val="00125586"/>
    <w:rsid w:val="001257A4"/>
    <w:rsid w:val="001312FE"/>
    <w:rsid w:val="001315D1"/>
    <w:rsid w:val="00132851"/>
    <w:rsid w:val="00133BC5"/>
    <w:rsid w:val="00135CFA"/>
    <w:rsid w:val="00141AAF"/>
    <w:rsid w:val="001442C6"/>
    <w:rsid w:val="00147DF0"/>
    <w:rsid w:val="0015094C"/>
    <w:rsid w:val="00155176"/>
    <w:rsid w:val="0015542D"/>
    <w:rsid w:val="001574B1"/>
    <w:rsid w:val="0016201C"/>
    <w:rsid w:val="001774AD"/>
    <w:rsid w:val="00181300"/>
    <w:rsid w:val="00187852"/>
    <w:rsid w:val="00187F54"/>
    <w:rsid w:val="001900C4"/>
    <w:rsid w:val="0019030E"/>
    <w:rsid w:val="00195CDC"/>
    <w:rsid w:val="001B3059"/>
    <w:rsid w:val="001B5D77"/>
    <w:rsid w:val="001C3651"/>
    <w:rsid w:val="001C7795"/>
    <w:rsid w:val="001D4776"/>
    <w:rsid w:val="001D63EF"/>
    <w:rsid w:val="001D7692"/>
    <w:rsid w:val="001E2C50"/>
    <w:rsid w:val="001E4000"/>
    <w:rsid w:val="001E7BFC"/>
    <w:rsid w:val="001F1632"/>
    <w:rsid w:val="001F3571"/>
    <w:rsid w:val="001F3DCB"/>
    <w:rsid w:val="001F49C3"/>
    <w:rsid w:val="001F677D"/>
    <w:rsid w:val="001F7688"/>
    <w:rsid w:val="00204EDE"/>
    <w:rsid w:val="00205286"/>
    <w:rsid w:val="00216319"/>
    <w:rsid w:val="002222AA"/>
    <w:rsid w:val="00222B99"/>
    <w:rsid w:val="00225B7A"/>
    <w:rsid w:val="00225E4F"/>
    <w:rsid w:val="00230C60"/>
    <w:rsid w:val="002362E5"/>
    <w:rsid w:val="00237CF9"/>
    <w:rsid w:val="00240DE4"/>
    <w:rsid w:val="00245668"/>
    <w:rsid w:val="00250BAE"/>
    <w:rsid w:val="0025734D"/>
    <w:rsid w:val="0026437F"/>
    <w:rsid w:val="00264E04"/>
    <w:rsid w:val="00267F64"/>
    <w:rsid w:val="00270F76"/>
    <w:rsid w:val="002713F7"/>
    <w:rsid w:val="00272D9C"/>
    <w:rsid w:val="00275C19"/>
    <w:rsid w:val="00276948"/>
    <w:rsid w:val="00285495"/>
    <w:rsid w:val="002908A7"/>
    <w:rsid w:val="00295BBE"/>
    <w:rsid w:val="00297E78"/>
    <w:rsid w:val="002A0F41"/>
    <w:rsid w:val="002A11E8"/>
    <w:rsid w:val="002A4458"/>
    <w:rsid w:val="002B4EED"/>
    <w:rsid w:val="002B5130"/>
    <w:rsid w:val="002B6548"/>
    <w:rsid w:val="002C1C82"/>
    <w:rsid w:val="002C3E9D"/>
    <w:rsid w:val="002C7696"/>
    <w:rsid w:val="002C7B29"/>
    <w:rsid w:val="002D33AF"/>
    <w:rsid w:val="002D39C8"/>
    <w:rsid w:val="002D3AE8"/>
    <w:rsid w:val="002D4BE5"/>
    <w:rsid w:val="002D6A2C"/>
    <w:rsid w:val="002D72E7"/>
    <w:rsid w:val="002E1E20"/>
    <w:rsid w:val="002E298F"/>
    <w:rsid w:val="002E6094"/>
    <w:rsid w:val="002E79B6"/>
    <w:rsid w:val="002F1BF2"/>
    <w:rsid w:val="002F54DC"/>
    <w:rsid w:val="002F5856"/>
    <w:rsid w:val="002F5AB3"/>
    <w:rsid w:val="00300CDE"/>
    <w:rsid w:val="0030140C"/>
    <w:rsid w:val="00301691"/>
    <w:rsid w:val="00303358"/>
    <w:rsid w:val="00304210"/>
    <w:rsid w:val="0030665E"/>
    <w:rsid w:val="00306E9A"/>
    <w:rsid w:val="003122AD"/>
    <w:rsid w:val="00312438"/>
    <w:rsid w:val="00317C59"/>
    <w:rsid w:val="00321AFB"/>
    <w:rsid w:val="003242AD"/>
    <w:rsid w:val="00325E4C"/>
    <w:rsid w:val="0033210F"/>
    <w:rsid w:val="0033690D"/>
    <w:rsid w:val="00336A93"/>
    <w:rsid w:val="00341880"/>
    <w:rsid w:val="003432BD"/>
    <w:rsid w:val="00343C2C"/>
    <w:rsid w:val="00343CDA"/>
    <w:rsid w:val="003443D9"/>
    <w:rsid w:val="0034537C"/>
    <w:rsid w:val="00347A9F"/>
    <w:rsid w:val="00354588"/>
    <w:rsid w:val="00354EB6"/>
    <w:rsid w:val="00364BDB"/>
    <w:rsid w:val="00364F03"/>
    <w:rsid w:val="00366592"/>
    <w:rsid w:val="0036680E"/>
    <w:rsid w:val="00370758"/>
    <w:rsid w:val="00373049"/>
    <w:rsid w:val="00373B5C"/>
    <w:rsid w:val="00374EB8"/>
    <w:rsid w:val="00374F38"/>
    <w:rsid w:val="00375B86"/>
    <w:rsid w:val="0038067E"/>
    <w:rsid w:val="00381469"/>
    <w:rsid w:val="00384662"/>
    <w:rsid w:val="0038649D"/>
    <w:rsid w:val="003877C3"/>
    <w:rsid w:val="00396281"/>
    <w:rsid w:val="00397F9C"/>
    <w:rsid w:val="003A04F0"/>
    <w:rsid w:val="003A2DDB"/>
    <w:rsid w:val="003A6452"/>
    <w:rsid w:val="003A724F"/>
    <w:rsid w:val="003B303A"/>
    <w:rsid w:val="003B3405"/>
    <w:rsid w:val="003B50A9"/>
    <w:rsid w:val="003B5C43"/>
    <w:rsid w:val="003B6C13"/>
    <w:rsid w:val="003B7396"/>
    <w:rsid w:val="003C16D0"/>
    <w:rsid w:val="003C3F6F"/>
    <w:rsid w:val="003D11C4"/>
    <w:rsid w:val="003D6C92"/>
    <w:rsid w:val="003D7E06"/>
    <w:rsid w:val="003E34A9"/>
    <w:rsid w:val="003E3B52"/>
    <w:rsid w:val="003E71C2"/>
    <w:rsid w:val="003E7EBA"/>
    <w:rsid w:val="003F0B64"/>
    <w:rsid w:val="00401A37"/>
    <w:rsid w:val="00402445"/>
    <w:rsid w:val="00406D4B"/>
    <w:rsid w:val="004119A3"/>
    <w:rsid w:val="0041510F"/>
    <w:rsid w:val="00416131"/>
    <w:rsid w:val="00417494"/>
    <w:rsid w:val="00425FA4"/>
    <w:rsid w:val="004263A7"/>
    <w:rsid w:val="0042753A"/>
    <w:rsid w:val="004309F3"/>
    <w:rsid w:val="0044605A"/>
    <w:rsid w:val="00447DC8"/>
    <w:rsid w:val="004508E8"/>
    <w:rsid w:val="00456B67"/>
    <w:rsid w:val="0046047B"/>
    <w:rsid w:val="00463083"/>
    <w:rsid w:val="00465533"/>
    <w:rsid w:val="00471168"/>
    <w:rsid w:val="004733F4"/>
    <w:rsid w:val="004743B7"/>
    <w:rsid w:val="00474A22"/>
    <w:rsid w:val="004842F6"/>
    <w:rsid w:val="0048460A"/>
    <w:rsid w:val="004864DD"/>
    <w:rsid w:val="004879D9"/>
    <w:rsid w:val="00497BB6"/>
    <w:rsid w:val="004A0D85"/>
    <w:rsid w:val="004A1A33"/>
    <w:rsid w:val="004A256A"/>
    <w:rsid w:val="004A499A"/>
    <w:rsid w:val="004A6409"/>
    <w:rsid w:val="004A6C7F"/>
    <w:rsid w:val="004B05D2"/>
    <w:rsid w:val="004B1D37"/>
    <w:rsid w:val="004B2C8C"/>
    <w:rsid w:val="004C114D"/>
    <w:rsid w:val="004C3A34"/>
    <w:rsid w:val="004C6646"/>
    <w:rsid w:val="004C6B42"/>
    <w:rsid w:val="004D49CE"/>
    <w:rsid w:val="004D5DAC"/>
    <w:rsid w:val="004D67C3"/>
    <w:rsid w:val="004E0330"/>
    <w:rsid w:val="004E0A61"/>
    <w:rsid w:val="004F005C"/>
    <w:rsid w:val="004F174C"/>
    <w:rsid w:val="004F1A60"/>
    <w:rsid w:val="004F1DCD"/>
    <w:rsid w:val="004F1EB3"/>
    <w:rsid w:val="004F2623"/>
    <w:rsid w:val="004F3CA9"/>
    <w:rsid w:val="00500038"/>
    <w:rsid w:val="00503229"/>
    <w:rsid w:val="00504844"/>
    <w:rsid w:val="00507655"/>
    <w:rsid w:val="00507C09"/>
    <w:rsid w:val="00515915"/>
    <w:rsid w:val="00515D92"/>
    <w:rsid w:val="00515FE9"/>
    <w:rsid w:val="00517CBF"/>
    <w:rsid w:val="00520526"/>
    <w:rsid w:val="0052274B"/>
    <w:rsid w:val="00522DB4"/>
    <w:rsid w:val="00523981"/>
    <w:rsid w:val="00524189"/>
    <w:rsid w:val="005247CD"/>
    <w:rsid w:val="0052737C"/>
    <w:rsid w:val="00533AE6"/>
    <w:rsid w:val="0053412D"/>
    <w:rsid w:val="0053435F"/>
    <w:rsid w:val="005345B2"/>
    <w:rsid w:val="00536349"/>
    <w:rsid w:val="00540533"/>
    <w:rsid w:val="00542AD7"/>
    <w:rsid w:val="00544A8E"/>
    <w:rsid w:val="00551327"/>
    <w:rsid w:val="0055635F"/>
    <w:rsid w:val="00556767"/>
    <w:rsid w:val="005572E7"/>
    <w:rsid w:val="0056407E"/>
    <w:rsid w:val="00564296"/>
    <w:rsid w:val="00564A3E"/>
    <w:rsid w:val="0057160F"/>
    <w:rsid w:val="0057745A"/>
    <w:rsid w:val="0058076C"/>
    <w:rsid w:val="00580924"/>
    <w:rsid w:val="0058427E"/>
    <w:rsid w:val="005842A0"/>
    <w:rsid w:val="00586F14"/>
    <w:rsid w:val="00595CCD"/>
    <w:rsid w:val="005A003C"/>
    <w:rsid w:val="005A15DC"/>
    <w:rsid w:val="005A6948"/>
    <w:rsid w:val="005B2066"/>
    <w:rsid w:val="005B36D6"/>
    <w:rsid w:val="005B4CC2"/>
    <w:rsid w:val="005B6151"/>
    <w:rsid w:val="005C12C0"/>
    <w:rsid w:val="005C1EFE"/>
    <w:rsid w:val="005C3003"/>
    <w:rsid w:val="005D0BD4"/>
    <w:rsid w:val="005D151C"/>
    <w:rsid w:val="005D1E07"/>
    <w:rsid w:val="005D2AD9"/>
    <w:rsid w:val="005D5445"/>
    <w:rsid w:val="005E250F"/>
    <w:rsid w:val="005E26E4"/>
    <w:rsid w:val="005E47C7"/>
    <w:rsid w:val="005E510D"/>
    <w:rsid w:val="005E6E64"/>
    <w:rsid w:val="005E72B1"/>
    <w:rsid w:val="005E74AE"/>
    <w:rsid w:val="005E7DC3"/>
    <w:rsid w:val="005F081B"/>
    <w:rsid w:val="005F1DF8"/>
    <w:rsid w:val="005F2048"/>
    <w:rsid w:val="005F4D29"/>
    <w:rsid w:val="005F71CF"/>
    <w:rsid w:val="00602CA2"/>
    <w:rsid w:val="00616375"/>
    <w:rsid w:val="00620A5A"/>
    <w:rsid w:val="00636EE6"/>
    <w:rsid w:val="00637077"/>
    <w:rsid w:val="00640FD2"/>
    <w:rsid w:val="00644344"/>
    <w:rsid w:val="00645E83"/>
    <w:rsid w:val="006465D2"/>
    <w:rsid w:val="006472A4"/>
    <w:rsid w:val="00654BD0"/>
    <w:rsid w:val="00654FED"/>
    <w:rsid w:val="00657C58"/>
    <w:rsid w:val="006609F3"/>
    <w:rsid w:val="00661A5C"/>
    <w:rsid w:val="006625ED"/>
    <w:rsid w:val="00662A8A"/>
    <w:rsid w:val="00663089"/>
    <w:rsid w:val="00663CF1"/>
    <w:rsid w:val="006646B1"/>
    <w:rsid w:val="00666C00"/>
    <w:rsid w:val="00667161"/>
    <w:rsid w:val="006704A6"/>
    <w:rsid w:val="00672211"/>
    <w:rsid w:val="00672981"/>
    <w:rsid w:val="00676028"/>
    <w:rsid w:val="006767CD"/>
    <w:rsid w:val="006856C0"/>
    <w:rsid w:val="00695A2E"/>
    <w:rsid w:val="006A2157"/>
    <w:rsid w:val="006A3EE4"/>
    <w:rsid w:val="006A45C5"/>
    <w:rsid w:val="006A4CFB"/>
    <w:rsid w:val="006B125D"/>
    <w:rsid w:val="006B6A0F"/>
    <w:rsid w:val="006C05EB"/>
    <w:rsid w:val="006C4BA9"/>
    <w:rsid w:val="006C5DF8"/>
    <w:rsid w:val="006D2469"/>
    <w:rsid w:val="006D5CC3"/>
    <w:rsid w:val="006E01F5"/>
    <w:rsid w:val="006E708D"/>
    <w:rsid w:val="006F0D6C"/>
    <w:rsid w:val="006F573A"/>
    <w:rsid w:val="006F61E2"/>
    <w:rsid w:val="00701504"/>
    <w:rsid w:val="00701D84"/>
    <w:rsid w:val="0070348C"/>
    <w:rsid w:val="007109A7"/>
    <w:rsid w:val="00712567"/>
    <w:rsid w:val="0072452D"/>
    <w:rsid w:val="00724F77"/>
    <w:rsid w:val="00725BB1"/>
    <w:rsid w:val="007335C5"/>
    <w:rsid w:val="00737AAC"/>
    <w:rsid w:val="00745EEF"/>
    <w:rsid w:val="007461D4"/>
    <w:rsid w:val="00747CE0"/>
    <w:rsid w:val="00751D9D"/>
    <w:rsid w:val="00754E2D"/>
    <w:rsid w:val="007627BB"/>
    <w:rsid w:val="00762BF8"/>
    <w:rsid w:val="0076500D"/>
    <w:rsid w:val="007655E2"/>
    <w:rsid w:val="0077028C"/>
    <w:rsid w:val="0078712D"/>
    <w:rsid w:val="007917B9"/>
    <w:rsid w:val="007955CA"/>
    <w:rsid w:val="00795C14"/>
    <w:rsid w:val="00797A9B"/>
    <w:rsid w:val="007A1730"/>
    <w:rsid w:val="007A29A9"/>
    <w:rsid w:val="007A3C53"/>
    <w:rsid w:val="007A6E44"/>
    <w:rsid w:val="007A7894"/>
    <w:rsid w:val="007B22FB"/>
    <w:rsid w:val="007B639A"/>
    <w:rsid w:val="007B738D"/>
    <w:rsid w:val="007C1699"/>
    <w:rsid w:val="007C17A3"/>
    <w:rsid w:val="007C5BF9"/>
    <w:rsid w:val="007D1D91"/>
    <w:rsid w:val="007D4625"/>
    <w:rsid w:val="007D6984"/>
    <w:rsid w:val="007D77A5"/>
    <w:rsid w:val="007D7EB8"/>
    <w:rsid w:val="007E21CA"/>
    <w:rsid w:val="007E2720"/>
    <w:rsid w:val="007E3DC9"/>
    <w:rsid w:val="007E449D"/>
    <w:rsid w:val="007E6648"/>
    <w:rsid w:val="007F3EBD"/>
    <w:rsid w:val="007F40E9"/>
    <w:rsid w:val="007F480C"/>
    <w:rsid w:val="007F5AA8"/>
    <w:rsid w:val="007F7840"/>
    <w:rsid w:val="008006C5"/>
    <w:rsid w:val="00804484"/>
    <w:rsid w:val="00804B4C"/>
    <w:rsid w:val="00805117"/>
    <w:rsid w:val="00810748"/>
    <w:rsid w:val="008111F5"/>
    <w:rsid w:val="00811DA5"/>
    <w:rsid w:val="00817D0F"/>
    <w:rsid w:val="00823B5F"/>
    <w:rsid w:val="00834997"/>
    <w:rsid w:val="00836FB4"/>
    <w:rsid w:val="00837355"/>
    <w:rsid w:val="00840856"/>
    <w:rsid w:val="00843AF6"/>
    <w:rsid w:val="00843D3E"/>
    <w:rsid w:val="00846F55"/>
    <w:rsid w:val="00847A69"/>
    <w:rsid w:val="00850C84"/>
    <w:rsid w:val="0085171D"/>
    <w:rsid w:val="00852114"/>
    <w:rsid w:val="00855929"/>
    <w:rsid w:val="00856FAB"/>
    <w:rsid w:val="00864DD7"/>
    <w:rsid w:val="00867C97"/>
    <w:rsid w:val="0088354D"/>
    <w:rsid w:val="00883734"/>
    <w:rsid w:val="00886EB8"/>
    <w:rsid w:val="00887B80"/>
    <w:rsid w:val="0089090B"/>
    <w:rsid w:val="008918E1"/>
    <w:rsid w:val="0089618E"/>
    <w:rsid w:val="00897AD2"/>
    <w:rsid w:val="008A0FEA"/>
    <w:rsid w:val="008A1932"/>
    <w:rsid w:val="008A44B0"/>
    <w:rsid w:val="008A4C50"/>
    <w:rsid w:val="008A4D3C"/>
    <w:rsid w:val="008A5A64"/>
    <w:rsid w:val="008A6B50"/>
    <w:rsid w:val="008A7A82"/>
    <w:rsid w:val="008B0506"/>
    <w:rsid w:val="008B7B6A"/>
    <w:rsid w:val="008C011E"/>
    <w:rsid w:val="008C2EE9"/>
    <w:rsid w:val="008C3083"/>
    <w:rsid w:val="008C5F43"/>
    <w:rsid w:val="008C6B22"/>
    <w:rsid w:val="008D32F7"/>
    <w:rsid w:val="008E1E59"/>
    <w:rsid w:val="008E2855"/>
    <w:rsid w:val="008E4EBC"/>
    <w:rsid w:val="008E669E"/>
    <w:rsid w:val="008E709D"/>
    <w:rsid w:val="008E781D"/>
    <w:rsid w:val="008F3685"/>
    <w:rsid w:val="008F42A1"/>
    <w:rsid w:val="008F514F"/>
    <w:rsid w:val="00903C9B"/>
    <w:rsid w:val="009045F9"/>
    <w:rsid w:val="00907BCF"/>
    <w:rsid w:val="00910271"/>
    <w:rsid w:val="00910643"/>
    <w:rsid w:val="0091172D"/>
    <w:rsid w:val="00917621"/>
    <w:rsid w:val="00920EB7"/>
    <w:rsid w:val="009261A9"/>
    <w:rsid w:val="00926469"/>
    <w:rsid w:val="0093027D"/>
    <w:rsid w:val="009311F3"/>
    <w:rsid w:val="00932D28"/>
    <w:rsid w:val="009339CD"/>
    <w:rsid w:val="00936FF3"/>
    <w:rsid w:val="009408C3"/>
    <w:rsid w:val="0094340F"/>
    <w:rsid w:val="00944410"/>
    <w:rsid w:val="00954680"/>
    <w:rsid w:val="00957269"/>
    <w:rsid w:val="00961606"/>
    <w:rsid w:val="00962568"/>
    <w:rsid w:val="0096324D"/>
    <w:rsid w:val="00965CA6"/>
    <w:rsid w:val="00966437"/>
    <w:rsid w:val="0097607E"/>
    <w:rsid w:val="00983326"/>
    <w:rsid w:val="00984CF3"/>
    <w:rsid w:val="009926AF"/>
    <w:rsid w:val="00993164"/>
    <w:rsid w:val="00995352"/>
    <w:rsid w:val="009A556E"/>
    <w:rsid w:val="009A7DE0"/>
    <w:rsid w:val="009B0899"/>
    <w:rsid w:val="009B1DE2"/>
    <w:rsid w:val="009B3F14"/>
    <w:rsid w:val="009B407A"/>
    <w:rsid w:val="009B6830"/>
    <w:rsid w:val="009B7C6E"/>
    <w:rsid w:val="009C299C"/>
    <w:rsid w:val="009C466D"/>
    <w:rsid w:val="009C5FA9"/>
    <w:rsid w:val="009C7597"/>
    <w:rsid w:val="009D0C64"/>
    <w:rsid w:val="009D17A0"/>
    <w:rsid w:val="009D44FF"/>
    <w:rsid w:val="009D65F4"/>
    <w:rsid w:val="009D713A"/>
    <w:rsid w:val="009E2C3C"/>
    <w:rsid w:val="009E7985"/>
    <w:rsid w:val="009F558E"/>
    <w:rsid w:val="00A00A86"/>
    <w:rsid w:val="00A041FB"/>
    <w:rsid w:val="00A06312"/>
    <w:rsid w:val="00A06AAA"/>
    <w:rsid w:val="00A1030D"/>
    <w:rsid w:val="00A10315"/>
    <w:rsid w:val="00A11DBF"/>
    <w:rsid w:val="00A2276B"/>
    <w:rsid w:val="00A234C4"/>
    <w:rsid w:val="00A237D0"/>
    <w:rsid w:val="00A2555D"/>
    <w:rsid w:val="00A25A6E"/>
    <w:rsid w:val="00A32257"/>
    <w:rsid w:val="00A40000"/>
    <w:rsid w:val="00A41BDC"/>
    <w:rsid w:val="00A425E5"/>
    <w:rsid w:val="00A44CFC"/>
    <w:rsid w:val="00A46511"/>
    <w:rsid w:val="00A505AD"/>
    <w:rsid w:val="00A51C54"/>
    <w:rsid w:val="00A52A63"/>
    <w:rsid w:val="00A55EB0"/>
    <w:rsid w:val="00A63C80"/>
    <w:rsid w:val="00A648D3"/>
    <w:rsid w:val="00A67767"/>
    <w:rsid w:val="00A75456"/>
    <w:rsid w:val="00A81664"/>
    <w:rsid w:val="00A83289"/>
    <w:rsid w:val="00A83720"/>
    <w:rsid w:val="00A84C9F"/>
    <w:rsid w:val="00A8512C"/>
    <w:rsid w:val="00A85640"/>
    <w:rsid w:val="00A87DAD"/>
    <w:rsid w:val="00A923F5"/>
    <w:rsid w:val="00A95503"/>
    <w:rsid w:val="00A97980"/>
    <w:rsid w:val="00AA5DA0"/>
    <w:rsid w:val="00AB091C"/>
    <w:rsid w:val="00AB154A"/>
    <w:rsid w:val="00AB2084"/>
    <w:rsid w:val="00AB3029"/>
    <w:rsid w:val="00AB30C0"/>
    <w:rsid w:val="00AB5A95"/>
    <w:rsid w:val="00AB6869"/>
    <w:rsid w:val="00AC2756"/>
    <w:rsid w:val="00AC2820"/>
    <w:rsid w:val="00AC3041"/>
    <w:rsid w:val="00AC4B7E"/>
    <w:rsid w:val="00AC7225"/>
    <w:rsid w:val="00AD4E89"/>
    <w:rsid w:val="00AD7981"/>
    <w:rsid w:val="00AE243B"/>
    <w:rsid w:val="00AE6B73"/>
    <w:rsid w:val="00AF44B1"/>
    <w:rsid w:val="00AF4C88"/>
    <w:rsid w:val="00AF7DA0"/>
    <w:rsid w:val="00B01E43"/>
    <w:rsid w:val="00B02E40"/>
    <w:rsid w:val="00B05877"/>
    <w:rsid w:val="00B05E1A"/>
    <w:rsid w:val="00B11865"/>
    <w:rsid w:val="00B14BE8"/>
    <w:rsid w:val="00B14BFD"/>
    <w:rsid w:val="00B20D6A"/>
    <w:rsid w:val="00B2255B"/>
    <w:rsid w:val="00B22E9F"/>
    <w:rsid w:val="00B273DC"/>
    <w:rsid w:val="00B31A89"/>
    <w:rsid w:val="00B32F9A"/>
    <w:rsid w:val="00B3626B"/>
    <w:rsid w:val="00B36D98"/>
    <w:rsid w:val="00B40893"/>
    <w:rsid w:val="00B40B8E"/>
    <w:rsid w:val="00B41271"/>
    <w:rsid w:val="00B43370"/>
    <w:rsid w:val="00B4547E"/>
    <w:rsid w:val="00B469DA"/>
    <w:rsid w:val="00B473DE"/>
    <w:rsid w:val="00B477D0"/>
    <w:rsid w:val="00B502E8"/>
    <w:rsid w:val="00B50FDA"/>
    <w:rsid w:val="00B5252D"/>
    <w:rsid w:val="00B5382E"/>
    <w:rsid w:val="00B53CE9"/>
    <w:rsid w:val="00B560C1"/>
    <w:rsid w:val="00B56F09"/>
    <w:rsid w:val="00B626FE"/>
    <w:rsid w:val="00B64762"/>
    <w:rsid w:val="00B65CCD"/>
    <w:rsid w:val="00B67B69"/>
    <w:rsid w:val="00B817C9"/>
    <w:rsid w:val="00B82702"/>
    <w:rsid w:val="00BA067A"/>
    <w:rsid w:val="00BA1498"/>
    <w:rsid w:val="00BA2C2F"/>
    <w:rsid w:val="00BA2EBA"/>
    <w:rsid w:val="00BA3B4B"/>
    <w:rsid w:val="00BA44E5"/>
    <w:rsid w:val="00BA6513"/>
    <w:rsid w:val="00BA7C98"/>
    <w:rsid w:val="00BB7CC5"/>
    <w:rsid w:val="00BC23A3"/>
    <w:rsid w:val="00BC3737"/>
    <w:rsid w:val="00BC5A29"/>
    <w:rsid w:val="00BD1550"/>
    <w:rsid w:val="00BD1ADC"/>
    <w:rsid w:val="00BD2E74"/>
    <w:rsid w:val="00BD691F"/>
    <w:rsid w:val="00BD76C3"/>
    <w:rsid w:val="00BD7D51"/>
    <w:rsid w:val="00BE2FB3"/>
    <w:rsid w:val="00BF0ECE"/>
    <w:rsid w:val="00BF27E3"/>
    <w:rsid w:val="00BF3763"/>
    <w:rsid w:val="00BF476A"/>
    <w:rsid w:val="00C0241B"/>
    <w:rsid w:val="00C103AD"/>
    <w:rsid w:val="00C1043D"/>
    <w:rsid w:val="00C13F6E"/>
    <w:rsid w:val="00C144A3"/>
    <w:rsid w:val="00C1493E"/>
    <w:rsid w:val="00C155F1"/>
    <w:rsid w:val="00C17D00"/>
    <w:rsid w:val="00C17D38"/>
    <w:rsid w:val="00C201A1"/>
    <w:rsid w:val="00C206D7"/>
    <w:rsid w:val="00C21558"/>
    <w:rsid w:val="00C228A2"/>
    <w:rsid w:val="00C2391E"/>
    <w:rsid w:val="00C26E67"/>
    <w:rsid w:val="00C30577"/>
    <w:rsid w:val="00C40351"/>
    <w:rsid w:val="00C4258E"/>
    <w:rsid w:val="00C446F7"/>
    <w:rsid w:val="00C457D0"/>
    <w:rsid w:val="00C508B4"/>
    <w:rsid w:val="00C52C55"/>
    <w:rsid w:val="00C53271"/>
    <w:rsid w:val="00C6038F"/>
    <w:rsid w:val="00C61B97"/>
    <w:rsid w:val="00C658A9"/>
    <w:rsid w:val="00C662B2"/>
    <w:rsid w:val="00C708D6"/>
    <w:rsid w:val="00C7233A"/>
    <w:rsid w:val="00C76FB3"/>
    <w:rsid w:val="00C7737B"/>
    <w:rsid w:val="00C77519"/>
    <w:rsid w:val="00C77716"/>
    <w:rsid w:val="00C77811"/>
    <w:rsid w:val="00C8289B"/>
    <w:rsid w:val="00C83548"/>
    <w:rsid w:val="00C84ECE"/>
    <w:rsid w:val="00C862C1"/>
    <w:rsid w:val="00C86551"/>
    <w:rsid w:val="00C92BC3"/>
    <w:rsid w:val="00C93818"/>
    <w:rsid w:val="00C94BF4"/>
    <w:rsid w:val="00C96357"/>
    <w:rsid w:val="00CA1C8F"/>
    <w:rsid w:val="00CA25E3"/>
    <w:rsid w:val="00CA2F87"/>
    <w:rsid w:val="00CA433F"/>
    <w:rsid w:val="00CA7AA2"/>
    <w:rsid w:val="00CB2951"/>
    <w:rsid w:val="00CB4964"/>
    <w:rsid w:val="00CC0EB6"/>
    <w:rsid w:val="00CC14CC"/>
    <w:rsid w:val="00CC4674"/>
    <w:rsid w:val="00CD0891"/>
    <w:rsid w:val="00CD1509"/>
    <w:rsid w:val="00CD2B16"/>
    <w:rsid w:val="00CD416A"/>
    <w:rsid w:val="00CD43A9"/>
    <w:rsid w:val="00CD6714"/>
    <w:rsid w:val="00CE0837"/>
    <w:rsid w:val="00CE73D6"/>
    <w:rsid w:val="00CF0211"/>
    <w:rsid w:val="00CF0412"/>
    <w:rsid w:val="00CF067A"/>
    <w:rsid w:val="00CF1651"/>
    <w:rsid w:val="00CF26CD"/>
    <w:rsid w:val="00CF3C72"/>
    <w:rsid w:val="00CF42DB"/>
    <w:rsid w:val="00CF42FD"/>
    <w:rsid w:val="00CF4308"/>
    <w:rsid w:val="00CF647B"/>
    <w:rsid w:val="00CF74FF"/>
    <w:rsid w:val="00D009DC"/>
    <w:rsid w:val="00D072C9"/>
    <w:rsid w:val="00D111CA"/>
    <w:rsid w:val="00D1272C"/>
    <w:rsid w:val="00D14542"/>
    <w:rsid w:val="00D16C01"/>
    <w:rsid w:val="00D16C84"/>
    <w:rsid w:val="00D17639"/>
    <w:rsid w:val="00D20C39"/>
    <w:rsid w:val="00D24371"/>
    <w:rsid w:val="00D25EDA"/>
    <w:rsid w:val="00D2691A"/>
    <w:rsid w:val="00D2764D"/>
    <w:rsid w:val="00D27866"/>
    <w:rsid w:val="00D3313F"/>
    <w:rsid w:val="00D33CCC"/>
    <w:rsid w:val="00D37727"/>
    <w:rsid w:val="00D40D07"/>
    <w:rsid w:val="00D50766"/>
    <w:rsid w:val="00D516D8"/>
    <w:rsid w:val="00D532E1"/>
    <w:rsid w:val="00D53B34"/>
    <w:rsid w:val="00D53C92"/>
    <w:rsid w:val="00D56B71"/>
    <w:rsid w:val="00D666A6"/>
    <w:rsid w:val="00D676F4"/>
    <w:rsid w:val="00D71A6C"/>
    <w:rsid w:val="00D7391B"/>
    <w:rsid w:val="00D74C93"/>
    <w:rsid w:val="00D80EFF"/>
    <w:rsid w:val="00D8150E"/>
    <w:rsid w:val="00D84A4F"/>
    <w:rsid w:val="00D85D92"/>
    <w:rsid w:val="00D86B0B"/>
    <w:rsid w:val="00D87906"/>
    <w:rsid w:val="00D96F0B"/>
    <w:rsid w:val="00D97380"/>
    <w:rsid w:val="00DA0422"/>
    <w:rsid w:val="00DA317A"/>
    <w:rsid w:val="00DB081E"/>
    <w:rsid w:val="00DB0B73"/>
    <w:rsid w:val="00DB608D"/>
    <w:rsid w:val="00DB6F87"/>
    <w:rsid w:val="00DB7D13"/>
    <w:rsid w:val="00DC3F52"/>
    <w:rsid w:val="00DC43E8"/>
    <w:rsid w:val="00DC5C01"/>
    <w:rsid w:val="00DD15BB"/>
    <w:rsid w:val="00DD3C90"/>
    <w:rsid w:val="00DD3EC8"/>
    <w:rsid w:val="00DD5054"/>
    <w:rsid w:val="00DD6F26"/>
    <w:rsid w:val="00DE206C"/>
    <w:rsid w:val="00DE38AB"/>
    <w:rsid w:val="00DE6664"/>
    <w:rsid w:val="00DE68FD"/>
    <w:rsid w:val="00DE6CF3"/>
    <w:rsid w:val="00DE7846"/>
    <w:rsid w:val="00DF0126"/>
    <w:rsid w:val="00DF07BF"/>
    <w:rsid w:val="00DF0E8B"/>
    <w:rsid w:val="00DF3DEB"/>
    <w:rsid w:val="00DF57F7"/>
    <w:rsid w:val="00E013DE"/>
    <w:rsid w:val="00E03DE9"/>
    <w:rsid w:val="00E04772"/>
    <w:rsid w:val="00E069A1"/>
    <w:rsid w:val="00E07A85"/>
    <w:rsid w:val="00E07B8A"/>
    <w:rsid w:val="00E148DB"/>
    <w:rsid w:val="00E14EBD"/>
    <w:rsid w:val="00E161DE"/>
    <w:rsid w:val="00E16CE6"/>
    <w:rsid w:val="00E172C1"/>
    <w:rsid w:val="00E17E0B"/>
    <w:rsid w:val="00E245F6"/>
    <w:rsid w:val="00E25184"/>
    <w:rsid w:val="00E26629"/>
    <w:rsid w:val="00E26676"/>
    <w:rsid w:val="00E26A14"/>
    <w:rsid w:val="00E300AD"/>
    <w:rsid w:val="00E3211E"/>
    <w:rsid w:val="00E3728F"/>
    <w:rsid w:val="00E44EF9"/>
    <w:rsid w:val="00E46116"/>
    <w:rsid w:val="00E47840"/>
    <w:rsid w:val="00E502D7"/>
    <w:rsid w:val="00E61074"/>
    <w:rsid w:val="00E62A2A"/>
    <w:rsid w:val="00E65134"/>
    <w:rsid w:val="00E70503"/>
    <w:rsid w:val="00E73953"/>
    <w:rsid w:val="00E7420C"/>
    <w:rsid w:val="00E74CAD"/>
    <w:rsid w:val="00E75D7F"/>
    <w:rsid w:val="00E76D74"/>
    <w:rsid w:val="00E814D3"/>
    <w:rsid w:val="00E83578"/>
    <w:rsid w:val="00E8665D"/>
    <w:rsid w:val="00E90640"/>
    <w:rsid w:val="00E90CDB"/>
    <w:rsid w:val="00E94EFD"/>
    <w:rsid w:val="00E9639C"/>
    <w:rsid w:val="00E976FC"/>
    <w:rsid w:val="00EA06CA"/>
    <w:rsid w:val="00EA19A1"/>
    <w:rsid w:val="00EA5123"/>
    <w:rsid w:val="00EA6196"/>
    <w:rsid w:val="00EA7C25"/>
    <w:rsid w:val="00EB0F71"/>
    <w:rsid w:val="00EB2953"/>
    <w:rsid w:val="00EB2ED4"/>
    <w:rsid w:val="00EB3835"/>
    <w:rsid w:val="00EB4B2F"/>
    <w:rsid w:val="00EB58D7"/>
    <w:rsid w:val="00EB79B5"/>
    <w:rsid w:val="00EC1969"/>
    <w:rsid w:val="00EC2940"/>
    <w:rsid w:val="00EC62E2"/>
    <w:rsid w:val="00ED33DF"/>
    <w:rsid w:val="00ED4848"/>
    <w:rsid w:val="00EE0895"/>
    <w:rsid w:val="00EE2F47"/>
    <w:rsid w:val="00EE6774"/>
    <w:rsid w:val="00EE79FA"/>
    <w:rsid w:val="00EF0B33"/>
    <w:rsid w:val="00EF634B"/>
    <w:rsid w:val="00F01238"/>
    <w:rsid w:val="00F012F8"/>
    <w:rsid w:val="00F02C7D"/>
    <w:rsid w:val="00F049FC"/>
    <w:rsid w:val="00F167EF"/>
    <w:rsid w:val="00F17349"/>
    <w:rsid w:val="00F178EC"/>
    <w:rsid w:val="00F17B5B"/>
    <w:rsid w:val="00F2012C"/>
    <w:rsid w:val="00F2395A"/>
    <w:rsid w:val="00F268D1"/>
    <w:rsid w:val="00F27B02"/>
    <w:rsid w:val="00F310A7"/>
    <w:rsid w:val="00F34547"/>
    <w:rsid w:val="00F34FAB"/>
    <w:rsid w:val="00F42B5E"/>
    <w:rsid w:val="00F42BFE"/>
    <w:rsid w:val="00F57958"/>
    <w:rsid w:val="00F603CE"/>
    <w:rsid w:val="00F60A7E"/>
    <w:rsid w:val="00F65CA3"/>
    <w:rsid w:val="00F7116F"/>
    <w:rsid w:val="00F7168F"/>
    <w:rsid w:val="00F71F79"/>
    <w:rsid w:val="00F73356"/>
    <w:rsid w:val="00F74E4F"/>
    <w:rsid w:val="00F75665"/>
    <w:rsid w:val="00F81E13"/>
    <w:rsid w:val="00F828D5"/>
    <w:rsid w:val="00F84981"/>
    <w:rsid w:val="00F85246"/>
    <w:rsid w:val="00F85553"/>
    <w:rsid w:val="00FA62A3"/>
    <w:rsid w:val="00FB134C"/>
    <w:rsid w:val="00FC24A4"/>
    <w:rsid w:val="00FC24E7"/>
    <w:rsid w:val="00FC4655"/>
    <w:rsid w:val="00FC6FBB"/>
    <w:rsid w:val="00FD3DC8"/>
    <w:rsid w:val="00FD4F21"/>
    <w:rsid w:val="00FD6812"/>
    <w:rsid w:val="00FE1C18"/>
    <w:rsid w:val="00FE2329"/>
    <w:rsid w:val="00FE3D35"/>
    <w:rsid w:val="00FE7C9F"/>
    <w:rsid w:val="00FF194C"/>
    <w:rsid w:val="00FF261B"/>
    <w:rsid w:val="00FF3DA3"/>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75BFF7"/>
  <w15:docId w15:val="{A7F1DF08-DE67-4B70-A987-FE8717E8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5E2"/>
    <w:rPr>
      <w:rFonts w:ascii="Arial" w:hAnsi="Arial"/>
      <w:bCs/>
      <w:sz w:val="24"/>
      <w:lang w:eastAsia="en-US"/>
    </w:rPr>
  </w:style>
  <w:style w:type="paragraph" w:styleId="Heading1">
    <w:name w:val="heading 1"/>
    <w:basedOn w:val="Normal"/>
    <w:next w:val="Normal"/>
    <w:autoRedefine/>
    <w:qFormat/>
    <w:rsid w:val="00456B67"/>
    <w:pPr>
      <w:keepNext/>
      <w:numPr>
        <w:numId w:val="33"/>
      </w:numPr>
      <w:outlineLvl w:val="0"/>
    </w:pPr>
    <w:rPr>
      <w:b/>
    </w:rPr>
  </w:style>
  <w:style w:type="paragraph" w:styleId="Heading2">
    <w:name w:val="heading 2"/>
    <w:basedOn w:val="Normal"/>
    <w:next w:val="Normal"/>
    <w:link w:val="Heading2Char"/>
    <w:autoRedefine/>
    <w:qFormat/>
    <w:rsid w:val="00456B67"/>
    <w:pPr>
      <w:keepNext/>
      <w:numPr>
        <w:ilvl w:val="1"/>
        <w:numId w:val="33"/>
      </w:numPr>
      <w:outlineLvl w:val="1"/>
    </w:pPr>
    <w:rPr>
      <w:b/>
    </w:rPr>
  </w:style>
  <w:style w:type="paragraph" w:styleId="Heading3">
    <w:name w:val="heading 3"/>
    <w:basedOn w:val="Normal"/>
    <w:next w:val="Normal"/>
    <w:autoRedefine/>
    <w:qFormat/>
    <w:rsid w:val="00456B67"/>
    <w:pPr>
      <w:keepNext/>
      <w:numPr>
        <w:ilvl w:val="2"/>
        <w:numId w:val="33"/>
      </w:numPr>
      <w:outlineLvl w:val="2"/>
    </w:pPr>
    <w:rPr>
      <w:b/>
    </w:rPr>
  </w:style>
  <w:style w:type="paragraph" w:styleId="Heading4">
    <w:name w:val="heading 4"/>
    <w:basedOn w:val="Normal"/>
    <w:next w:val="Normal"/>
    <w:autoRedefine/>
    <w:qFormat/>
    <w:rsid w:val="00325E4C"/>
    <w:pPr>
      <w:keepNext/>
      <w:numPr>
        <w:ilvl w:val="3"/>
        <w:numId w:val="33"/>
      </w:numPr>
      <w:outlineLvl w:val="3"/>
    </w:pPr>
    <w:rPr>
      <w:b/>
      <w:bCs w:val="0"/>
    </w:rPr>
  </w:style>
  <w:style w:type="paragraph" w:styleId="Heading5">
    <w:name w:val="heading 5"/>
    <w:basedOn w:val="Normal"/>
    <w:next w:val="Normal"/>
    <w:autoRedefine/>
    <w:qFormat/>
    <w:rsid w:val="00325E4C"/>
    <w:pPr>
      <w:keepNext/>
      <w:numPr>
        <w:ilvl w:val="4"/>
        <w:numId w:val="33"/>
      </w:numPr>
      <w:outlineLvl w:val="4"/>
    </w:pPr>
    <w:rPr>
      <w:b/>
    </w:rPr>
  </w:style>
  <w:style w:type="paragraph" w:styleId="Heading6">
    <w:name w:val="heading 6"/>
    <w:basedOn w:val="Normal"/>
    <w:next w:val="Normal"/>
    <w:autoRedefine/>
    <w:qFormat/>
    <w:rsid w:val="00325E4C"/>
    <w:pPr>
      <w:keepNext/>
      <w:numPr>
        <w:ilvl w:val="5"/>
        <w:numId w:val="33"/>
      </w:numPr>
      <w:tabs>
        <w:tab w:val="left" w:pos="810"/>
        <w:tab w:val="left" w:pos="1710"/>
      </w:tabs>
      <w:outlineLvl w:val="5"/>
    </w:pPr>
    <w:rPr>
      <w:b/>
    </w:rPr>
  </w:style>
  <w:style w:type="paragraph" w:styleId="Heading7">
    <w:name w:val="heading 7"/>
    <w:basedOn w:val="Normal"/>
    <w:next w:val="Normal"/>
    <w:qFormat/>
    <w:rsid w:val="00325E4C"/>
    <w:pPr>
      <w:keepNext/>
      <w:numPr>
        <w:ilvl w:val="6"/>
        <w:numId w:val="33"/>
      </w:numPr>
      <w:jc w:val="center"/>
      <w:outlineLvl w:val="6"/>
    </w:pPr>
  </w:style>
  <w:style w:type="paragraph" w:styleId="Heading8">
    <w:name w:val="heading 8"/>
    <w:basedOn w:val="Normal"/>
    <w:next w:val="Normal"/>
    <w:qFormat/>
    <w:rsid w:val="00325E4C"/>
    <w:pPr>
      <w:keepNext/>
      <w:numPr>
        <w:ilvl w:val="7"/>
        <w:numId w:val="33"/>
      </w:numPr>
      <w:outlineLvl w:val="7"/>
    </w:pPr>
    <w:rPr>
      <w:b/>
    </w:rPr>
  </w:style>
  <w:style w:type="paragraph" w:styleId="Heading9">
    <w:name w:val="heading 9"/>
    <w:basedOn w:val="Normal"/>
    <w:next w:val="Normal"/>
    <w:qFormat/>
    <w:rsid w:val="00325E4C"/>
    <w:pPr>
      <w:keepNext/>
      <w:numPr>
        <w:ilvl w:val="8"/>
        <w:numId w:val="33"/>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C0241B"/>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456B67"/>
    <w:pPr>
      <w:tabs>
        <w:tab w:val="left" w:pos="567"/>
        <w:tab w:val="right" w:leader="dot" w:pos="9628"/>
      </w:tabs>
      <w:spacing w:before="40"/>
      <w:ind w:left="567" w:hanging="567"/>
    </w:pPr>
  </w:style>
  <w:style w:type="paragraph" w:styleId="TOC2">
    <w:name w:val="toc 2"/>
    <w:basedOn w:val="Normal"/>
    <w:next w:val="Normal"/>
    <w:autoRedefine/>
    <w:uiPriority w:val="39"/>
    <w:rsid w:val="009F558E"/>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56767"/>
    <w:pPr>
      <w:numPr>
        <w:numId w:val="16"/>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984CF3"/>
    <w:pPr>
      <w:numPr>
        <w:numId w:val="35"/>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84CF3"/>
    <w:pPr>
      <w:numPr>
        <w:numId w:val="5"/>
      </w:numPr>
      <w:tabs>
        <w:tab w:val="left" w:pos="1134"/>
      </w:tabs>
      <w:ind w:left="1134" w:hanging="567"/>
    </w:pPr>
    <w:rPr>
      <w:rFonts w:cs="Arial"/>
      <w:szCs w:val="24"/>
    </w:r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styleId="PlaceholderText">
    <w:name w:val="Placeholder Text"/>
    <w:basedOn w:val="DefaultParagraphFont"/>
    <w:uiPriority w:val="99"/>
    <w:semiHidden/>
    <w:rsid w:val="00C7233A"/>
    <w:rPr>
      <w:color w:val="808080"/>
    </w:rPr>
  </w:style>
  <w:style w:type="character" w:customStyle="1" w:styleId="Style3">
    <w:name w:val="Style3"/>
    <w:basedOn w:val="DefaultParagraphFont"/>
    <w:uiPriority w:val="1"/>
    <w:rsid w:val="00804484"/>
    <w:rPr>
      <w:rFonts w:ascii="Arial" w:hAnsi="Arial"/>
      <w:b w:val="0"/>
      <w:sz w:val="24"/>
    </w:rPr>
  </w:style>
  <w:style w:type="paragraph" w:styleId="Bibliography">
    <w:name w:val="Bibliography"/>
    <w:basedOn w:val="Normal"/>
    <w:next w:val="Normal"/>
    <w:uiPriority w:val="37"/>
    <w:unhideWhenUsed/>
    <w:rsid w:val="00FD3DC8"/>
    <w:pPr>
      <w:spacing w:after="120"/>
    </w:pPr>
  </w:style>
  <w:style w:type="character" w:customStyle="1" w:styleId="Style1">
    <w:name w:val="Style1"/>
    <w:basedOn w:val="DefaultParagraphFont"/>
    <w:uiPriority w:val="1"/>
    <w:rsid w:val="00012101"/>
    <w:rPr>
      <w:rFonts w:ascii="Arial" w:hAnsi="Arial"/>
      <w:b w:val="0"/>
      <w:sz w:val="24"/>
    </w:rPr>
  </w:style>
  <w:style w:type="character" w:customStyle="1" w:styleId="Style2">
    <w:name w:val="Style2"/>
    <w:basedOn w:val="DefaultParagraphFont"/>
    <w:uiPriority w:val="1"/>
    <w:rsid w:val="00F02C7D"/>
    <w:rPr>
      <w:rFonts w:ascii="Arial" w:hAnsi="Arial"/>
      <w:sz w:val="24"/>
    </w:rPr>
  </w:style>
  <w:style w:type="character" w:customStyle="1" w:styleId="Style4">
    <w:name w:val="Style4"/>
    <w:basedOn w:val="DefaultParagraphFont"/>
    <w:uiPriority w:val="1"/>
    <w:rsid w:val="00F02C7D"/>
    <w:rPr>
      <w:rFonts w:ascii="Arial" w:hAnsi="Arial"/>
      <w:sz w:val="24"/>
    </w:rPr>
  </w:style>
  <w:style w:type="character" w:styleId="UnresolvedMention">
    <w:name w:val="Unresolved Mention"/>
    <w:basedOn w:val="DefaultParagraphFont"/>
    <w:uiPriority w:val="99"/>
    <w:semiHidden/>
    <w:unhideWhenUsed/>
    <w:rsid w:val="00DC43E8"/>
    <w:rPr>
      <w:color w:val="605E5C"/>
      <w:shd w:val="clear" w:color="auto" w:fill="E1DFDD"/>
    </w:rPr>
  </w:style>
  <w:style w:type="paragraph" w:styleId="Revision">
    <w:name w:val="Revision"/>
    <w:hidden/>
    <w:uiPriority w:val="99"/>
    <w:semiHidden/>
    <w:rsid w:val="00CD1509"/>
    <w:rPr>
      <w:rFonts w:ascii="Arial" w:hAnsi="Arial"/>
      <w:bCs/>
      <w:sz w:val="24"/>
      <w:lang w:eastAsia="en-US"/>
    </w:rPr>
  </w:style>
  <w:style w:type="character" w:customStyle="1" w:styleId="Heading2Char">
    <w:name w:val="Heading 2 Char"/>
    <w:basedOn w:val="DefaultParagraphFont"/>
    <w:link w:val="Heading2"/>
    <w:rsid w:val="009F558E"/>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944">
      <w:bodyDiv w:val="1"/>
      <w:marLeft w:val="0"/>
      <w:marRight w:val="0"/>
      <w:marTop w:val="0"/>
      <w:marBottom w:val="0"/>
      <w:divBdr>
        <w:top w:val="none" w:sz="0" w:space="0" w:color="auto"/>
        <w:left w:val="none" w:sz="0" w:space="0" w:color="auto"/>
        <w:bottom w:val="none" w:sz="0" w:space="0" w:color="auto"/>
        <w:right w:val="none" w:sz="0" w:space="0" w:color="auto"/>
      </w:divBdr>
    </w:div>
    <w:div w:id="36979498">
      <w:bodyDiv w:val="1"/>
      <w:marLeft w:val="0"/>
      <w:marRight w:val="0"/>
      <w:marTop w:val="0"/>
      <w:marBottom w:val="0"/>
      <w:divBdr>
        <w:top w:val="none" w:sz="0" w:space="0" w:color="auto"/>
        <w:left w:val="none" w:sz="0" w:space="0" w:color="auto"/>
        <w:bottom w:val="none" w:sz="0" w:space="0" w:color="auto"/>
        <w:right w:val="none" w:sz="0" w:space="0" w:color="auto"/>
      </w:divBdr>
    </w:div>
    <w:div w:id="41443720">
      <w:bodyDiv w:val="1"/>
      <w:marLeft w:val="0"/>
      <w:marRight w:val="0"/>
      <w:marTop w:val="0"/>
      <w:marBottom w:val="0"/>
      <w:divBdr>
        <w:top w:val="none" w:sz="0" w:space="0" w:color="auto"/>
        <w:left w:val="none" w:sz="0" w:space="0" w:color="auto"/>
        <w:bottom w:val="none" w:sz="0" w:space="0" w:color="auto"/>
        <w:right w:val="none" w:sz="0" w:space="0" w:color="auto"/>
      </w:divBdr>
    </w:div>
    <w:div w:id="52048285">
      <w:bodyDiv w:val="1"/>
      <w:marLeft w:val="0"/>
      <w:marRight w:val="0"/>
      <w:marTop w:val="0"/>
      <w:marBottom w:val="0"/>
      <w:divBdr>
        <w:top w:val="none" w:sz="0" w:space="0" w:color="auto"/>
        <w:left w:val="none" w:sz="0" w:space="0" w:color="auto"/>
        <w:bottom w:val="none" w:sz="0" w:space="0" w:color="auto"/>
        <w:right w:val="none" w:sz="0" w:space="0" w:color="auto"/>
      </w:divBdr>
    </w:div>
    <w:div w:id="61948622">
      <w:bodyDiv w:val="1"/>
      <w:marLeft w:val="0"/>
      <w:marRight w:val="0"/>
      <w:marTop w:val="0"/>
      <w:marBottom w:val="0"/>
      <w:divBdr>
        <w:top w:val="none" w:sz="0" w:space="0" w:color="auto"/>
        <w:left w:val="none" w:sz="0" w:space="0" w:color="auto"/>
        <w:bottom w:val="none" w:sz="0" w:space="0" w:color="auto"/>
        <w:right w:val="none" w:sz="0" w:space="0" w:color="auto"/>
      </w:divBdr>
    </w:div>
    <w:div w:id="105201133">
      <w:bodyDiv w:val="1"/>
      <w:marLeft w:val="0"/>
      <w:marRight w:val="0"/>
      <w:marTop w:val="0"/>
      <w:marBottom w:val="0"/>
      <w:divBdr>
        <w:top w:val="none" w:sz="0" w:space="0" w:color="auto"/>
        <w:left w:val="none" w:sz="0" w:space="0" w:color="auto"/>
        <w:bottom w:val="none" w:sz="0" w:space="0" w:color="auto"/>
        <w:right w:val="none" w:sz="0" w:space="0" w:color="auto"/>
      </w:divBdr>
    </w:div>
    <w:div w:id="125511358">
      <w:bodyDiv w:val="1"/>
      <w:marLeft w:val="0"/>
      <w:marRight w:val="0"/>
      <w:marTop w:val="0"/>
      <w:marBottom w:val="0"/>
      <w:divBdr>
        <w:top w:val="none" w:sz="0" w:space="0" w:color="auto"/>
        <w:left w:val="none" w:sz="0" w:space="0" w:color="auto"/>
        <w:bottom w:val="none" w:sz="0" w:space="0" w:color="auto"/>
        <w:right w:val="none" w:sz="0" w:space="0" w:color="auto"/>
      </w:divBdr>
    </w:div>
    <w:div w:id="188421886">
      <w:bodyDiv w:val="1"/>
      <w:marLeft w:val="0"/>
      <w:marRight w:val="0"/>
      <w:marTop w:val="0"/>
      <w:marBottom w:val="0"/>
      <w:divBdr>
        <w:top w:val="none" w:sz="0" w:space="0" w:color="auto"/>
        <w:left w:val="none" w:sz="0" w:space="0" w:color="auto"/>
        <w:bottom w:val="none" w:sz="0" w:space="0" w:color="auto"/>
        <w:right w:val="none" w:sz="0" w:space="0" w:color="auto"/>
      </w:divBdr>
    </w:div>
    <w:div w:id="199561175">
      <w:bodyDiv w:val="1"/>
      <w:marLeft w:val="0"/>
      <w:marRight w:val="0"/>
      <w:marTop w:val="0"/>
      <w:marBottom w:val="0"/>
      <w:divBdr>
        <w:top w:val="none" w:sz="0" w:space="0" w:color="auto"/>
        <w:left w:val="none" w:sz="0" w:space="0" w:color="auto"/>
        <w:bottom w:val="none" w:sz="0" w:space="0" w:color="auto"/>
        <w:right w:val="none" w:sz="0" w:space="0" w:color="auto"/>
      </w:divBdr>
    </w:div>
    <w:div w:id="205916696">
      <w:bodyDiv w:val="1"/>
      <w:marLeft w:val="0"/>
      <w:marRight w:val="0"/>
      <w:marTop w:val="0"/>
      <w:marBottom w:val="0"/>
      <w:divBdr>
        <w:top w:val="none" w:sz="0" w:space="0" w:color="auto"/>
        <w:left w:val="none" w:sz="0" w:space="0" w:color="auto"/>
        <w:bottom w:val="none" w:sz="0" w:space="0" w:color="auto"/>
        <w:right w:val="none" w:sz="0" w:space="0" w:color="auto"/>
      </w:divBdr>
    </w:div>
    <w:div w:id="224417086">
      <w:bodyDiv w:val="1"/>
      <w:marLeft w:val="0"/>
      <w:marRight w:val="0"/>
      <w:marTop w:val="0"/>
      <w:marBottom w:val="0"/>
      <w:divBdr>
        <w:top w:val="none" w:sz="0" w:space="0" w:color="auto"/>
        <w:left w:val="none" w:sz="0" w:space="0" w:color="auto"/>
        <w:bottom w:val="none" w:sz="0" w:space="0" w:color="auto"/>
        <w:right w:val="none" w:sz="0" w:space="0" w:color="auto"/>
      </w:divBdr>
    </w:div>
    <w:div w:id="264072158">
      <w:bodyDiv w:val="1"/>
      <w:marLeft w:val="0"/>
      <w:marRight w:val="0"/>
      <w:marTop w:val="0"/>
      <w:marBottom w:val="0"/>
      <w:divBdr>
        <w:top w:val="none" w:sz="0" w:space="0" w:color="auto"/>
        <w:left w:val="none" w:sz="0" w:space="0" w:color="auto"/>
        <w:bottom w:val="none" w:sz="0" w:space="0" w:color="auto"/>
        <w:right w:val="none" w:sz="0" w:space="0" w:color="auto"/>
      </w:divBdr>
    </w:div>
    <w:div w:id="285889478">
      <w:bodyDiv w:val="1"/>
      <w:marLeft w:val="0"/>
      <w:marRight w:val="0"/>
      <w:marTop w:val="0"/>
      <w:marBottom w:val="0"/>
      <w:divBdr>
        <w:top w:val="none" w:sz="0" w:space="0" w:color="auto"/>
        <w:left w:val="none" w:sz="0" w:space="0" w:color="auto"/>
        <w:bottom w:val="none" w:sz="0" w:space="0" w:color="auto"/>
        <w:right w:val="none" w:sz="0" w:space="0" w:color="auto"/>
      </w:divBdr>
    </w:div>
    <w:div w:id="288437921">
      <w:bodyDiv w:val="1"/>
      <w:marLeft w:val="0"/>
      <w:marRight w:val="0"/>
      <w:marTop w:val="0"/>
      <w:marBottom w:val="0"/>
      <w:divBdr>
        <w:top w:val="none" w:sz="0" w:space="0" w:color="auto"/>
        <w:left w:val="none" w:sz="0" w:space="0" w:color="auto"/>
        <w:bottom w:val="none" w:sz="0" w:space="0" w:color="auto"/>
        <w:right w:val="none" w:sz="0" w:space="0" w:color="auto"/>
      </w:divBdr>
    </w:div>
    <w:div w:id="291903549">
      <w:bodyDiv w:val="1"/>
      <w:marLeft w:val="0"/>
      <w:marRight w:val="0"/>
      <w:marTop w:val="0"/>
      <w:marBottom w:val="0"/>
      <w:divBdr>
        <w:top w:val="none" w:sz="0" w:space="0" w:color="auto"/>
        <w:left w:val="none" w:sz="0" w:space="0" w:color="auto"/>
        <w:bottom w:val="none" w:sz="0" w:space="0" w:color="auto"/>
        <w:right w:val="none" w:sz="0" w:space="0" w:color="auto"/>
      </w:divBdr>
    </w:div>
    <w:div w:id="319117671">
      <w:bodyDiv w:val="1"/>
      <w:marLeft w:val="0"/>
      <w:marRight w:val="0"/>
      <w:marTop w:val="0"/>
      <w:marBottom w:val="0"/>
      <w:divBdr>
        <w:top w:val="none" w:sz="0" w:space="0" w:color="auto"/>
        <w:left w:val="none" w:sz="0" w:space="0" w:color="auto"/>
        <w:bottom w:val="none" w:sz="0" w:space="0" w:color="auto"/>
        <w:right w:val="none" w:sz="0" w:space="0" w:color="auto"/>
      </w:divBdr>
    </w:div>
    <w:div w:id="320082102">
      <w:bodyDiv w:val="1"/>
      <w:marLeft w:val="0"/>
      <w:marRight w:val="0"/>
      <w:marTop w:val="0"/>
      <w:marBottom w:val="0"/>
      <w:divBdr>
        <w:top w:val="none" w:sz="0" w:space="0" w:color="auto"/>
        <w:left w:val="none" w:sz="0" w:space="0" w:color="auto"/>
        <w:bottom w:val="none" w:sz="0" w:space="0" w:color="auto"/>
        <w:right w:val="none" w:sz="0" w:space="0" w:color="auto"/>
      </w:divBdr>
    </w:div>
    <w:div w:id="391587848">
      <w:bodyDiv w:val="1"/>
      <w:marLeft w:val="0"/>
      <w:marRight w:val="0"/>
      <w:marTop w:val="0"/>
      <w:marBottom w:val="0"/>
      <w:divBdr>
        <w:top w:val="none" w:sz="0" w:space="0" w:color="auto"/>
        <w:left w:val="none" w:sz="0" w:space="0" w:color="auto"/>
        <w:bottom w:val="none" w:sz="0" w:space="0" w:color="auto"/>
        <w:right w:val="none" w:sz="0" w:space="0" w:color="auto"/>
      </w:divBdr>
    </w:div>
    <w:div w:id="400759695">
      <w:bodyDiv w:val="1"/>
      <w:marLeft w:val="0"/>
      <w:marRight w:val="0"/>
      <w:marTop w:val="0"/>
      <w:marBottom w:val="0"/>
      <w:divBdr>
        <w:top w:val="none" w:sz="0" w:space="0" w:color="auto"/>
        <w:left w:val="none" w:sz="0" w:space="0" w:color="auto"/>
        <w:bottom w:val="none" w:sz="0" w:space="0" w:color="auto"/>
        <w:right w:val="none" w:sz="0" w:space="0" w:color="auto"/>
      </w:divBdr>
    </w:div>
    <w:div w:id="422535162">
      <w:bodyDiv w:val="1"/>
      <w:marLeft w:val="0"/>
      <w:marRight w:val="0"/>
      <w:marTop w:val="0"/>
      <w:marBottom w:val="0"/>
      <w:divBdr>
        <w:top w:val="none" w:sz="0" w:space="0" w:color="auto"/>
        <w:left w:val="none" w:sz="0" w:space="0" w:color="auto"/>
        <w:bottom w:val="none" w:sz="0" w:space="0" w:color="auto"/>
        <w:right w:val="none" w:sz="0" w:space="0" w:color="auto"/>
      </w:divBdr>
    </w:div>
    <w:div w:id="431557533">
      <w:bodyDiv w:val="1"/>
      <w:marLeft w:val="0"/>
      <w:marRight w:val="0"/>
      <w:marTop w:val="0"/>
      <w:marBottom w:val="0"/>
      <w:divBdr>
        <w:top w:val="none" w:sz="0" w:space="0" w:color="auto"/>
        <w:left w:val="none" w:sz="0" w:space="0" w:color="auto"/>
        <w:bottom w:val="none" w:sz="0" w:space="0" w:color="auto"/>
        <w:right w:val="none" w:sz="0" w:space="0" w:color="auto"/>
      </w:divBdr>
    </w:div>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470093955">
      <w:bodyDiv w:val="1"/>
      <w:marLeft w:val="0"/>
      <w:marRight w:val="0"/>
      <w:marTop w:val="0"/>
      <w:marBottom w:val="0"/>
      <w:divBdr>
        <w:top w:val="none" w:sz="0" w:space="0" w:color="auto"/>
        <w:left w:val="none" w:sz="0" w:space="0" w:color="auto"/>
        <w:bottom w:val="none" w:sz="0" w:space="0" w:color="auto"/>
        <w:right w:val="none" w:sz="0" w:space="0" w:color="auto"/>
      </w:divBdr>
    </w:div>
    <w:div w:id="472210514">
      <w:bodyDiv w:val="1"/>
      <w:marLeft w:val="0"/>
      <w:marRight w:val="0"/>
      <w:marTop w:val="0"/>
      <w:marBottom w:val="0"/>
      <w:divBdr>
        <w:top w:val="none" w:sz="0" w:space="0" w:color="auto"/>
        <w:left w:val="none" w:sz="0" w:space="0" w:color="auto"/>
        <w:bottom w:val="none" w:sz="0" w:space="0" w:color="auto"/>
        <w:right w:val="none" w:sz="0" w:space="0" w:color="auto"/>
      </w:divBdr>
    </w:div>
    <w:div w:id="548692319">
      <w:bodyDiv w:val="1"/>
      <w:marLeft w:val="0"/>
      <w:marRight w:val="0"/>
      <w:marTop w:val="0"/>
      <w:marBottom w:val="0"/>
      <w:divBdr>
        <w:top w:val="none" w:sz="0" w:space="0" w:color="auto"/>
        <w:left w:val="none" w:sz="0" w:space="0" w:color="auto"/>
        <w:bottom w:val="none" w:sz="0" w:space="0" w:color="auto"/>
        <w:right w:val="none" w:sz="0" w:space="0" w:color="auto"/>
      </w:divBdr>
    </w:div>
    <w:div w:id="579752459">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01767787">
      <w:bodyDiv w:val="1"/>
      <w:marLeft w:val="0"/>
      <w:marRight w:val="0"/>
      <w:marTop w:val="0"/>
      <w:marBottom w:val="0"/>
      <w:divBdr>
        <w:top w:val="none" w:sz="0" w:space="0" w:color="auto"/>
        <w:left w:val="none" w:sz="0" w:space="0" w:color="auto"/>
        <w:bottom w:val="none" w:sz="0" w:space="0" w:color="auto"/>
        <w:right w:val="none" w:sz="0" w:space="0" w:color="auto"/>
      </w:divBdr>
    </w:div>
    <w:div w:id="603420692">
      <w:bodyDiv w:val="1"/>
      <w:marLeft w:val="0"/>
      <w:marRight w:val="0"/>
      <w:marTop w:val="0"/>
      <w:marBottom w:val="0"/>
      <w:divBdr>
        <w:top w:val="none" w:sz="0" w:space="0" w:color="auto"/>
        <w:left w:val="none" w:sz="0" w:space="0" w:color="auto"/>
        <w:bottom w:val="none" w:sz="0" w:space="0" w:color="auto"/>
        <w:right w:val="none" w:sz="0" w:space="0" w:color="auto"/>
      </w:divBdr>
    </w:div>
    <w:div w:id="635720073">
      <w:bodyDiv w:val="1"/>
      <w:marLeft w:val="0"/>
      <w:marRight w:val="0"/>
      <w:marTop w:val="0"/>
      <w:marBottom w:val="0"/>
      <w:divBdr>
        <w:top w:val="none" w:sz="0" w:space="0" w:color="auto"/>
        <w:left w:val="none" w:sz="0" w:space="0" w:color="auto"/>
        <w:bottom w:val="none" w:sz="0" w:space="0" w:color="auto"/>
        <w:right w:val="none" w:sz="0" w:space="0" w:color="auto"/>
      </w:divBdr>
    </w:div>
    <w:div w:id="638535411">
      <w:bodyDiv w:val="1"/>
      <w:marLeft w:val="0"/>
      <w:marRight w:val="0"/>
      <w:marTop w:val="0"/>
      <w:marBottom w:val="0"/>
      <w:divBdr>
        <w:top w:val="none" w:sz="0" w:space="0" w:color="auto"/>
        <w:left w:val="none" w:sz="0" w:space="0" w:color="auto"/>
        <w:bottom w:val="none" w:sz="0" w:space="0" w:color="auto"/>
        <w:right w:val="none" w:sz="0" w:space="0" w:color="auto"/>
      </w:divBdr>
    </w:div>
    <w:div w:id="645550886">
      <w:bodyDiv w:val="1"/>
      <w:marLeft w:val="0"/>
      <w:marRight w:val="0"/>
      <w:marTop w:val="0"/>
      <w:marBottom w:val="0"/>
      <w:divBdr>
        <w:top w:val="none" w:sz="0" w:space="0" w:color="auto"/>
        <w:left w:val="none" w:sz="0" w:space="0" w:color="auto"/>
        <w:bottom w:val="none" w:sz="0" w:space="0" w:color="auto"/>
        <w:right w:val="none" w:sz="0" w:space="0" w:color="auto"/>
      </w:divBdr>
    </w:div>
    <w:div w:id="655034857">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 w:id="696811285">
      <w:bodyDiv w:val="1"/>
      <w:marLeft w:val="0"/>
      <w:marRight w:val="0"/>
      <w:marTop w:val="0"/>
      <w:marBottom w:val="0"/>
      <w:divBdr>
        <w:top w:val="none" w:sz="0" w:space="0" w:color="auto"/>
        <w:left w:val="none" w:sz="0" w:space="0" w:color="auto"/>
        <w:bottom w:val="none" w:sz="0" w:space="0" w:color="auto"/>
        <w:right w:val="none" w:sz="0" w:space="0" w:color="auto"/>
      </w:divBdr>
    </w:div>
    <w:div w:id="739445042">
      <w:bodyDiv w:val="1"/>
      <w:marLeft w:val="0"/>
      <w:marRight w:val="0"/>
      <w:marTop w:val="0"/>
      <w:marBottom w:val="0"/>
      <w:divBdr>
        <w:top w:val="none" w:sz="0" w:space="0" w:color="auto"/>
        <w:left w:val="none" w:sz="0" w:space="0" w:color="auto"/>
        <w:bottom w:val="none" w:sz="0" w:space="0" w:color="auto"/>
        <w:right w:val="none" w:sz="0" w:space="0" w:color="auto"/>
      </w:divBdr>
    </w:div>
    <w:div w:id="746347406">
      <w:bodyDiv w:val="1"/>
      <w:marLeft w:val="0"/>
      <w:marRight w:val="0"/>
      <w:marTop w:val="0"/>
      <w:marBottom w:val="0"/>
      <w:divBdr>
        <w:top w:val="none" w:sz="0" w:space="0" w:color="auto"/>
        <w:left w:val="none" w:sz="0" w:space="0" w:color="auto"/>
        <w:bottom w:val="none" w:sz="0" w:space="0" w:color="auto"/>
        <w:right w:val="none" w:sz="0" w:space="0" w:color="auto"/>
      </w:divBdr>
    </w:div>
    <w:div w:id="749158503">
      <w:bodyDiv w:val="1"/>
      <w:marLeft w:val="0"/>
      <w:marRight w:val="0"/>
      <w:marTop w:val="0"/>
      <w:marBottom w:val="0"/>
      <w:divBdr>
        <w:top w:val="none" w:sz="0" w:space="0" w:color="auto"/>
        <w:left w:val="none" w:sz="0" w:space="0" w:color="auto"/>
        <w:bottom w:val="none" w:sz="0" w:space="0" w:color="auto"/>
        <w:right w:val="none" w:sz="0" w:space="0" w:color="auto"/>
      </w:divBdr>
    </w:div>
    <w:div w:id="760637980">
      <w:bodyDiv w:val="1"/>
      <w:marLeft w:val="0"/>
      <w:marRight w:val="0"/>
      <w:marTop w:val="0"/>
      <w:marBottom w:val="0"/>
      <w:divBdr>
        <w:top w:val="none" w:sz="0" w:space="0" w:color="auto"/>
        <w:left w:val="none" w:sz="0" w:space="0" w:color="auto"/>
        <w:bottom w:val="none" w:sz="0" w:space="0" w:color="auto"/>
        <w:right w:val="none" w:sz="0" w:space="0" w:color="auto"/>
      </w:divBdr>
    </w:div>
    <w:div w:id="774862069">
      <w:bodyDiv w:val="1"/>
      <w:marLeft w:val="0"/>
      <w:marRight w:val="0"/>
      <w:marTop w:val="0"/>
      <w:marBottom w:val="0"/>
      <w:divBdr>
        <w:top w:val="none" w:sz="0" w:space="0" w:color="auto"/>
        <w:left w:val="none" w:sz="0" w:space="0" w:color="auto"/>
        <w:bottom w:val="none" w:sz="0" w:space="0" w:color="auto"/>
        <w:right w:val="none" w:sz="0" w:space="0" w:color="auto"/>
      </w:divBdr>
    </w:div>
    <w:div w:id="798107479">
      <w:bodyDiv w:val="1"/>
      <w:marLeft w:val="0"/>
      <w:marRight w:val="0"/>
      <w:marTop w:val="0"/>
      <w:marBottom w:val="0"/>
      <w:divBdr>
        <w:top w:val="none" w:sz="0" w:space="0" w:color="auto"/>
        <w:left w:val="none" w:sz="0" w:space="0" w:color="auto"/>
        <w:bottom w:val="none" w:sz="0" w:space="0" w:color="auto"/>
        <w:right w:val="none" w:sz="0" w:space="0" w:color="auto"/>
      </w:divBdr>
    </w:div>
    <w:div w:id="840699445">
      <w:bodyDiv w:val="1"/>
      <w:marLeft w:val="0"/>
      <w:marRight w:val="0"/>
      <w:marTop w:val="0"/>
      <w:marBottom w:val="0"/>
      <w:divBdr>
        <w:top w:val="none" w:sz="0" w:space="0" w:color="auto"/>
        <w:left w:val="none" w:sz="0" w:space="0" w:color="auto"/>
        <w:bottom w:val="none" w:sz="0" w:space="0" w:color="auto"/>
        <w:right w:val="none" w:sz="0" w:space="0" w:color="auto"/>
      </w:divBdr>
    </w:div>
    <w:div w:id="854996426">
      <w:bodyDiv w:val="1"/>
      <w:marLeft w:val="0"/>
      <w:marRight w:val="0"/>
      <w:marTop w:val="0"/>
      <w:marBottom w:val="0"/>
      <w:divBdr>
        <w:top w:val="none" w:sz="0" w:space="0" w:color="auto"/>
        <w:left w:val="none" w:sz="0" w:space="0" w:color="auto"/>
        <w:bottom w:val="none" w:sz="0" w:space="0" w:color="auto"/>
        <w:right w:val="none" w:sz="0" w:space="0" w:color="auto"/>
      </w:divBdr>
    </w:div>
    <w:div w:id="861750337">
      <w:bodyDiv w:val="1"/>
      <w:marLeft w:val="0"/>
      <w:marRight w:val="0"/>
      <w:marTop w:val="0"/>
      <w:marBottom w:val="0"/>
      <w:divBdr>
        <w:top w:val="none" w:sz="0" w:space="0" w:color="auto"/>
        <w:left w:val="none" w:sz="0" w:space="0" w:color="auto"/>
        <w:bottom w:val="none" w:sz="0" w:space="0" w:color="auto"/>
        <w:right w:val="none" w:sz="0" w:space="0" w:color="auto"/>
      </w:divBdr>
    </w:div>
    <w:div w:id="862741664">
      <w:bodyDiv w:val="1"/>
      <w:marLeft w:val="0"/>
      <w:marRight w:val="0"/>
      <w:marTop w:val="0"/>
      <w:marBottom w:val="0"/>
      <w:divBdr>
        <w:top w:val="none" w:sz="0" w:space="0" w:color="auto"/>
        <w:left w:val="none" w:sz="0" w:space="0" w:color="auto"/>
        <w:bottom w:val="none" w:sz="0" w:space="0" w:color="auto"/>
        <w:right w:val="none" w:sz="0" w:space="0" w:color="auto"/>
      </w:divBdr>
    </w:div>
    <w:div w:id="883559580">
      <w:bodyDiv w:val="1"/>
      <w:marLeft w:val="0"/>
      <w:marRight w:val="0"/>
      <w:marTop w:val="0"/>
      <w:marBottom w:val="0"/>
      <w:divBdr>
        <w:top w:val="none" w:sz="0" w:space="0" w:color="auto"/>
        <w:left w:val="none" w:sz="0" w:space="0" w:color="auto"/>
        <w:bottom w:val="none" w:sz="0" w:space="0" w:color="auto"/>
        <w:right w:val="none" w:sz="0" w:space="0" w:color="auto"/>
      </w:divBdr>
    </w:div>
    <w:div w:id="887450837">
      <w:bodyDiv w:val="1"/>
      <w:marLeft w:val="0"/>
      <w:marRight w:val="0"/>
      <w:marTop w:val="0"/>
      <w:marBottom w:val="0"/>
      <w:divBdr>
        <w:top w:val="none" w:sz="0" w:space="0" w:color="auto"/>
        <w:left w:val="none" w:sz="0" w:space="0" w:color="auto"/>
        <w:bottom w:val="none" w:sz="0" w:space="0" w:color="auto"/>
        <w:right w:val="none" w:sz="0" w:space="0" w:color="auto"/>
      </w:divBdr>
    </w:div>
    <w:div w:id="951130139">
      <w:bodyDiv w:val="1"/>
      <w:marLeft w:val="0"/>
      <w:marRight w:val="0"/>
      <w:marTop w:val="0"/>
      <w:marBottom w:val="0"/>
      <w:divBdr>
        <w:top w:val="none" w:sz="0" w:space="0" w:color="auto"/>
        <w:left w:val="none" w:sz="0" w:space="0" w:color="auto"/>
        <w:bottom w:val="none" w:sz="0" w:space="0" w:color="auto"/>
        <w:right w:val="none" w:sz="0" w:space="0" w:color="auto"/>
      </w:divBdr>
    </w:div>
    <w:div w:id="982001738">
      <w:bodyDiv w:val="1"/>
      <w:marLeft w:val="0"/>
      <w:marRight w:val="0"/>
      <w:marTop w:val="0"/>
      <w:marBottom w:val="0"/>
      <w:divBdr>
        <w:top w:val="none" w:sz="0" w:space="0" w:color="auto"/>
        <w:left w:val="none" w:sz="0" w:space="0" w:color="auto"/>
        <w:bottom w:val="none" w:sz="0" w:space="0" w:color="auto"/>
        <w:right w:val="none" w:sz="0" w:space="0" w:color="auto"/>
      </w:divBdr>
    </w:div>
    <w:div w:id="1000162828">
      <w:bodyDiv w:val="1"/>
      <w:marLeft w:val="0"/>
      <w:marRight w:val="0"/>
      <w:marTop w:val="0"/>
      <w:marBottom w:val="0"/>
      <w:divBdr>
        <w:top w:val="none" w:sz="0" w:space="0" w:color="auto"/>
        <w:left w:val="none" w:sz="0" w:space="0" w:color="auto"/>
        <w:bottom w:val="none" w:sz="0" w:space="0" w:color="auto"/>
        <w:right w:val="none" w:sz="0" w:space="0" w:color="auto"/>
      </w:divBdr>
    </w:div>
    <w:div w:id="1043940778">
      <w:bodyDiv w:val="1"/>
      <w:marLeft w:val="0"/>
      <w:marRight w:val="0"/>
      <w:marTop w:val="0"/>
      <w:marBottom w:val="0"/>
      <w:divBdr>
        <w:top w:val="none" w:sz="0" w:space="0" w:color="auto"/>
        <w:left w:val="none" w:sz="0" w:space="0" w:color="auto"/>
        <w:bottom w:val="none" w:sz="0" w:space="0" w:color="auto"/>
        <w:right w:val="none" w:sz="0" w:space="0" w:color="auto"/>
      </w:divBdr>
    </w:div>
    <w:div w:id="1052121975">
      <w:bodyDiv w:val="1"/>
      <w:marLeft w:val="0"/>
      <w:marRight w:val="0"/>
      <w:marTop w:val="0"/>
      <w:marBottom w:val="0"/>
      <w:divBdr>
        <w:top w:val="none" w:sz="0" w:space="0" w:color="auto"/>
        <w:left w:val="none" w:sz="0" w:space="0" w:color="auto"/>
        <w:bottom w:val="none" w:sz="0" w:space="0" w:color="auto"/>
        <w:right w:val="none" w:sz="0" w:space="0" w:color="auto"/>
      </w:divBdr>
    </w:div>
    <w:div w:id="1054280770">
      <w:bodyDiv w:val="1"/>
      <w:marLeft w:val="0"/>
      <w:marRight w:val="0"/>
      <w:marTop w:val="0"/>
      <w:marBottom w:val="0"/>
      <w:divBdr>
        <w:top w:val="none" w:sz="0" w:space="0" w:color="auto"/>
        <w:left w:val="none" w:sz="0" w:space="0" w:color="auto"/>
        <w:bottom w:val="none" w:sz="0" w:space="0" w:color="auto"/>
        <w:right w:val="none" w:sz="0" w:space="0" w:color="auto"/>
      </w:divBdr>
    </w:div>
    <w:div w:id="1074470825">
      <w:bodyDiv w:val="1"/>
      <w:marLeft w:val="0"/>
      <w:marRight w:val="0"/>
      <w:marTop w:val="0"/>
      <w:marBottom w:val="0"/>
      <w:divBdr>
        <w:top w:val="none" w:sz="0" w:space="0" w:color="auto"/>
        <w:left w:val="none" w:sz="0" w:space="0" w:color="auto"/>
        <w:bottom w:val="none" w:sz="0" w:space="0" w:color="auto"/>
        <w:right w:val="none" w:sz="0" w:space="0" w:color="auto"/>
      </w:divBdr>
    </w:div>
    <w:div w:id="1097602560">
      <w:bodyDiv w:val="1"/>
      <w:marLeft w:val="0"/>
      <w:marRight w:val="0"/>
      <w:marTop w:val="0"/>
      <w:marBottom w:val="0"/>
      <w:divBdr>
        <w:top w:val="none" w:sz="0" w:space="0" w:color="auto"/>
        <w:left w:val="none" w:sz="0" w:space="0" w:color="auto"/>
        <w:bottom w:val="none" w:sz="0" w:space="0" w:color="auto"/>
        <w:right w:val="none" w:sz="0" w:space="0" w:color="auto"/>
      </w:divBdr>
    </w:div>
    <w:div w:id="1117913826">
      <w:bodyDiv w:val="1"/>
      <w:marLeft w:val="0"/>
      <w:marRight w:val="0"/>
      <w:marTop w:val="0"/>
      <w:marBottom w:val="0"/>
      <w:divBdr>
        <w:top w:val="none" w:sz="0" w:space="0" w:color="auto"/>
        <w:left w:val="none" w:sz="0" w:space="0" w:color="auto"/>
        <w:bottom w:val="none" w:sz="0" w:space="0" w:color="auto"/>
        <w:right w:val="none" w:sz="0" w:space="0" w:color="auto"/>
      </w:divBdr>
    </w:div>
    <w:div w:id="1134904279">
      <w:bodyDiv w:val="1"/>
      <w:marLeft w:val="0"/>
      <w:marRight w:val="0"/>
      <w:marTop w:val="0"/>
      <w:marBottom w:val="0"/>
      <w:divBdr>
        <w:top w:val="none" w:sz="0" w:space="0" w:color="auto"/>
        <w:left w:val="none" w:sz="0" w:space="0" w:color="auto"/>
        <w:bottom w:val="none" w:sz="0" w:space="0" w:color="auto"/>
        <w:right w:val="none" w:sz="0" w:space="0" w:color="auto"/>
      </w:divBdr>
    </w:div>
    <w:div w:id="1141995739">
      <w:bodyDiv w:val="1"/>
      <w:marLeft w:val="0"/>
      <w:marRight w:val="0"/>
      <w:marTop w:val="0"/>
      <w:marBottom w:val="0"/>
      <w:divBdr>
        <w:top w:val="none" w:sz="0" w:space="0" w:color="auto"/>
        <w:left w:val="none" w:sz="0" w:space="0" w:color="auto"/>
        <w:bottom w:val="none" w:sz="0" w:space="0" w:color="auto"/>
        <w:right w:val="none" w:sz="0" w:space="0" w:color="auto"/>
      </w:divBdr>
    </w:div>
    <w:div w:id="1178886281">
      <w:bodyDiv w:val="1"/>
      <w:marLeft w:val="0"/>
      <w:marRight w:val="0"/>
      <w:marTop w:val="0"/>
      <w:marBottom w:val="0"/>
      <w:divBdr>
        <w:top w:val="none" w:sz="0" w:space="0" w:color="auto"/>
        <w:left w:val="none" w:sz="0" w:space="0" w:color="auto"/>
        <w:bottom w:val="none" w:sz="0" w:space="0" w:color="auto"/>
        <w:right w:val="none" w:sz="0" w:space="0" w:color="auto"/>
      </w:divBdr>
    </w:div>
    <w:div w:id="1185827907">
      <w:bodyDiv w:val="1"/>
      <w:marLeft w:val="0"/>
      <w:marRight w:val="0"/>
      <w:marTop w:val="0"/>
      <w:marBottom w:val="0"/>
      <w:divBdr>
        <w:top w:val="none" w:sz="0" w:space="0" w:color="auto"/>
        <w:left w:val="none" w:sz="0" w:space="0" w:color="auto"/>
        <w:bottom w:val="none" w:sz="0" w:space="0" w:color="auto"/>
        <w:right w:val="none" w:sz="0" w:space="0" w:color="auto"/>
      </w:divBdr>
    </w:div>
    <w:div w:id="1268082540">
      <w:bodyDiv w:val="1"/>
      <w:marLeft w:val="0"/>
      <w:marRight w:val="0"/>
      <w:marTop w:val="0"/>
      <w:marBottom w:val="0"/>
      <w:divBdr>
        <w:top w:val="none" w:sz="0" w:space="0" w:color="auto"/>
        <w:left w:val="none" w:sz="0" w:space="0" w:color="auto"/>
        <w:bottom w:val="none" w:sz="0" w:space="0" w:color="auto"/>
        <w:right w:val="none" w:sz="0" w:space="0" w:color="auto"/>
      </w:divBdr>
    </w:div>
    <w:div w:id="1283926602">
      <w:bodyDiv w:val="1"/>
      <w:marLeft w:val="0"/>
      <w:marRight w:val="0"/>
      <w:marTop w:val="0"/>
      <w:marBottom w:val="0"/>
      <w:divBdr>
        <w:top w:val="none" w:sz="0" w:space="0" w:color="auto"/>
        <w:left w:val="none" w:sz="0" w:space="0" w:color="auto"/>
        <w:bottom w:val="none" w:sz="0" w:space="0" w:color="auto"/>
        <w:right w:val="none" w:sz="0" w:space="0" w:color="auto"/>
      </w:divBdr>
    </w:div>
    <w:div w:id="1345016693">
      <w:bodyDiv w:val="1"/>
      <w:marLeft w:val="0"/>
      <w:marRight w:val="0"/>
      <w:marTop w:val="0"/>
      <w:marBottom w:val="0"/>
      <w:divBdr>
        <w:top w:val="none" w:sz="0" w:space="0" w:color="auto"/>
        <w:left w:val="none" w:sz="0" w:space="0" w:color="auto"/>
        <w:bottom w:val="none" w:sz="0" w:space="0" w:color="auto"/>
        <w:right w:val="none" w:sz="0" w:space="0" w:color="auto"/>
      </w:divBdr>
    </w:div>
    <w:div w:id="1383753084">
      <w:bodyDiv w:val="1"/>
      <w:marLeft w:val="0"/>
      <w:marRight w:val="0"/>
      <w:marTop w:val="0"/>
      <w:marBottom w:val="0"/>
      <w:divBdr>
        <w:top w:val="none" w:sz="0" w:space="0" w:color="auto"/>
        <w:left w:val="none" w:sz="0" w:space="0" w:color="auto"/>
        <w:bottom w:val="none" w:sz="0" w:space="0" w:color="auto"/>
        <w:right w:val="none" w:sz="0" w:space="0" w:color="auto"/>
      </w:divBdr>
    </w:div>
    <w:div w:id="1407530052">
      <w:bodyDiv w:val="1"/>
      <w:marLeft w:val="0"/>
      <w:marRight w:val="0"/>
      <w:marTop w:val="0"/>
      <w:marBottom w:val="0"/>
      <w:divBdr>
        <w:top w:val="none" w:sz="0" w:space="0" w:color="auto"/>
        <w:left w:val="none" w:sz="0" w:space="0" w:color="auto"/>
        <w:bottom w:val="none" w:sz="0" w:space="0" w:color="auto"/>
        <w:right w:val="none" w:sz="0" w:space="0" w:color="auto"/>
      </w:divBdr>
    </w:div>
    <w:div w:id="1462074007">
      <w:bodyDiv w:val="1"/>
      <w:marLeft w:val="0"/>
      <w:marRight w:val="0"/>
      <w:marTop w:val="0"/>
      <w:marBottom w:val="0"/>
      <w:divBdr>
        <w:top w:val="none" w:sz="0" w:space="0" w:color="auto"/>
        <w:left w:val="none" w:sz="0" w:space="0" w:color="auto"/>
        <w:bottom w:val="none" w:sz="0" w:space="0" w:color="auto"/>
        <w:right w:val="none" w:sz="0" w:space="0" w:color="auto"/>
      </w:divBdr>
    </w:div>
    <w:div w:id="1463881738">
      <w:bodyDiv w:val="1"/>
      <w:marLeft w:val="0"/>
      <w:marRight w:val="0"/>
      <w:marTop w:val="0"/>
      <w:marBottom w:val="0"/>
      <w:divBdr>
        <w:top w:val="none" w:sz="0" w:space="0" w:color="auto"/>
        <w:left w:val="none" w:sz="0" w:space="0" w:color="auto"/>
        <w:bottom w:val="none" w:sz="0" w:space="0" w:color="auto"/>
        <w:right w:val="none" w:sz="0" w:space="0" w:color="auto"/>
      </w:divBdr>
    </w:div>
    <w:div w:id="1567110540">
      <w:bodyDiv w:val="1"/>
      <w:marLeft w:val="0"/>
      <w:marRight w:val="0"/>
      <w:marTop w:val="0"/>
      <w:marBottom w:val="0"/>
      <w:divBdr>
        <w:top w:val="none" w:sz="0" w:space="0" w:color="auto"/>
        <w:left w:val="none" w:sz="0" w:space="0" w:color="auto"/>
        <w:bottom w:val="none" w:sz="0" w:space="0" w:color="auto"/>
        <w:right w:val="none" w:sz="0" w:space="0" w:color="auto"/>
      </w:divBdr>
    </w:div>
    <w:div w:id="1586109977">
      <w:bodyDiv w:val="1"/>
      <w:marLeft w:val="0"/>
      <w:marRight w:val="0"/>
      <w:marTop w:val="0"/>
      <w:marBottom w:val="0"/>
      <w:divBdr>
        <w:top w:val="none" w:sz="0" w:space="0" w:color="auto"/>
        <w:left w:val="none" w:sz="0" w:space="0" w:color="auto"/>
        <w:bottom w:val="none" w:sz="0" w:space="0" w:color="auto"/>
        <w:right w:val="none" w:sz="0" w:space="0" w:color="auto"/>
      </w:divBdr>
    </w:div>
    <w:div w:id="1592739404">
      <w:bodyDiv w:val="1"/>
      <w:marLeft w:val="0"/>
      <w:marRight w:val="0"/>
      <w:marTop w:val="0"/>
      <w:marBottom w:val="0"/>
      <w:divBdr>
        <w:top w:val="none" w:sz="0" w:space="0" w:color="auto"/>
        <w:left w:val="none" w:sz="0" w:space="0" w:color="auto"/>
        <w:bottom w:val="none" w:sz="0" w:space="0" w:color="auto"/>
        <w:right w:val="none" w:sz="0" w:space="0" w:color="auto"/>
      </w:divBdr>
    </w:div>
    <w:div w:id="1603756821">
      <w:bodyDiv w:val="1"/>
      <w:marLeft w:val="0"/>
      <w:marRight w:val="0"/>
      <w:marTop w:val="0"/>
      <w:marBottom w:val="0"/>
      <w:divBdr>
        <w:top w:val="none" w:sz="0" w:space="0" w:color="auto"/>
        <w:left w:val="none" w:sz="0" w:space="0" w:color="auto"/>
        <w:bottom w:val="none" w:sz="0" w:space="0" w:color="auto"/>
        <w:right w:val="none" w:sz="0" w:space="0" w:color="auto"/>
      </w:divBdr>
    </w:div>
    <w:div w:id="1616404147">
      <w:bodyDiv w:val="1"/>
      <w:marLeft w:val="0"/>
      <w:marRight w:val="0"/>
      <w:marTop w:val="0"/>
      <w:marBottom w:val="0"/>
      <w:divBdr>
        <w:top w:val="none" w:sz="0" w:space="0" w:color="auto"/>
        <w:left w:val="none" w:sz="0" w:space="0" w:color="auto"/>
        <w:bottom w:val="none" w:sz="0" w:space="0" w:color="auto"/>
        <w:right w:val="none" w:sz="0" w:space="0" w:color="auto"/>
      </w:divBdr>
    </w:div>
    <w:div w:id="1666278210">
      <w:bodyDiv w:val="1"/>
      <w:marLeft w:val="0"/>
      <w:marRight w:val="0"/>
      <w:marTop w:val="0"/>
      <w:marBottom w:val="0"/>
      <w:divBdr>
        <w:top w:val="none" w:sz="0" w:space="0" w:color="auto"/>
        <w:left w:val="none" w:sz="0" w:space="0" w:color="auto"/>
        <w:bottom w:val="none" w:sz="0" w:space="0" w:color="auto"/>
        <w:right w:val="none" w:sz="0" w:space="0" w:color="auto"/>
      </w:divBdr>
    </w:div>
    <w:div w:id="1694265022">
      <w:bodyDiv w:val="1"/>
      <w:marLeft w:val="0"/>
      <w:marRight w:val="0"/>
      <w:marTop w:val="0"/>
      <w:marBottom w:val="0"/>
      <w:divBdr>
        <w:top w:val="none" w:sz="0" w:space="0" w:color="auto"/>
        <w:left w:val="none" w:sz="0" w:space="0" w:color="auto"/>
        <w:bottom w:val="none" w:sz="0" w:space="0" w:color="auto"/>
        <w:right w:val="none" w:sz="0" w:space="0" w:color="auto"/>
      </w:divBdr>
    </w:div>
    <w:div w:id="1721006630">
      <w:bodyDiv w:val="1"/>
      <w:marLeft w:val="0"/>
      <w:marRight w:val="0"/>
      <w:marTop w:val="0"/>
      <w:marBottom w:val="0"/>
      <w:divBdr>
        <w:top w:val="none" w:sz="0" w:space="0" w:color="auto"/>
        <w:left w:val="none" w:sz="0" w:space="0" w:color="auto"/>
        <w:bottom w:val="none" w:sz="0" w:space="0" w:color="auto"/>
        <w:right w:val="none" w:sz="0" w:space="0" w:color="auto"/>
      </w:divBdr>
    </w:div>
    <w:div w:id="1741370779">
      <w:bodyDiv w:val="1"/>
      <w:marLeft w:val="0"/>
      <w:marRight w:val="0"/>
      <w:marTop w:val="0"/>
      <w:marBottom w:val="0"/>
      <w:divBdr>
        <w:top w:val="none" w:sz="0" w:space="0" w:color="auto"/>
        <w:left w:val="none" w:sz="0" w:space="0" w:color="auto"/>
        <w:bottom w:val="none" w:sz="0" w:space="0" w:color="auto"/>
        <w:right w:val="none" w:sz="0" w:space="0" w:color="auto"/>
      </w:divBdr>
    </w:div>
    <w:div w:id="1792626092">
      <w:bodyDiv w:val="1"/>
      <w:marLeft w:val="0"/>
      <w:marRight w:val="0"/>
      <w:marTop w:val="0"/>
      <w:marBottom w:val="0"/>
      <w:divBdr>
        <w:top w:val="none" w:sz="0" w:space="0" w:color="auto"/>
        <w:left w:val="none" w:sz="0" w:space="0" w:color="auto"/>
        <w:bottom w:val="none" w:sz="0" w:space="0" w:color="auto"/>
        <w:right w:val="none" w:sz="0" w:space="0" w:color="auto"/>
      </w:divBdr>
    </w:div>
    <w:div w:id="1857231328">
      <w:bodyDiv w:val="1"/>
      <w:marLeft w:val="0"/>
      <w:marRight w:val="0"/>
      <w:marTop w:val="0"/>
      <w:marBottom w:val="0"/>
      <w:divBdr>
        <w:top w:val="none" w:sz="0" w:space="0" w:color="auto"/>
        <w:left w:val="none" w:sz="0" w:space="0" w:color="auto"/>
        <w:bottom w:val="none" w:sz="0" w:space="0" w:color="auto"/>
        <w:right w:val="none" w:sz="0" w:space="0" w:color="auto"/>
      </w:divBdr>
    </w:div>
    <w:div w:id="1882939520">
      <w:bodyDiv w:val="1"/>
      <w:marLeft w:val="0"/>
      <w:marRight w:val="0"/>
      <w:marTop w:val="0"/>
      <w:marBottom w:val="0"/>
      <w:divBdr>
        <w:top w:val="none" w:sz="0" w:space="0" w:color="auto"/>
        <w:left w:val="none" w:sz="0" w:space="0" w:color="auto"/>
        <w:bottom w:val="none" w:sz="0" w:space="0" w:color="auto"/>
        <w:right w:val="none" w:sz="0" w:space="0" w:color="auto"/>
      </w:divBdr>
    </w:div>
    <w:div w:id="1882981499">
      <w:bodyDiv w:val="1"/>
      <w:marLeft w:val="0"/>
      <w:marRight w:val="0"/>
      <w:marTop w:val="0"/>
      <w:marBottom w:val="0"/>
      <w:divBdr>
        <w:top w:val="none" w:sz="0" w:space="0" w:color="auto"/>
        <w:left w:val="none" w:sz="0" w:space="0" w:color="auto"/>
        <w:bottom w:val="none" w:sz="0" w:space="0" w:color="auto"/>
        <w:right w:val="none" w:sz="0" w:space="0" w:color="auto"/>
      </w:divBdr>
    </w:div>
    <w:div w:id="1914504975">
      <w:bodyDiv w:val="1"/>
      <w:marLeft w:val="0"/>
      <w:marRight w:val="0"/>
      <w:marTop w:val="0"/>
      <w:marBottom w:val="0"/>
      <w:divBdr>
        <w:top w:val="none" w:sz="0" w:space="0" w:color="auto"/>
        <w:left w:val="none" w:sz="0" w:space="0" w:color="auto"/>
        <w:bottom w:val="none" w:sz="0" w:space="0" w:color="auto"/>
        <w:right w:val="none" w:sz="0" w:space="0" w:color="auto"/>
      </w:divBdr>
    </w:div>
    <w:div w:id="1944922538">
      <w:bodyDiv w:val="1"/>
      <w:marLeft w:val="0"/>
      <w:marRight w:val="0"/>
      <w:marTop w:val="0"/>
      <w:marBottom w:val="0"/>
      <w:divBdr>
        <w:top w:val="none" w:sz="0" w:space="0" w:color="auto"/>
        <w:left w:val="none" w:sz="0" w:space="0" w:color="auto"/>
        <w:bottom w:val="none" w:sz="0" w:space="0" w:color="auto"/>
        <w:right w:val="none" w:sz="0" w:space="0" w:color="auto"/>
      </w:divBdr>
    </w:div>
    <w:div w:id="1954022212">
      <w:bodyDiv w:val="1"/>
      <w:marLeft w:val="0"/>
      <w:marRight w:val="0"/>
      <w:marTop w:val="0"/>
      <w:marBottom w:val="0"/>
      <w:divBdr>
        <w:top w:val="none" w:sz="0" w:space="0" w:color="auto"/>
        <w:left w:val="none" w:sz="0" w:space="0" w:color="auto"/>
        <w:bottom w:val="none" w:sz="0" w:space="0" w:color="auto"/>
        <w:right w:val="none" w:sz="0" w:space="0" w:color="auto"/>
      </w:divBdr>
    </w:div>
    <w:div w:id="2033333058">
      <w:bodyDiv w:val="1"/>
      <w:marLeft w:val="0"/>
      <w:marRight w:val="0"/>
      <w:marTop w:val="0"/>
      <w:marBottom w:val="0"/>
      <w:divBdr>
        <w:top w:val="none" w:sz="0" w:space="0" w:color="auto"/>
        <w:left w:val="none" w:sz="0" w:space="0" w:color="auto"/>
        <w:bottom w:val="none" w:sz="0" w:space="0" w:color="auto"/>
        <w:right w:val="none" w:sz="0" w:space="0" w:color="auto"/>
      </w:divBdr>
    </w:div>
    <w:div w:id="2041395999">
      <w:bodyDiv w:val="1"/>
      <w:marLeft w:val="0"/>
      <w:marRight w:val="0"/>
      <w:marTop w:val="0"/>
      <w:marBottom w:val="0"/>
      <w:divBdr>
        <w:top w:val="none" w:sz="0" w:space="0" w:color="auto"/>
        <w:left w:val="none" w:sz="0" w:space="0" w:color="auto"/>
        <w:bottom w:val="none" w:sz="0" w:space="0" w:color="auto"/>
        <w:right w:val="none" w:sz="0" w:space="0" w:color="auto"/>
      </w:divBdr>
    </w:div>
    <w:div w:id="2068994808">
      <w:bodyDiv w:val="1"/>
      <w:marLeft w:val="0"/>
      <w:marRight w:val="0"/>
      <w:marTop w:val="0"/>
      <w:marBottom w:val="0"/>
      <w:divBdr>
        <w:top w:val="none" w:sz="0" w:space="0" w:color="auto"/>
        <w:left w:val="none" w:sz="0" w:space="0" w:color="auto"/>
        <w:bottom w:val="none" w:sz="0" w:space="0" w:color="auto"/>
        <w:right w:val="none" w:sz="0" w:space="0" w:color="auto"/>
      </w:divBdr>
    </w:div>
    <w:div w:id="2089379578">
      <w:bodyDiv w:val="1"/>
      <w:marLeft w:val="0"/>
      <w:marRight w:val="0"/>
      <w:marTop w:val="0"/>
      <w:marBottom w:val="0"/>
      <w:divBdr>
        <w:top w:val="none" w:sz="0" w:space="0" w:color="auto"/>
        <w:left w:val="none" w:sz="0" w:space="0" w:color="auto"/>
        <w:bottom w:val="none" w:sz="0" w:space="0" w:color="auto"/>
        <w:right w:val="none" w:sz="0" w:space="0" w:color="auto"/>
      </w:divBdr>
    </w:div>
    <w:div w:id="2091731718">
      <w:bodyDiv w:val="1"/>
      <w:marLeft w:val="0"/>
      <w:marRight w:val="0"/>
      <w:marTop w:val="0"/>
      <w:marBottom w:val="0"/>
      <w:divBdr>
        <w:top w:val="none" w:sz="0" w:space="0" w:color="auto"/>
        <w:left w:val="none" w:sz="0" w:space="0" w:color="auto"/>
        <w:bottom w:val="none" w:sz="0" w:space="0" w:color="auto"/>
        <w:right w:val="none" w:sz="0" w:space="0" w:color="auto"/>
      </w:divBdr>
    </w:div>
    <w:div w:id="2093382827">
      <w:bodyDiv w:val="1"/>
      <w:marLeft w:val="0"/>
      <w:marRight w:val="0"/>
      <w:marTop w:val="0"/>
      <w:marBottom w:val="0"/>
      <w:divBdr>
        <w:top w:val="none" w:sz="0" w:space="0" w:color="auto"/>
        <w:left w:val="none" w:sz="0" w:space="0" w:color="auto"/>
        <w:bottom w:val="none" w:sz="0" w:space="0" w:color="auto"/>
        <w:right w:val="none" w:sz="0" w:space="0" w:color="auto"/>
      </w:divBdr>
    </w:div>
    <w:div w:id="2107074279">
      <w:bodyDiv w:val="1"/>
      <w:marLeft w:val="0"/>
      <w:marRight w:val="0"/>
      <w:marTop w:val="0"/>
      <w:marBottom w:val="0"/>
      <w:divBdr>
        <w:top w:val="none" w:sz="0" w:space="0" w:color="auto"/>
        <w:left w:val="none" w:sz="0" w:space="0" w:color="auto"/>
        <w:bottom w:val="none" w:sz="0" w:space="0" w:color="auto"/>
        <w:right w:val="none" w:sz="0" w:space="0" w:color="auto"/>
      </w:divBdr>
    </w:div>
    <w:div w:id="2113091177">
      <w:bodyDiv w:val="1"/>
      <w:marLeft w:val="0"/>
      <w:marRight w:val="0"/>
      <w:marTop w:val="0"/>
      <w:marBottom w:val="0"/>
      <w:divBdr>
        <w:top w:val="none" w:sz="0" w:space="0" w:color="auto"/>
        <w:left w:val="none" w:sz="0" w:space="0" w:color="auto"/>
        <w:bottom w:val="none" w:sz="0" w:space="0" w:color="auto"/>
        <w:right w:val="none" w:sz="0" w:space="0" w:color="auto"/>
      </w:divBdr>
    </w:div>
    <w:div w:id="21197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tax-relief-for-employees/uniforms-work-clothing-and-t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647EEAB3148F1A7935367389F2307"/>
        <w:category>
          <w:name w:val="General"/>
          <w:gallery w:val="placeholder"/>
        </w:category>
        <w:types>
          <w:type w:val="bbPlcHdr"/>
        </w:types>
        <w:behaviors>
          <w:behavior w:val="content"/>
        </w:behaviors>
        <w:guid w:val="{891D0B41-ED93-431F-A54E-AC53602EF03C}"/>
      </w:docPartPr>
      <w:docPartBody>
        <w:p w:rsidR="00233F34" w:rsidRDefault="006B44C3" w:rsidP="006B44C3">
          <w:pPr>
            <w:pStyle w:val="A96647EEAB3148F1A7935367389F2307"/>
          </w:pPr>
          <w:r w:rsidRPr="00E73E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15:restartNumberingAfterBreak="0">
    <w:nsid w:val="3EC42BAC"/>
    <w:multiLevelType w:val="multilevel"/>
    <w:tmpl w:val="31F87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153A87"/>
    <w:multiLevelType w:val="hybridMultilevel"/>
    <w:tmpl w:val="67AE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55112717"/>
    <w:multiLevelType w:val="hybridMultilevel"/>
    <w:tmpl w:val="8BC22ABE"/>
    <w:lvl w:ilvl="0" w:tplc="0076F7FE">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449788986">
    <w:abstractNumId w:val="4"/>
  </w:num>
  <w:num w:numId="2" w16cid:durableId="1724062838">
    <w:abstractNumId w:val="1"/>
  </w:num>
  <w:num w:numId="3" w16cid:durableId="5226708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2538755">
    <w:abstractNumId w:val="3"/>
  </w:num>
  <w:num w:numId="5" w16cid:durableId="636842088">
    <w:abstractNumId w:val="2"/>
  </w:num>
  <w:num w:numId="6" w16cid:durableId="87400170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2C"/>
    <w:rsid w:val="000831CE"/>
    <w:rsid w:val="00153192"/>
    <w:rsid w:val="001639BD"/>
    <w:rsid w:val="001861BC"/>
    <w:rsid w:val="001B1C84"/>
    <w:rsid w:val="001D00A6"/>
    <w:rsid w:val="001F260D"/>
    <w:rsid w:val="0022252C"/>
    <w:rsid w:val="00233F34"/>
    <w:rsid w:val="00342DA6"/>
    <w:rsid w:val="0038036D"/>
    <w:rsid w:val="00473F99"/>
    <w:rsid w:val="0053323D"/>
    <w:rsid w:val="005551DD"/>
    <w:rsid w:val="005A1111"/>
    <w:rsid w:val="005A5205"/>
    <w:rsid w:val="005B572C"/>
    <w:rsid w:val="0062435D"/>
    <w:rsid w:val="006B44C3"/>
    <w:rsid w:val="00776236"/>
    <w:rsid w:val="00837BC5"/>
    <w:rsid w:val="00857922"/>
    <w:rsid w:val="008C2CAB"/>
    <w:rsid w:val="008C7CAD"/>
    <w:rsid w:val="009224BA"/>
    <w:rsid w:val="009F51BB"/>
    <w:rsid w:val="00A51D3C"/>
    <w:rsid w:val="00B27C32"/>
    <w:rsid w:val="00BF7356"/>
    <w:rsid w:val="00F53D15"/>
    <w:rsid w:val="00FC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B572C"/>
    <w:rPr>
      <w:rFonts w:ascii="Arial" w:hAnsi="Arial"/>
      <w:b/>
      <w:bCs/>
      <w:sz w:val="24"/>
    </w:rPr>
  </w:style>
  <w:style w:type="character" w:styleId="PlaceholderText">
    <w:name w:val="Placeholder Text"/>
    <w:basedOn w:val="DefaultParagraphFont"/>
    <w:uiPriority w:val="99"/>
    <w:semiHidden/>
    <w:rsid w:val="001861BC"/>
    <w:rPr>
      <w:color w:val="808080"/>
    </w:rPr>
  </w:style>
  <w:style w:type="paragraph" w:styleId="TOC2">
    <w:name w:val="toc 2"/>
    <w:basedOn w:val="Normal"/>
    <w:next w:val="Normal"/>
    <w:autoRedefine/>
    <w:uiPriority w:val="39"/>
    <w:rsid w:val="009F51BB"/>
    <w:pPr>
      <w:tabs>
        <w:tab w:val="left" w:pos="851"/>
        <w:tab w:val="right" w:leader="dot" w:pos="9628"/>
      </w:tabs>
      <w:spacing w:after="0" w:line="240" w:lineRule="auto"/>
      <w:ind w:left="851" w:hanging="611"/>
    </w:pPr>
    <w:rPr>
      <w:rFonts w:ascii="Arial" w:eastAsia="Times New Roman" w:hAnsi="Arial" w:cs="Times New Roman"/>
      <w:bCs/>
      <w:sz w:val="24"/>
      <w:szCs w:val="20"/>
      <w:lang w:eastAsia="en-US"/>
    </w:rPr>
  </w:style>
  <w:style w:type="paragraph" w:styleId="BodyText2">
    <w:name w:val="Body Text 2"/>
    <w:basedOn w:val="Normal"/>
    <w:link w:val="BodyText2Char"/>
    <w:rsid w:val="001861BC"/>
    <w:pPr>
      <w:spacing w:after="0" w:line="240" w:lineRule="auto"/>
    </w:pPr>
    <w:rPr>
      <w:rFonts w:ascii="Arial" w:eastAsia="Times New Roman" w:hAnsi="Arial" w:cs="Times New Roman"/>
      <w:bCs/>
      <w:sz w:val="24"/>
      <w:szCs w:val="20"/>
      <w:lang w:eastAsia="en-US"/>
    </w:rPr>
  </w:style>
  <w:style w:type="character" w:customStyle="1" w:styleId="BodyText2Char">
    <w:name w:val="Body Text 2 Char"/>
    <w:basedOn w:val="DefaultParagraphFont"/>
    <w:link w:val="BodyText2"/>
    <w:rsid w:val="0053323D"/>
    <w:rPr>
      <w:rFonts w:ascii="Arial" w:eastAsia="Times New Roman" w:hAnsi="Arial" w:cs="Times New Roman"/>
      <w:bCs/>
      <w:sz w:val="24"/>
      <w:szCs w:val="20"/>
      <w:lang w:eastAsia="en-US"/>
    </w:rPr>
  </w:style>
  <w:style w:type="paragraph" w:styleId="ListParagraph">
    <w:name w:val="List Paragraph"/>
    <w:basedOn w:val="Normal"/>
    <w:autoRedefine/>
    <w:uiPriority w:val="34"/>
    <w:qFormat/>
    <w:rsid w:val="001861BC"/>
    <w:pPr>
      <w:numPr>
        <w:numId w:val="4"/>
      </w:numPr>
      <w:spacing w:before="120" w:after="120" w:line="240" w:lineRule="auto"/>
    </w:pPr>
    <w:rPr>
      <w:rFonts w:ascii="Arial" w:eastAsia="Times New Roman" w:hAnsi="Arial" w:cs="Times New Roman"/>
      <w:bCs/>
      <w:sz w:val="24"/>
      <w:szCs w:val="20"/>
      <w:lang w:eastAsia="en-US"/>
    </w:rPr>
  </w:style>
  <w:style w:type="character" w:styleId="CommentReference">
    <w:name w:val="annotation reference"/>
    <w:basedOn w:val="DefaultParagraphFont"/>
    <w:rsid w:val="005B572C"/>
    <w:rPr>
      <w:sz w:val="16"/>
      <w:szCs w:val="16"/>
    </w:rPr>
  </w:style>
  <w:style w:type="paragraph" w:customStyle="1" w:styleId="A96647EEAB3148F1A7935367389F2307">
    <w:name w:val="A96647EEAB3148F1A7935367389F2307"/>
    <w:rsid w:val="006B44C3"/>
  </w:style>
  <w:style w:type="paragraph" w:styleId="Header">
    <w:name w:val="header"/>
    <w:basedOn w:val="Normal"/>
    <w:link w:val="HeaderChar"/>
    <w:rsid w:val="009F51BB"/>
    <w:pPr>
      <w:tabs>
        <w:tab w:val="center" w:pos="4153"/>
        <w:tab w:val="right" w:pos="8306"/>
      </w:tabs>
      <w:spacing w:after="0" w:line="240" w:lineRule="auto"/>
    </w:pPr>
    <w:rPr>
      <w:rFonts w:ascii="Arial" w:eastAsia="Times New Roman" w:hAnsi="Arial" w:cs="Times New Roman"/>
      <w:bCs/>
      <w:sz w:val="20"/>
      <w:szCs w:val="20"/>
      <w:lang w:eastAsia="en-US"/>
    </w:rPr>
  </w:style>
  <w:style w:type="character" w:customStyle="1" w:styleId="HeaderChar">
    <w:name w:val="Header Char"/>
    <w:basedOn w:val="DefaultParagraphFont"/>
    <w:link w:val="Header"/>
    <w:rsid w:val="009F51BB"/>
    <w:rPr>
      <w:rFonts w:ascii="Arial" w:eastAsia="Times New Roman" w:hAnsi="Arial" w:cs="Times New Roman"/>
      <w:bCs/>
      <w:sz w:val="20"/>
      <w:szCs w:val="20"/>
      <w:lang w:eastAsia="en-US"/>
    </w:rPr>
  </w:style>
  <w:style w:type="paragraph" w:styleId="ListNumber3">
    <w:name w:val="List Number 3"/>
    <w:basedOn w:val="Normal"/>
    <w:rsid w:val="001861BC"/>
    <w:pPr>
      <w:numPr>
        <w:numId w:val="6"/>
      </w:numPr>
      <w:spacing w:after="0" w:line="240" w:lineRule="auto"/>
      <w:contextualSpacing/>
    </w:pPr>
    <w:rPr>
      <w:rFonts w:ascii="Arial" w:eastAsia="Times New Roman" w:hAnsi="Arial" w:cs="Times New Roman"/>
      <w:bCs/>
      <w:sz w:val="24"/>
      <w:szCs w:val="20"/>
      <w:lang w:eastAsia="en-US"/>
    </w:rPr>
  </w:style>
  <w:style w:type="paragraph" w:styleId="TOC4">
    <w:name w:val="toc 4"/>
    <w:basedOn w:val="Normal"/>
    <w:next w:val="Normal"/>
    <w:autoRedefine/>
    <w:uiPriority w:val="39"/>
    <w:rsid w:val="001861BC"/>
    <w:pPr>
      <w:tabs>
        <w:tab w:val="left" w:pos="1701"/>
        <w:tab w:val="right" w:leader="dot" w:pos="9628"/>
      </w:tabs>
      <w:spacing w:after="0" w:line="240" w:lineRule="auto"/>
      <w:ind w:left="1701" w:hanging="981"/>
    </w:pPr>
    <w:rPr>
      <w:rFonts w:ascii="Arial" w:eastAsia="Times New Roman" w:hAnsi="Arial" w:cs="Times New Roman"/>
      <w:bCs/>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2a4e92c8-a487-45ee-aa1c-9b46ea46b5a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Version="1987">
  <b:Source>
    <b:Tag>NHS204</b:Tag>
    <b:SourceType>DocumentFromInternetSite</b:SourceType>
    <b:Guid>{BFD9E9EC-3957-46FE-B79A-45E78BB654C9}</b:Guid>
    <b:Author>
      <b:Author>
        <b:Corporate>NHS</b:Corporate>
      </b:Author>
    </b:Author>
    <b:Title>Uniforms and workwear:  guidance for NHS employers</b:Title>
    <b:Year>2020</b:Year>
    <b:Month>04</b:Month>
    <b:Day>02</b:Day>
    <b:YearAccessed>2021</b:YearAccessed>
    <b:MonthAccessed>05</b:MonthAccessed>
    <b:DayAccessed>13</b:DayAccessed>
    <b:URL>https://www.england.nhs.uk/wp-content/uploads/2020/04/Uniforms-and-Workwear-Guidance-2-April-2020.pdf</b:URL>
    <b:StandardNumber>Publications approval reference: 001559</b:StandardNumber>
    <b:RefOrder>7</b:RefOrder>
  </b:Source>
  <b:Source>
    <b:Tag>BTH192</b:Tag>
    <b:SourceType>DocumentFromInternetSite</b:SourceType>
    <b:Guid>{CD7CE22E-948D-49E4-9C39-642B09977E58}</b:Guid>
    <b:Author>
      <b:Author>
        <b:Corporate>BTHFT - Policy</b:Corporate>
      </b:Author>
    </b:Author>
    <b:Title>Infection Prevention</b:Title>
    <b:Year>2022</b:Year>
    <b:YearAccessed>2023</b:YearAccessed>
    <b:MonthAccessed>01</b:MonthAccessed>
    <b:DayAccessed>29</b:DayAccessed>
    <b:URL>http://fcsp.xfyldecoast.nhs.uk/trustdocuments/Documents/CORP-POL-116.docx</b:URL>
    <b:Month>09</b:Month>
    <b:Day>20</b:Day>
    <b:StandardNumber>CORP/POL/116</b:StandardNumber>
    <b:RefOrder>5</b:RefOrder>
  </b:Source>
  <b:Source>
    <b:Tag>BTH1926</b:Tag>
    <b:SourceType>DocumentFromInternetSite</b:SourceType>
    <b:Guid>{96A8AFAF-E457-40F1-9349-380E928FBE76}</b:Guid>
    <b:Author>
      <b:Author>
        <b:Corporate>BTHFT - Plan</b:Corporate>
      </b:Author>
    </b:Author>
    <b:Title>Severe Weather Plan</b:Title>
    <b:Year>2021</b:Year>
    <b:YearAccessed>2023</b:YearAccessed>
    <b:MonthAccessed>01</b:MonthAccessed>
    <b:DayAccessed>23</b:DayAccessed>
    <b:URL>http://fcsp.xfyldecoast.nhs.uk/trustdocuments/Documents/CORP-PLAN-003.docx</b:URL>
    <b:Month>09</b:Month>
    <b:Day>03</b:Day>
    <b:StandardNumber>CORP/PLAN/003</b:StandardNumber>
    <b:RefOrder>8</b:RefOrder>
  </b:Source>
  <b:Source>
    <b:Tag>BTH19</b:Tag>
    <b:SourceType>DocumentFromInternetSite</b:SourceType>
    <b:Guid>{F93DD43A-9DFC-47DA-AE90-36B04C406D12}</b:Guid>
    <b:Author>
      <b:Author>
        <b:Corporate>BTHFT - Policy</b:Corporate>
      </b:Author>
    </b:Author>
    <b:Title>Hand Hygiene</b:Title>
    <b:Year>2022</b:Year>
    <b:YearAccessed>2023</b:YearAccessed>
    <b:MonthAccessed>01</b:MonthAccessed>
    <b:DayAccessed>23</b:DayAccessed>
    <b:URL>http://fcsp.xfyldecoast.nhs.uk/trustdocuments/Documents/CORP-POL-056.docx</b:URL>
    <b:Month>09</b:Month>
    <b:Day>20</b:Day>
    <b:StandardNumber>CORP/POL/056</b:StandardNumber>
    <b:RefOrder>9</b:RefOrder>
  </b:Source>
  <b:Source>
    <b:Tag>BTH1719</b:Tag>
    <b:SourceType>InternetSite</b:SourceType>
    <b:Guid>{D34CFFD2-4347-4716-9AEA-301269D451B1}</b:Guid>
    <b:Author>
      <b:Author>
        <b:Corporate>BTHFT - Policy</b:Corporate>
      </b:Author>
    </b:Author>
    <b:Title>Smoke-free Policy</b:Title>
    <b:Year>2017</b:Year>
    <b:YearAccessed>2023</b:YearAccessed>
    <b:MonthAccessed>01</b:MonthAccessed>
    <b:DayAccessed>23</b:DayAccessed>
    <b:URL>http://fcsp.xfyldecoast.nhs.uk/trustdocuments/Documents/CORP-POL-233.docx</b:URL>
    <b:Month>06</b:Month>
    <b:Day>16</b:Day>
    <b:StandardNumber>CORP/POL/233</b:StandardNumber>
    <b:RefOrder>10</b:RefOrder>
  </b:Source>
  <b:Source>
    <b:Tag>Pub215</b:Tag>
    <b:SourceType>DocumentFromInternetSite</b:SourceType>
    <b:Guid>{00E3B3E4-E9F0-4B16-91BC-67D59A2BD546}</b:Guid>
    <b:Author>
      <b:Author>
        <b:Corporate>NHS England</b:Corporate>
      </b:Author>
    </b:Author>
    <b:Title>National infection prevention and control</b:Title>
    <b:Year>Last update:  08/12/2022</b:Year>
    <b:YearAccessed>2023</b:YearAccessed>
    <b:MonthAccessed>01</b:MonthAccessed>
    <b:DayAccessed>23</b:DayAccessed>
    <b:URL>https://www.england.nhs.uk/publication/national-infection-prevention-and-control/</b:URL>
    <b:StandardNumber>NHSE/C1691</b:StandardNumber>
    <b:RefOrder>6</b:RefOrder>
  </b:Source>
  <b:Source>
    <b:Tag>Cro74</b:Tag>
    <b:SourceType>DocumentFromInternetSite</b:SourceType>
    <b:Guid>{ADDB78EE-7339-4D34-8CCD-AA53C1FC6889}</b:Guid>
    <b:Author>
      <b:Author>
        <b:Corporate>Crown</b:Corporate>
      </b:Author>
    </b:Author>
    <b:Title>Health and Safety at Work etc. Act 1974</b:Title>
    <b:Year>1974</b:Year>
    <b:YearAccessed>2023</b:YearAccessed>
    <b:MonthAccessed>01</b:MonthAccessed>
    <b:DayAccessed>23</b:DayAccessed>
    <b:URL>http://www.legislation.gov.uk/ukpga/1974/37/contents</b:URL>
    <b:RefOrder>11</b:RefOrder>
  </b:Source>
  <b:Source>
    <b:Tag>Cro992</b:Tag>
    <b:SourceType>InternetSite</b:SourceType>
    <b:Guid>{148134E3-A975-4AA3-8082-9F8B3B132FD5}</b:Guid>
    <b:Author>
      <b:Author>
        <b:Corporate>Crown</b:Corporate>
      </b:Author>
    </b:Author>
    <b:Title>The Management of Health and Safety at Work Regulations 1999</b:Title>
    <b:Year>1999</b:Year>
    <b:YearAccessed>2023</b:YearAccessed>
    <b:MonthAccessed>01</b:MonthAccessed>
    <b:DayAccessed>23</b:DayAccessed>
    <b:URL>http://www.legislation.gov.uk/uksi/1999/3242/contents/made</b:URL>
    <b:RefOrder>12</b:RefOrder>
  </b:Source>
  <b:Source>
    <b:Tag>Cro02</b:Tag>
    <b:SourceType>DocumentFromInternetSite</b:SourceType>
    <b:Guid>{93B882E2-2A29-4BDA-8882-74AE54436E91}</b:Guid>
    <b:Author>
      <b:Author>
        <b:Corporate>Crown</b:Corporate>
      </b:Author>
    </b:Author>
    <b:Title>The Control of Substances Hazardous to Health Regulations 2002</b:Title>
    <b:Year>2002</b:Year>
    <b:YearAccessed>2023</b:YearAccessed>
    <b:MonthAccessed>01</b:MonthAccessed>
    <b:DayAccessed>23</b:DayAccessed>
    <b:URL>https://www.legislation.gov.uk/uksi/2002/2677/contents/made</b:URL>
    <b:RefOrder>13</b:RefOrder>
  </b:Source>
  <b:Source>
    <b:Tag>NHS208</b:Tag>
    <b:SourceType>DocumentFromInternetSite</b:SourceType>
    <b:Guid>{F4C14E31-5A1D-4B32-8F36-05E7683A9475}</b:Guid>
    <b:Author>
      <b:Author>
        <b:Corporate>NHS England and NHS Improvement</b:Corporate>
      </b:Author>
    </b:Author>
    <b:Title>Uniforms and workwear: guidance for NHS employers</b:Title>
    <b:Year>Page updated:  28/03/2022</b:Year>
    <b:YearAccessed>2023</b:YearAccessed>
    <b:MonthAccessed>01</b:MonthAccessed>
    <b:DayAccessed>23</b:DayAccessed>
    <b:URL>https://www.england.nhs.uk/publication/uniforms-and-workwear-guidance-for-nhs-employers/</b:URL>
    <b:RefOrder>14</b:RefOrder>
  </b:Source>
  <b:Source>
    <b:Tag>Dep225</b:Tag>
    <b:SourceType>DocumentFromInternetSite</b:SourceType>
    <b:Guid>{30226550-7B9B-4FB6-BB6D-F4F03F87C85E}</b:Guid>
    <b:Author>
      <b:Author>
        <b:Corporate>Department of Health and Social Care</b:Corporate>
      </b:Author>
    </b:Author>
    <b:Title>Guidance:  Health and Social Care Act 2008: code of practice on the prevention and control of infections</b:Title>
    <b:InternetSiteTitle>Code of practice on the effective prevention and control of infection by health service providers.</b:InternetSiteTitle>
    <b:Year>Last updated:  13/12/2022</b:Year>
    <b:YearAccessed>2023</b:YearAccessed>
    <b:MonthAccessed>01</b:MonthAccessed>
    <b:DayAccessed>23</b:DayAccessed>
    <b:URL>https://www.gov.uk/government/publications/the-health-and-social-care-act-2008-code-of-practice-on-the-prevention-and-control-of-infections-and-related-guidance</b:URL>
    <b:RefOrder>15</b:RefOrder>
  </b:Source>
  <b:Source>
    <b:Tag>Dep95</b:Tag>
    <b:SourceType>DocumentFromInternetSite</b:SourceType>
    <b:Guid>{C0148268-991D-42FC-A54F-98ADFCEB70AA}</b:Guid>
    <b:Author>
      <b:Author>
        <b:Corporate>Department of Health</b:Corporate>
      </b:Author>
    </b:Author>
    <b:Title>HSG (95)18: Hospital laundry arrangements for used and infected linen</b:Title>
    <b:Year>1995</b:Year>
    <b:Month>04</b:Month>
    <b:Day>21</b:Day>
    <b:YearAccessed>2023</b:YearAccessed>
    <b:MonthAccessed>01</b:MonthAccessed>
    <b:DayAccessed>23</b:DayAccessed>
    <b:URL>https://webarchive.nationalarchives.gov.uk/ukgwa/+/www.dh.gov.uk/en/publicationsandstatistics/lettersandcirculars/healthserviceguidelines/dh_4017865</b:URL>
    <b:StandardNumber>Series Number:  HSG(95)18</b:StandardNumber>
    <b:RefOrder>16</b:RefOrder>
  </b:Source>
  <b:Source>
    <b:Tag>Gov23</b:Tag>
    <b:SourceType>DocumentFromInternetSite</b:SourceType>
    <b:Guid>{717AB3B7-01AA-4A3F-A3AA-9D4B18282C6B}</b:Guid>
    <b:Author>
      <b:Author>
        <b:Corporate>Gov.uk</b:Corporate>
      </b:Author>
    </b:Author>
    <b:Title>Claim tax relief for your job expenses</b:Title>
    <b:YearAccessed>2023</b:YearAccessed>
    <b:MonthAccessed>01</b:MonthAccessed>
    <b:DayAccessed>23</b:DayAccessed>
    <b:URL>www.gov.uk/tax-relief-for-employees/uniforms-work-clothing-and-tools</b:URL>
    <b:RefOrder>4</b:RefOrder>
  </b:Source>
  <b:Source>
    <b:Tag>Nur18</b:Tag>
    <b:SourceType>InternetSite</b:SourceType>
    <b:Guid>{9D58AD6A-D318-4EA3-9287-176517D09966}</b:Guid>
    <b:Author>
      <b:Author>
        <b:Corporate>Nursing and Midfery Council</b:Corporate>
      </b:Author>
    </b:Author>
    <b:Title>The Code - Professional standards of practice and behaviour for nurses, midwives and nursing associates</b:Title>
    <b:Year>2018</b:Year>
    <b:YearAccessed>2023</b:YearAccessed>
    <b:MonthAccessed>01</b:MonthAccessed>
    <b:DayAccessed>23</b:DayAccessed>
    <b:URL>https://www.nmc.org.uk/standards/code/</b:URL>
    <b:RefOrder>17</b:RefOrder>
  </b:Source>
  <b:Source>
    <b:Tag>BTH2149</b:Tag>
    <b:SourceType>DocumentFromInternetSite</b:SourceType>
    <b:Guid>{7FCA2BD7-5D8B-4E64-B3E1-E8547137C996}</b:Guid>
    <b:Author>
      <b:Author>
        <b:Corporate>BTHFT - Procedure</b:Corporate>
      </b:Author>
    </b:Author>
    <b:Title>Implementation of the Personal Protective Equipment (PPE) Regulations 1992</b:Title>
    <b:Year>2021</b:Year>
    <b:Month>09</b:Month>
    <b:Day>15</b:Day>
    <b:YearAccessed>2023</b:YearAccessed>
    <b:MonthAccessed>01</b:MonthAccessed>
    <b:DayAccessed>23</b:DayAccessed>
    <b:URL>http://fcsp.xfyldecoast.nhs.uk/trustdocuments/Documents/CORP-PROC-421.docx</b:URL>
    <b:StandardNumber>CORP/PROC/421</b:StandardNumber>
    <b:RefOrder>1</b:RefOrder>
  </b:Source>
  <b:Source>
    <b:Tag>BTH193</b:Tag>
    <b:SourceType>DocumentFromInternetSite</b:SourceType>
    <b:Guid>{C2645E02-D2CE-4134-8ECD-F67214C54241}</b:Guid>
    <b:Author>
      <b:Author>
        <b:Corporate>BTHFT - Policy</b:Corporate>
      </b:Author>
    </b:Author>
    <b:Title>Disciplinary Policy</b:Title>
    <b:Year>20419</b:Year>
    <b:Month>05</b:Month>
    <b:Day>31</b:Day>
    <b:YearAccessed>2023</b:YearAccessed>
    <b:MonthAccessed>01</b:MonthAccessed>
    <b:DayAccessed>23</b:DayAccessed>
    <b:URL>http://fcsp.xfyldecoast.nhs.uk/trustdocuments/Documents/CORP-POL-525.docx</b:URL>
    <b:StandardNumber>CORP/POL/525</b:StandardNumber>
    <b:RefOrder>2</b:RefOrder>
  </b:Source>
  <b:Source>
    <b:Tag>BTH1892</b:Tag>
    <b:SourceType>InternetSite</b:SourceType>
    <b:Guid>{1F0B05BD-7955-409A-ABDE-D6B13058532A}</b:Guid>
    <b:Author>
      <b:Author>
        <b:Corporate>BTHFT - Procedure</b:Corporate>
      </b:Author>
    </b:Author>
    <b:Title>Disciplinary and Appeal Procedure</b:Title>
    <b:Year>2021</b:Year>
    <b:YearAccessed>2023</b:YearAccessed>
    <b:MonthAccessed>01</b:MonthAccessed>
    <b:DayAccessed>23</b:DayAccessed>
    <b:URL>http://fcsp.xfyldecoast.nhs.uk/trustdocuments/Documents/CORP-PROC-636.docx</b:URL>
    <b:Month>05</b:Month>
    <b:Day>19</b:Day>
    <b:StandardNumber>CORP/PROC/636</b:StandardNumber>
    <b:RefOrder>3</b:RefOrder>
  </b:Source>
</b:Sources>
</file>

<file path=customXml/item4.xml><?xml version="1.0" encoding="utf-8"?>
<?mso-contentType ?>
<p:Policy xmlns:p="office.server.policy" id="" local="true">
  <p:Name>Document</p:Name>
  <p:Description>Send Review Reminders</p:Description>
  <p:Statement/>
  <p:PolicyItems>
    <p:PolicyItem featureId="Microsoft.Office.RecordsManagement.PolicyFeatures.Expiration" staticId="0x010100D2BDFCAFA5BE924EB6239C7F956A43BC|1221755211" UniqueId="ae21e1c3-d0e2-43af-851c-750b4768b03c">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0</number>
                  <property>FourMonthRetPol</property>
                  <propertyId>70177b77-69c7-4b11-9ad4-1f99241d8c94</propertyId>
                  <period>days</period>
                </formula>
                <action type="workflow" id="424f2df6-9cb2-4414-925d-ab50145a19d7"/>
              </data>
              <data stageId="2" recur="true" offset="1" unit="months">
                <formula id="Microsoft.Office.RecordsManagement.PolicyFeatures.Expiration.Formula.BuiltIn">
                  <number>0</number>
                  <property>Review_x0020_Date</property>
                  <propertyId>149f9113-36f5-40cd-b9b3-f27836583170</propertyId>
                  <period>days</period>
                </formula>
                <action type="workflow" id="bbfb142f-f719-482e-a65f-cd50e901fd60"/>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C7AF1806034D214095440CD96F089548" ma:contentTypeVersion="15" ma:contentTypeDescription="Create a new document." ma:contentTypeScope="" ma:versionID="7683dabd2aec6707f79696cea5d363b4">
  <xsd:schema xmlns:xsd="http://www.w3.org/2001/XMLSchema" xmlns:xs="http://www.w3.org/2001/XMLSchema" xmlns:p="http://schemas.microsoft.com/office/2006/metadata/properties" xmlns:ns1="http://schemas.microsoft.com/sharepoint/v3" xmlns:ns2="2a4e92c8-a487-45ee-aa1c-9b46ea46b5ac" xmlns:ns3="a1352ebc-5fb3-468f-9ed9-92a68813d99c" targetNamespace="http://schemas.microsoft.com/office/2006/metadata/properties" ma:root="true" ma:fieldsID="077b5c61d118d55ad8738f30957df55a" ns1:_="" ns2:_="" ns3:_="">
    <xsd:import namespace="http://schemas.microsoft.com/sharepoint/v3"/>
    <xsd:import namespace="2a4e92c8-a487-45ee-aa1c-9b46ea46b5ac"/>
    <xsd:import namespace="a1352ebc-5fb3-468f-9ed9-92a68813d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e92c8-a487-45ee-aa1c-9b46ea46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52ebc-5fb3-468f-9ed9-92a68813d9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3E215-975B-463A-A22A-727776C24284}">
  <ds:schemaRefs>
    <ds:schemaRef ds:uri="http://schemas.microsoft.com/sharepoint/v3/contenttype/forms"/>
  </ds:schemaRefs>
</ds:datastoreItem>
</file>

<file path=customXml/itemProps2.xml><?xml version="1.0" encoding="utf-8"?>
<ds:datastoreItem xmlns:ds="http://schemas.openxmlformats.org/officeDocument/2006/customXml" ds:itemID="{2F42B592-67BA-4BAC-83BE-70BA3D4F6F9D}">
  <ds:schemaRefs>
    <ds:schemaRef ds:uri="http://purl.org/dc/elements/1.1/"/>
    <ds:schemaRef ds:uri="http://schemas.microsoft.com/office/2006/metadata/properties"/>
    <ds:schemaRef ds:uri="0bad8fe3-5959-42de-a75d-4d6b4c8fb126"/>
    <ds:schemaRef ds:uri="http://schemas.microsoft.com/sharepoint/v3"/>
    <ds:schemaRef ds:uri="http://purl.org/dc/terms/"/>
    <ds:schemaRef ds:uri="http://schemas.microsoft.com/office/2006/documentManagement/types"/>
    <ds:schemaRef ds:uri="http://schemas.microsoft.com/office/infopath/2007/PartnerControls"/>
    <ds:schemaRef ds:uri="http://schemas.microsoft.com/sharepoint/v4"/>
    <ds:schemaRef ds:uri="http://schemas.openxmlformats.org/package/2006/metadata/core-properties"/>
    <ds:schemaRef ds:uri="bdfdf80f-bc50-4387-b57c-1623e5a3d712"/>
    <ds:schemaRef ds:uri="http://www.w3.org/XML/1998/namespace"/>
    <ds:schemaRef ds:uri="http://purl.org/dc/dcmitype/"/>
  </ds:schemaRefs>
</ds:datastoreItem>
</file>

<file path=customXml/itemProps3.xml><?xml version="1.0" encoding="utf-8"?>
<ds:datastoreItem xmlns:ds="http://schemas.openxmlformats.org/officeDocument/2006/customXml" ds:itemID="{D7F07342-D1C6-4ADA-9CB3-D334BD90481B}">
  <ds:schemaRefs>
    <ds:schemaRef ds:uri="http://schemas.openxmlformats.org/officeDocument/2006/bibliography"/>
  </ds:schemaRefs>
</ds:datastoreItem>
</file>

<file path=customXml/itemProps4.xml><?xml version="1.0" encoding="utf-8"?>
<ds:datastoreItem xmlns:ds="http://schemas.openxmlformats.org/officeDocument/2006/customXml" ds:itemID="{B8F8626F-4DEC-47AE-817A-56AAB56698F7}">
  <ds:schemaRefs>
    <ds:schemaRef ds:uri="office.server.policy"/>
  </ds:schemaRefs>
</ds:datastoreItem>
</file>

<file path=customXml/itemProps5.xml><?xml version="1.0" encoding="utf-8"?>
<ds:datastoreItem xmlns:ds="http://schemas.openxmlformats.org/officeDocument/2006/customXml" ds:itemID="{52A3B7C2-2831-4CF7-8383-44CFF7FFFD74}"/>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4771</Words>
  <Characters>27201</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CORP/PROC/001 Procedure v14 Template</vt:lpstr>
    </vt:vector>
  </TitlesOfParts>
  <Company>Blackpool Victoria NHS Trust</Company>
  <LinksUpToDate>false</LinksUpToDate>
  <CharactersWithSpaces>31909</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and Dress Code Policy</dc:title>
  <dc:creator>Forrest Margaret (BFWH)</dc:creator>
  <cp:lastModifiedBy>SUMMERS, Julie (BLACKPOOL TEACHING HOSPITALS NHS FOUNDATION TRUST)</cp:lastModifiedBy>
  <cp:revision>2</cp:revision>
  <cp:lastPrinted>2023-05-22T15:13:00Z</cp:lastPrinted>
  <dcterms:created xsi:type="dcterms:W3CDTF">2023-10-25T15:31:00Z</dcterms:created>
  <dcterms:modified xsi:type="dcterms:W3CDTF">2023-10-25T15:31:00Z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0x010100C7AF1806034D214095440CD96F089548</vt:lpwstr>
  </property>
  <property fmtid="{D5CDD505-2E9C-101B-9397-08002B2CF9AE}" pid="4" name="URL">
    <vt:lpwstr/>
  </property>
  <property fmtid="{D5CDD505-2E9C-101B-9397-08002B2CF9AE}" pid="5" name="MediaServiceImageTags">
    <vt:lpwstr/>
  </property>
  <property fmtid="{D5CDD505-2E9C-101B-9397-08002B2CF9AE}" pid="6" name="Current Review Status">
    <vt:lpwstr/>
  </property>
  <property fmtid="{D5CDD505-2E9C-101B-9397-08002B2CF9AE}" pid="7" name="Order">
    <vt:r8>259000</vt:r8>
  </property>
  <property fmtid="{D5CDD505-2E9C-101B-9397-08002B2CF9AE}" pid="8" name="_dlc_policyId">
    <vt:lpwstr>0x010100D2BDFCAFA5BE924EB6239C7F956A43BC|1221755211</vt:lpwstr>
  </property>
  <property fmtid="{D5CDD505-2E9C-101B-9397-08002B2CF9AE}" pid="9" name="WorkflowCreationPath">
    <vt:lpwstr>282dd8d3-5743-4575-8ef6-ca9798e60325,10;282dd8d3-5743-4575-8ef6-ca9798e60325,11;282dd8d3-5743-4575-8ef6-ca9798e60325,13;282dd8d3-5743-4575-8ef6-ca9798e60325,14;282dd8d3-5743-4575-8ef6-ca9798e60325,16;282dd8d3-5743-4575-8ef6-ca9798e60325,18;488de9fa-dd21-4</vt:lpwstr>
  </property>
  <property fmtid="{D5CDD505-2E9C-101B-9397-08002B2CF9AE}" pid="10" name="ItemRetentionFormula">
    <vt:lpwstr>&lt;formula id="Microsoft.Office.RecordsManagement.PolicyFeatures.Expiration.Formula.BuiltIn"&gt;&lt;number&gt;0&lt;/number&gt;&lt;property&gt;FourMonthRetPol&lt;/property&gt;&lt;propertyId&gt;70177b77-69c7-4b11-9ad4-1f99241d8c94&lt;/propertyId&gt;&lt;period&gt;days&lt;/period&gt;&lt;/formula&gt;</vt:lpwstr>
  </property>
  <property fmtid="{D5CDD505-2E9C-101B-9397-08002B2CF9AE}" pid="11" name="WorkflowChangePath">
    <vt:lpwstr>81b26162-a501-403f-b95b-a5043df60040,55;832bf55c-2aa2-4f63-b65a-00a1a440ad46,58;832bf55c-2aa2-4f63-b65a-00a1a440ad46,61;832bf55c-2aa2-4f63-b65a-00a1a440ad46,63;2228ed09-13a1-4ea7-af3b-9e913900d666,64;832bf55c-2aa2-4f63-b65a-00a1a440ad46,65;832bf55c-2aa2-4832bf55c-2aa2-4f63-b65a-00a1a440ad46,82;832bf55c-2aa2-4f63-b65a-00a1a440ad46,84;bce68d4b-5e55-4d37-9d1b-425a0aa02641,85;832bf55c-2aa2-4f63-b65a-00a1a440ad46,86;bce68d4b-5e55-4d37-9d1b-425a0aa02641,87;832bf55c-2aa2-4f63-b65a-00a1a440ad46,88;0b60c900-253c-487a-ba6b-985a66509287,89;832bf55c-2aa2-4f63-b65a-00a1a440ad46,90;0b60c900-253c-487a-ba6b-985a66509287,91;832bf55c-2aa2-4f63-b65a-00a1a440ad46,92;832bf55c-2aa2-4f63-b65a-00a1a440ad46,94;832bf55c-2aa2-4f63-b65a-00a1a440ad46,96;832bf55c-2aa2-4f63-b65a-00a1a440ad46,98;0b60c900-253c-487a-ba6b-985a66509287,99;832bf55c-2aa2-4f63-b65a-00a1a440ad46,100;832bf55c-2aa2-4f63-b65a-00a1a440ad46,102;832bf55c-2aa2-4f63-b65a-00a1a440ad46,104;832bf55c-2aa2-4f63-b65a-00a1a440ad46,107;832bf55c-2aa2-4f63-b65a-00a1a440ad46,112;</vt:lpwstr>
  </property>
</Properties>
</file>