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30F0B" w14:textId="77777777" w:rsidR="007109A7" w:rsidRDefault="0033690D" w:rsidP="0033690D">
      <w:pPr>
        <w:jc w:val="right"/>
      </w:pPr>
      <w:r>
        <w:rPr>
          <w:rFonts w:cs="Arial"/>
          <w:noProof/>
          <w:szCs w:val="24"/>
          <w:lang w:eastAsia="en-GB"/>
        </w:rPr>
        <w:drawing>
          <wp:inline distT="0" distB="0" distL="0" distR="0" wp14:anchorId="6BB31063" wp14:editId="6BB31064">
            <wp:extent cx="1912172" cy="1028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pool Teaching Hospitals NHS Foundation Trust RGB BLUE.jpg"/>
                    <pic:cNvPicPr/>
                  </pic:nvPicPr>
                  <pic:blipFill rotWithShape="1">
                    <a:blip r:embed="rId11" cstate="print">
                      <a:extLst>
                        <a:ext uri="{28A0092B-C50C-407E-A947-70E740481C1C}">
                          <a14:useLocalDpi xmlns:a14="http://schemas.microsoft.com/office/drawing/2010/main" val="0"/>
                        </a:ext>
                      </a:extLst>
                    </a:blip>
                    <a:srcRect l="35065" t="15447" r="7223" b="15448"/>
                    <a:stretch/>
                  </pic:blipFill>
                  <pic:spPr bwMode="auto">
                    <a:xfrm>
                      <a:off x="0" y="0"/>
                      <a:ext cx="1913731" cy="1029539"/>
                    </a:xfrm>
                    <a:prstGeom prst="rect">
                      <a:avLst/>
                    </a:prstGeom>
                    <a:ln>
                      <a:noFill/>
                    </a:ln>
                    <a:extLst>
                      <a:ext uri="{53640926-AAD7-44D8-BBD7-CCE9431645EC}">
                        <a14:shadowObscured xmlns:a14="http://schemas.microsoft.com/office/drawing/2010/main"/>
                      </a:ext>
                    </a:extLst>
                  </pic:spPr>
                </pic:pic>
              </a:graphicData>
            </a:graphic>
          </wp:inline>
        </w:drawing>
      </w:r>
    </w:p>
    <w:p w14:paraId="6BB30F0C" w14:textId="77777777" w:rsidR="007B738D" w:rsidRPr="007B738D" w:rsidRDefault="009F70B6" w:rsidP="007B738D">
      <w:pPr>
        <w:rPr>
          <w:sz w:val="48"/>
          <w:szCs w:val="48"/>
        </w:rPr>
      </w:pPr>
      <w:r w:rsidRPr="009F70B6">
        <w:rPr>
          <w:rStyle w:val="Strong"/>
          <w:sz w:val="48"/>
          <w:szCs w:val="48"/>
        </w:rPr>
        <w:t xml:space="preserve">Guidance and Policy for Intimate Examinations or the Awake and Anaesthetised patient by </w:t>
      </w:r>
      <w:r>
        <w:rPr>
          <w:rStyle w:val="Strong"/>
          <w:sz w:val="48"/>
          <w:szCs w:val="48"/>
        </w:rPr>
        <w:t>Undergraduate Medical Students and</w:t>
      </w:r>
      <w:r w:rsidRPr="009F70B6">
        <w:rPr>
          <w:rStyle w:val="Strong"/>
          <w:sz w:val="48"/>
          <w:szCs w:val="48"/>
        </w:rPr>
        <w:t xml:space="preserve"> Student Physician Associates</w:t>
      </w:r>
    </w:p>
    <w:tbl>
      <w:tblPr>
        <w:tblStyle w:val="TableGrid"/>
        <w:tblW w:w="0" w:type="auto"/>
        <w:tblLook w:val="04A0" w:firstRow="1" w:lastRow="0" w:firstColumn="1" w:lastColumn="0" w:noHBand="0" w:noVBand="1"/>
      </w:tblPr>
      <w:tblGrid>
        <w:gridCol w:w="2974"/>
        <w:gridCol w:w="1300"/>
        <w:gridCol w:w="1312"/>
        <w:gridCol w:w="1418"/>
        <w:gridCol w:w="1312"/>
        <w:gridCol w:w="1312"/>
      </w:tblGrid>
      <w:tr w:rsidR="00D97380" w14:paraId="6BB30F0F" w14:textId="77777777" w:rsidTr="009F70B6">
        <w:tc>
          <w:tcPr>
            <w:tcW w:w="3060" w:type="dxa"/>
          </w:tcPr>
          <w:p w14:paraId="6BB30F0D" w14:textId="77777777" w:rsidR="00D97380" w:rsidRDefault="00D97380" w:rsidP="007B738D">
            <w:r w:rsidRPr="00E8665D">
              <w:rPr>
                <w:rStyle w:val="Strong"/>
              </w:rPr>
              <w:t>Unique Identifier:</w:t>
            </w:r>
          </w:p>
        </w:tc>
        <w:tc>
          <w:tcPr>
            <w:tcW w:w="6794" w:type="dxa"/>
            <w:gridSpan w:val="5"/>
          </w:tcPr>
          <w:p w14:paraId="6BB30F0E" w14:textId="77777777" w:rsidR="00D97380" w:rsidRDefault="009F70B6" w:rsidP="007B738D">
            <w:r w:rsidRPr="009F70B6">
              <w:t>CORP/MAN/002</w:t>
            </w:r>
          </w:p>
        </w:tc>
      </w:tr>
      <w:tr w:rsidR="00D97380" w14:paraId="6BB30F12" w14:textId="77777777" w:rsidTr="009F70B6">
        <w:tc>
          <w:tcPr>
            <w:tcW w:w="3060" w:type="dxa"/>
          </w:tcPr>
          <w:p w14:paraId="6BB30F10" w14:textId="77777777" w:rsidR="00D97380" w:rsidRPr="00E8665D" w:rsidRDefault="00D97380" w:rsidP="007B738D">
            <w:pPr>
              <w:rPr>
                <w:rStyle w:val="Strong"/>
              </w:rPr>
            </w:pPr>
            <w:r w:rsidRPr="00E8665D">
              <w:rPr>
                <w:rStyle w:val="Strong"/>
              </w:rPr>
              <w:t>Version Number:</w:t>
            </w:r>
          </w:p>
        </w:tc>
        <w:tc>
          <w:tcPr>
            <w:tcW w:w="6794" w:type="dxa"/>
            <w:gridSpan w:val="5"/>
          </w:tcPr>
          <w:p w14:paraId="6BB30F11" w14:textId="143C5EEB" w:rsidR="00D97380" w:rsidRDefault="00566659" w:rsidP="009F70B6">
            <w:r>
              <w:t>4</w:t>
            </w:r>
          </w:p>
        </w:tc>
      </w:tr>
      <w:tr w:rsidR="006646B1" w14:paraId="6BB30F15" w14:textId="77777777" w:rsidTr="009F70B6">
        <w:tc>
          <w:tcPr>
            <w:tcW w:w="3060" w:type="dxa"/>
          </w:tcPr>
          <w:p w14:paraId="6BB30F13" w14:textId="77777777" w:rsidR="006646B1" w:rsidRPr="00E8665D" w:rsidRDefault="006646B1" w:rsidP="007B738D">
            <w:pPr>
              <w:rPr>
                <w:rStyle w:val="Strong"/>
              </w:rPr>
            </w:pPr>
            <w:r w:rsidRPr="006646B1">
              <w:rPr>
                <w:rStyle w:val="Strong"/>
              </w:rPr>
              <w:t>Type of Update / Status:</w:t>
            </w:r>
          </w:p>
        </w:tc>
        <w:tc>
          <w:tcPr>
            <w:tcW w:w="6794" w:type="dxa"/>
            <w:gridSpan w:val="5"/>
          </w:tcPr>
          <w:p w14:paraId="6BB30F14" w14:textId="77777777" w:rsidR="006646B1" w:rsidRDefault="00000000" w:rsidP="006646B1">
            <w:pPr>
              <w:rPr>
                <w:rStyle w:val="Strong"/>
                <w:b w:val="0"/>
              </w:rPr>
            </w:pPr>
            <w:sdt>
              <w:sdtPr>
                <w:rPr>
                  <w:b/>
                  <w:bCs w:val="0"/>
                </w:rPr>
                <w:alias w:val="Status - for example Draft or Ratified"/>
                <w:tag w:val="Status - for example Draft or Ratified"/>
                <w:id w:val="-1596012490"/>
                <w:placeholder>
                  <w:docPart w:val="A96647EEAB3148F1A7935367389F2307"/>
                </w:placeholder>
                <w:comboBox>
                  <w:listItem w:value="Choose an item."/>
                  <w:listItem w:displayText="Draft with Minor / No Technical Changes" w:value="Draft with Minor / No Technical Changes"/>
                  <w:listItem w:displayText="Draft with Moderate Changes" w:value="Draft with Moderate Changes"/>
                  <w:listItem w:displayText="Draft with Major Changes / Complete Rewrite" w:value="Draft with Major Changes / Complete Rewrite"/>
                  <w:listItem w:displayText="Draft - New Document" w:value="Draft - New Document"/>
                  <w:listItem w:displayText="Ratified with Minor / No Technical Changes" w:value="Ratified with Minor / No Technical Changes"/>
                  <w:listItem w:displayText="Ratified with Moderate Changes" w:value="Ratified with Moderate Changes"/>
                  <w:listItem w:displayText="Ratified with Major Changes / Complete Rewrite" w:value="Ratified with Major Changes / Complete Rewrite"/>
                  <w:listItem w:displayText="Ratified - New Document" w:value="Ratified - New Document"/>
                </w:comboBox>
              </w:sdtPr>
              <w:sdtEndPr>
                <w:rPr>
                  <w:b w:val="0"/>
                  <w:bCs/>
                </w:rPr>
              </w:sdtEndPr>
              <w:sdtContent>
                <w:r w:rsidR="00416084">
                  <w:t>Ratified with Minor / No Technical Changes</w:t>
                </w:r>
              </w:sdtContent>
            </w:sdt>
          </w:p>
        </w:tc>
      </w:tr>
      <w:tr w:rsidR="00D97380" w14:paraId="6BB30F18" w14:textId="77777777" w:rsidTr="009F70B6">
        <w:tc>
          <w:tcPr>
            <w:tcW w:w="3060" w:type="dxa"/>
          </w:tcPr>
          <w:p w14:paraId="6BB30F16" w14:textId="77777777" w:rsidR="00D97380" w:rsidRPr="00E8665D" w:rsidRDefault="00D97380" w:rsidP="007B738D">
            <w:pPr>
              <w:rPr>
                <w:rStyle w:val="Strong"/>
              </w:rPr>
            </w:pPr>
            <w:r w:rsidRPr="00115716">
              <w:rPr>
                <w:rStyle w:val="Strong"/>
              </w:rPr>
              <w:t>Divisional and Department:</w:t>
            </w:r>
          </w:p>
        </w:tc>
        <w:tc>
          <w:tcPr>
            <w:tcW w:w="6794" w:type="dxa"/>
            <w:gridSpan w:val="5"/>
          </w:tcPr>
          <w:p w14:paraId="6BB30F17" w14:textId="77777777" w:rsidR="00D97380" w:rsidRDefault="009F70B6" w:rsidP="007B738D">
            <w:r w:rsidRPr="009F70B6">
              <w:rPr>
                <w:rStyle w:val="Strong"/>
                <w:b w:val="0"/>
              </w:rPr>
              <w:t>Human Resources -</w:t>
            </w:r>
            <w:r w:rsidR="00416084">
              <w:rPr>
                <w:rStyle w:val="Strong"/>
                <w:b w:val="0"/>
              </w:rPr>
              <w:t xml:space="preserve"> </w:t>
            </w:r>
            <w:r w:rsidRPr="009F70B6">
              <w:rPr>
                <w:rStyle w:val="Strong"/>
                <w:b w:val="0"/>
              </w:rPr>
              <w:t>Medical Education</w:t>
            </w:r>
          </w:p>
        </w:tc>
      </w:tr>
      <w:tr w:rsidR="00D97380" w14:paraId="6BB30F1C" w14:textId="77777777" w:rsidTr="009F70B6">
        <w:tc>
          <w:tcPr>
            <w:tcW w:w="3060" w:type="dxa"/>
          </w:tcPr>
          <w:p w14:paraId="6BB30F19" w14:textId="77777777" w:rsidR="00D97380" w:rsidRPr="00E8665D" w:rsidRDefault="00D97380" w:rsidP="007B738D">
            <w:pPr>
              <w:rPr>
                <w:rStyle w:val="Strong"/>
              </w:rPr>
            </w:pPr>
            <w:r w:rsidRPr="00115716">
              <w:rPr>
                <w:rStyle w:val="Strong"/>
              </w:rPr>
              <w:t>Author</w:t>
            </w:r>
            <w:r>
              <w:rPr>
                <w:rStyle w:val="Strong"/>
              </w:rPr>
              <w:t xml:space="preserve"> </w:t>
            </w:r>
            <w:r w:rsidRPr="00115716">
              <w:rPr>
                <w:rStyle w:val="Strong"/>
              </w:rPr>
              <w:t>/</w:t>
            </w:r>
            <w:r>
              <w:rPr>
                <w:rStyle w:val="Strong"/>
              </w:rPr>
              <w:t xml:space="preserve"> </w:t>
            </w:r>
            <w:r w:rsidRPr="00115716">
              <w:rPr>
                <w:rStyle w:val="Strong"/>
              </w:rPr>
              <w:t>Originator and Job Title:</w:t>
            </w:r>
          </w:p>
        </w:tc>
        <w:tc>
          <w:tcPr>
            <w:tcW w:w="6794" w:type="dxa"/>
            <w:gridSpan w:val="5"/>
          </w:tcPr>
          <w:p w14:paraId="6BB30F1A" w14:textId="77777777" w:rsidR="009F70B6" w:rsidRPr="009F70B6" w:rsidRDefault="00E8338A" w:rsidP="009F70B6">
            <w:pPr>
              <w:rPr>
                <w:rStyle w:val="Strong"/>
                <w:b w:val="0"/>
              </w:rPr>
            </w:pPr>
            <w:r>
              <w:rPr>
                <w:rStyle w:val="Strong"/>
                <w:b w:val="0"/>
              </w:rPr>
              <w:t>Mr Jonatha</w:t>
            </w:r>
            <w:r w:rsidR="009F70B6" w:rsidRPr="009F70B6">
              <w:rPr>
                <w:rStyle w:val="Strong"/>
                <w:b w:val="0"/>
              </w:rPr>
              <w:t>n Barker – Clinical Sub Dean (Undergraduate Education) and Consultant Surgeon</w:t>
            </w:r>
          </w:p>
          <w:p w14:paraId="6BB30F1B" w14:textId="77777777" w:rsidR="00D97380" w:rsidRDefault="009F70B6" w:rsidP="009F70B6">
            <w:r w:rsidRPr="009F70B6">
              <w:rPr>
                <w:rStyle w:val="Strong"/>
                <w:b w:val="0"/>
              </w:rPr>
              <w:t>Kate Goldberg – Associate Director of Medical Education</w:t>
            </w:r>
          </w:p>
        </w:tc>
      </w:tr>
      <w:tr w:rsidR="00D97380" w14:paraId="6BB30F1F" w14:textId="77777777" w:rsidTr="009F70B6">
        <w:tc>
          <w:tcPr>
            <w:tcW w:w="3060" w:type="dxa"/>
          </w:tcPr>
          <w:p w14:paraId="6BB30F1D" w14:textId="77777777" w:rsidR="00D97380" w:rsidRPr="00E8665D" w:rsidRDefault="00D97380" w:rsidP="007B738D">
            <w:pPr>
              <w:rPr>
                <w:rStyle w:val="Strong"/>
              </w:rPr>
            </w:pPr>
            <w:r w:rsidRPr="00E8665D">
              <w:rPr>
                <w:rStyle w:val="Strong"/>
              </w:rPr>
              <w:t>Replaces:</w:t>
            </w:r>
          </w:p>
        </w:tc>
        <w:tc>
          <w:tcPr>
            <w:tcW w:w="6794" w:type="dxa"/>
            <w:gridSpan w:val="5"/>
          </w:tcPr>
          <w:p w14:paraId="6BB30F1E" w14:textId="3333776E" w:rsidR="00D97380" w:rsidRDefault="009F70B6" w:rsidP="007B738D">
            <w:r w:rsidRPr="009F70B6">
              <w:rPr>
                <w:rStyle w:val="Strong"/>
                <w:b w:val="0"/>
              </w:rPr>
              <w:t>CORP/MAN/002</w:t>
            </w:r>
            <w:r>
              <w:rPr>
                <w:rStyle w:val="Strong"/>
                <w:b w:val="0"/>
              </w:rPr>
              <w:t xml:space="preserve">, Version </w:t>
            </w:r>
            <w:r w:rsidR="00566659">
              <w:rPr>
                <w:rStyle w:val="Strong"/>
                <w:b w:val="0"/>
              </w:rPr>
              <w:t>3</w:t>
            </w:r>
            <w:r>
              <w:rPr>
                <w:rStyle w:val="Strong"/>
                <w:b w:val="0"/>
              </w:rPr>
              <w:t xml:space="preserve">, </w:t>
            </w:r>
            <w:r w:rsidRPr="009F70B6">
              <w:rPr>
                <w:rStyle w:val="Strong"/>
                <w:b w:val="0"/>
              </w:rPr>
              <w:t>Guidance and Policy for Intimate Examinations or the Awake and Anaesthetised patient by Undergraduate Medical Students and Student Physician Associates</w:t>
            </w:r>
          </w:p>
        </w:tc>
      </w:tr>
      <w:tr w:rsidR="00D97380" w14:paraId="6BB30F22" w14:textId="77777777" w:rsidTr="009F70B6">
        <w:tc>
          <w:tcPr>
            <w:tcW w:w="3060" w:type="dxa"/>
          </w:tcPr>
          <w:p w14:paraId="6BB30F20" w14:textId="77777777" w:rsidR="00D97380" w:rsidRPr="00E8665D" w:rsidRDefault="00D97380" w:rsidP="00D97380">
            <w:pPr>
              <w:rPr>
                <w:rStyle w:val="Strong"/>
              </w:rPr>
            </w:pPr>
            <w:r w:rsidRPr="00E8665D">
              <w:rPr>
                <w:rStyle w:val="Strong"/>
              </w:rPr>
              <w:t>Description of amendments:</w:t>
            </w:r>
          </w:p>
        </w:tc>
        <w:tc>
          <w:tcPr>
            <w:tcW w:w="6794" w:type="dxa"/>
            <w:gridSpan w:val="5"/>
          </w:tcPr>
          <w:p w14:paraId="6BB30F21" w14:textId="63BFAE1E" w:rsidR="00D97380" w:rsidRPr="00D97380" w:rsidRDefault="00566659" w:rsidP="007B738D">
            <w:pPr>
              <w:rPr>
                <w:rStyle w:val="Strong"/>
                <w:b w:val="0"/>
                <w:bCs/>
              </w:rPr>
            </w:pPr>
            <w:r>
              <w:rPr>
                <w:rStyle w:val="Strong"/>
                <w:b w:val="0"/>
                <w:bCs/>
              </w:rPr>
              <w:t>No amendments following review of previous version</w:t>
            </w:r>
          </w:p>
        </w:tc>
      </w:tr>
      <w:tr w:rsidR="00D97380" w14:paraId="6BB30F25" w14:textId="77777777" w:rsidTr="009F70B6">
        <w:tc>
          <w:tcPr>
            <w:tcW w:w="3060" w:type="dxa"/>
          </w:tcPr>
          <w:p w14:paraId="6BB30F23" w14:textId="77777777" w:rsidR="00D97380" w:rsidRPr="00E8665D" w:rsidRDefault="00BD2E74" w:rsidP="00BD2E74">
            <w:pPr>
              <w:rPr>
                <w:rStyle w:val="Strong"/>
              </w:rPr>
            </w:pPr>
            <w:r>
              <w:rPr>
                <w:rStyle w:val="Strong"/>
              </w:rPr>
              <w:t>Approved</w:t>
            </w:r>
            <w:r w:rsidR="00D97380" w:rsidRPr="00115716">
              <w:rPr>
                <w:rStyle w:val="Strong"/>
              </w:rPr>
              <w:t xml:space="preserve"> by:</w:t>
            </w:r>
          </w:p>
        </w:tc>
        <w:tc>
          <w:tcPr>
            <w:tcW w:w="6794" w:type="dxa"/>
            <w:gridSpan w:val="5"/>
          </w:tcPr>
          <w:p w14:paraId="6BB30F24" w14:textId="77777777" w:rsidR="00D97380" w:rsidRDefault="009F70B6" w:rsidP="00166D44">
            <w:pPr>
              <w:rPr>
                <w:rStyle w:val="Strong"/>
                <w:b w:val="0"/>
              </w:rPr>
            </w:pPr>
            <w:r w:rsidRPr="009F70B6">
              <w:rPr>
                <w:rStyle w:val="Strong"/>
                <w:b w:val="0"/>
              </w:rPr>
              <w:t>Undergraduate Medical Education Committee</w:t>
            </w:r>
          </w:p>
        </w:tc>
      </w:tr>
      <w:tr w:rsidR="00D97380" w14:paraId="6BB30F28" w14:textId="77777777" w:rsidTr="009F70B6">
        <w:tc>
          <w:tcPr>
            <w:tcW w:w="3060" w:type="dxa"/>
          </w:tcPr>
          <w:p w14:paraId="6BB30F26" w14:textId="77777777" w:rsidR="00D97380" w:rsidRPr="00E8665D" w:rsidRDefault="00BD2E74" w:rsidP="007B738D">
            <w:pPr>
              <w:rPr>
                <w:rStyle w:val="Strong"/>
              </w:rPr>
            </w:pPr>
            <w:r>
              <w:rPr>
                <w:rStyle w:val="Strong"/>
              </w:rPr>
              <w:t>Approved</w:t>
            </w:r>
            <w:r w:rsidR="00D97380" w:rsidRPr="00E8665D">
              <w:rPr>
                <w:rStyle w:val="Strong"/>
              </w:rPr>
              <w:t xml:space="preserve"> Date:</w:t>
            </w:r>
          </w:p>
        </w:tc>
        <w:tc>
          <w:tcPr>
            <w:tcW w:w="6794" w:type="dxa"/>
            <w:gridSpan w:val="5"/>
          </w:tcPr>
          <w:p w14:paraId="6BB30F27" w14:textId="5A16CBF4" w:rsidR="00D97380" w:rsidRDefault="00566659" w:rsidP="009F70B6">
            <w:pPr>
              <w:rPr>
                <w:rStyle w:val="Strong"/>
                <w:b w:val="0"/>
              </w:rPr>
            </w:pPr>
            <w:r>
              <w:rPr>
                <w:rStyle w:val="Strong"/>
                <w:b w:val="0"/>
              </w:rPr>
              <w:t>17</w:t>
            </w:r>
            <w:r w:rsidR="009F70B6" w:rsidRPr="00527C0B">
              <w:rPr>
                <w:rStyle w:val="Strong"/>
                <w:b w:val="0"/>
              </w:rPr>
              <w:t>/</w:t>
            </w:r>
            <w:r>
              <w:rPr>
                <w:rStyle w:val="Strong"/>
                <w:b w:val="0"/>
              </w:rPr>
              <w:t>08/</w:t>
            </w:r>
            <w:r w:rsidR="009F70B6" w:rsidRPr="00527C0B">
              <w:rPr>
                <w:rStyle w:val="Strong"/>
                <w:b w:val="0"/>
              </w:rPr>
              <w:t>202</w:t>
            </w:r>
            <w:r>
              <w:rPr>
                <w:rStyle w:val="Strong"/>
                <w:b w:val="0"/>
              </w:rPr>
              <w:t>3</w:t>
            </w:r>
          </w:p>
        </w:tc>
      </w:tr>
      <w:tr w:rsidR="00D97380" w14:paraId="6BB30F2B" w14:textId="77777777" w:rsidTr="009F70B6">
        <w:tc>
          <w:tcPr>
            <w:tcW w:w="3060" w:type="dxa"/>
          </w:tcPr>
          <w:p w14:paraId="6BB30F29" w14:textId="77777777" w:rsidR="00D97380" w:rsidRPr="00E8665D" w:rsidRDefault="00D97380" w:rsidP="007B738D">
            <w:pPr>
              <w:rPr>
                <w:rStyle w:val="Strong"/>
              </w:rPr>
            </w:pPr>
            <w:r w:rsidRPr="00115716">
              <w:rPr>
                <w:rStyle w:val="Strong"/>
              </w:rPr>
              <w:t>Issue Date:</w:t>
            </w:r>
          </w:p>
        </w:tc>
        <w:tc>
          <w:tcPr>
            <w:tcW w:w="6794" w:type="dxa"/>
            <w:gridSpan w:val="5"/>
          </w:tcPr>
          <w:p w14:paraId="6BB30F2A" w14:textId="1AE6CB4C" w:rsidR="00D97380" w:rsidRDefault="00566659" w:rsidP="00416084">
            <w:pPr>
              <w:rPr>
                <w:rStyle w:val="Strong"/>
                <w:b w:val="0"/>
              </w:rPr>
            </w:pPr>
            <w:r>
              <w:rPr>
                <w:rStyle w:val="Strong"/>
                <w:b w:val="0"/>
              </w:rPr>
              <w:t>17/08/2</w:t>
            </w:r>
            <w:r w:rsidR="009F63E3">
              <w:rPr>
                <w:rStyle w:val="Strong"/>
                <w:b w:val="0"/>
              </w:rPr>
              <w:t>023</w:t>
            </w:r>
          </w:p>
        </w:tc>
      </w:tr>
      <w:tr w:rsidR="00FC6FBB" w14:paraId="6BB30F3C" w14:textId="77777777" w:rsidTr="009F70B6">
        <w:tc>
          <w:tcPr>
            <w:tcW w:w="3060" w:type="dxa"/>
          </w:tcPr>
          <w:p w14:paraId="6BB30F2C" w14:textId="77777777" w:rsidR="00FC6FBB" w:rsidRPr="00E8665D" w:rsidRDefault="00FC6FBB" w:rsidP="00BD2E74">
            <w:pPr>
              <w:rPr>
                <w:rStyle w:val="Strong"/>
              </w:rPr>
            </w:pPr>
            <w:r w:rsidRPr="00115716">
              <w:rPr>
                <w:rStyle w:val="Strong"/>
              </w:rPr>
              <w:t>Review Date</w:t>
            </w:r>
            <w:r>
              <w:rPr>
                <w:rStyle w:val="Strong"/>
              </w:rPr>
              <w:t xml:space="preserve"> from Date of </w:t>
            </w:r>
            <w:r w:rsidR="00BD2E74">
              <w:rPr>
                <w:rStyle w:val="Strong"/>
              </w:rPr>
              <w:t>Approval</w:t>
            </w:r>
            <w:r w:rsidRPr="00115716">
              <w:rPr>
                <w:rStyle w:val="Strong"/>
              </w:rPr>
              <w:t>:</w:t>
            </w:r>
          </w:p>
        </w:tc>
        <w:tc>
          <w:tcPr>
            <w:tcW w:w="1341" w:type="dxa"/>
            <w:vAlign w:val="center"/>
          </w:tcPr>
          <w:p w14:paraId="6BB30F2D" w14:textId="77777777" w:rsidR="00FC6FBB" w:rsidRDefault="00FC6FBB" w:rsidP="00FD21C7">
            <w:pPr>
              <w:jc w:val="center"/>
              <w:rPr>
                <w:rStyle w:val="Strong"/>
                <w:b w:val="0"/>
              </w:rPr>
            </w:pPr>
            <w:r>
              <w:rPr>
                <w:rStyle w:val="Strong"/>
                <w:b w:val="0"/>
              </w:rPr>
              <w:t>1 Year</w:t>
            </w:r>
          </w:p>
          <w:p w14:paraId="6BB30F2E" w14:textId="77777777" w:rsidR="00FC6FBB" w:rsidRDefault="00000000" w:rsidP="00FD21C7">
            <w:pPr>
              <w:jc w:val="center"/>
              <w:rPr>
                <w:rStyle w:val="Strong"/>
                <w:b w:val="0"/>
              </w:rPr>
            </w:pPr>
            <w:sdt>
              <w:sdtPr>
                <w:rPr>
                  <w:rStyle w:val="Strong"/>
                  <w:b w:val="0"/>
                </w:rPr>
                <w:id w:val="1366106187"/>
                <w14:checkbox>
                  <w14:checked w14:val="0"/>
                  <w14:checkedState w14:val="2612" w14:font="MS Gothic"/>
                  <w14:uncheckedState w14:val="2610" w14:font="MS Gothic"/>
                </w14:checkbox>
              </w:sdtPr>
              <w:sdtContent>
                <w:r w:rsidR="00490F4E">
                  <w:rPr>
                    <w:rStyle w:val="Strong"/>
                    <w:rFonts w:ascii="MS Gothic" w:eastAsia="MS Gothic" w:hAnsi="MS Gothic" w:hint="eastAsia"/>
                    <w:b w:val="0"/>
                  </w:rPr>
                  <w:t>☐</w:t>
                </w:r>
              </w:sdtContent>
            </w:sdt>
          </w:p>
          <w:p w14:paraId="6BB30F2F" w14:textId="77777777" w:rsidR="00616375" w:rsidRDefault="00616375" w:rsidP="00FD21C7">
            <w:pPr>
              <w:jc w:val="center"/>
              <w:rPr>
                <w:rStyle w:val="Strong"/>
                <w:b w:val="0"/>
              </w:rPr>
            </w:pPr>
          </w:p>
        </w:tc>
        <w:tc>
          <w:tcPr>
            <w:tcW w:w="1345" w:type="dxa"/>
            <w:vAlign w:val="center"/>
          </w:tcPr>
          <w:p w14:paraId="6BB30F30" w14:textId="77777777" w:rsidR="00FC6FBB" w:rsidRDefault="00FC6FBB" w:rsidP="00FD21C7">
            <w:pPr>
              <w:jc w:val="center"/>
              <w:rPr>
                <w:rStyle w:val="Strong"/>
                <w:b w:val="0"/>
              </w:rPr>
            </w:pPr>
            <w:r>
              <w:rPr>
                <w:rStyle w:val="Strong"/>
                <w:b w:val="0"/>
              </w:rPr>
              <w:t>2 Years</w:t>
            </w:r>
          </w:p>
          <w:sdt>
            <w:sdtPr>
              <w:rPr>
                <w:rStyle w:val="Strong"/>
                <w:b w:val="0"/>
              </w:rPr>
              <w:id w:val="-409534055"/>
              <w14:checkbox>
                <w14:checked w14:val="0"/>
                <w14:checkedState w14:val="2612" w14:font="MS Gothic"/>
                <w14:uncheckedState w14:val="2610" w14:font="MS Gothic"/>
              </w14:checkbox>
            </w:sdtPr>
            <w:sdtContent>
              <w:p w14:paraId="6BB30F31" w14:textId="77777777" w:rsidR="00FC6FBB" w:rsidRDefault="00490F4E" w:rsidP="00FD21C7">
                <w:pPr>
                  <w:jc w:val="center"/>
                  <w:rPr>
                    <w:rStyle w:val="Strong"/>
                    <w:b w:val="0"/>
                  </w:rPr>
                </w:pPr>
                <w:r>
                  <w:rPr>
                    <w:rStyle w:val="Strong"/>
                    <w:rFonts w:ascii="MS Gothic" w:eastAsia="MS Gothic" w:hAnsi="MS Gothic" w:hint="eastAsia"/>
                    <w:b w:val="0"/>
                  </w:rPr>
                  <w:t>☐</w:t>
                </w:r>
              </w:p>
            </w:sdtContent>
          </w:sdt>
          <w:p w14:paraId="6BB30F32" w14:textId="77777777" w:rsidR="00616375" w:rsidRDefault="00616375" w:rsidP="00FD21C7">
            <w:pPr>
              <w:jc w:val="center"/>
              <w:rPr>
                <w:rStyle w:val="Strong"/>
                <w:b w:val="0"/>
              </w:rPr>
            </w:pPr>
          </w:p>
        </w:tc>
        <w:tc>
          <w:tcPr>
            <w:tcW w:w="1418" w:type="dxa"/>
            <w:vAlign w:val="center"/>
          </w:tcPr>
          <w:p w14:paraId="6BB30F33" w14:textId="77777777" w:rsidR="00FC6FBB" w:rsidRDefault="00FC6FBB" w:rsidP="00FD21C7">
            <w:pPr>
              <w:jc w:val="center"/>
              <w:rPr>
                <w:rStyle w:val="Strong"/>
                <w:b w:val="0"/>
              </w:rPr>
            </w:pPr>
            <w:r>
              <w:rPr>
                <w:rStyle w:val="Strong"/>
                <w:b w:val="0"/>
              </w:rPr>
              <w:t>3 Years</w:t>
            </w:r>
          </w:p>
          <w:sdt>
            <w:sdtPr>
              <w:rPr>
                <w:rStyle w:val="Strong"/>
                <w:b w:val="0"/>
              </w:rPr>
              <w:id w:val="1550101701"/>
              <w14:checkbox>
                <w14:checked w14:val="1"/>
                <w14:checkedState w14:val="2612" w14:font="MS Gothic"/>
                <w14:uncheckedState w14:val="2610" w14:font="MS Gothic"/>
              </w14:checkbox>
            </w:sdtPr>
            <w:sdtContent>
              <w:p w14:paraId="6BB30F34" w14:textId="77777777" w:rsidR="00FC6FBB" w:rsidRDefault="009F70B6" w:rsidP="00FD21C7">
                <w:pPr>
                  <w:jc w:val="center"/>
                  <w:rPr>
                    <w:rStyle w:val="Strong"/>
                    <w:b w:val="0"/>
                  </w:rPr>
                </w:pPr>
                <w:r>
                  <w:rPr>
                    <w:rStyle w:val="Strong"/>
                    <w:rFonts w:ascii="MS Gothic" w:eastAsia="MS Gothic" w:hAnsi="MS Gothic" w:hint="eastAsia"/>
                    <w:b w:val="0"/>
                  </w:rPr>
                  <w:t>☒</w:t>
                </w:r>
              </w:p>
            </w:sdtContent>
          </w:sdt>
          <w:p w14:paraId="6BB30F35" w14:textId="34291D40" w:rsidR="00616375" w:rsidRDefault="00566659" w:rsidP="00FD21C7">
            <w:pPr>
              <w:jc w:val="center"/>
              <w:rPr>
                <w:rStyle w:val="Strong"/>
                <w:b w:val="0"/>
              </w:rPr>
            </w:pPr>
            <w:r>
              <w:rPr>
                <w:rStyle w:val="Strong"/>
                <w:b w:val="0"/>
              </w:rPr>
              <w:t>17</w:t>
            </w:r>
            <w:r w:rsidR="009F70B6">
              <w:rPr>
                <w:rStyle w:val="Strong"/>
                <w:b w:val="0"/>
              </w:rPr>
              <w:t>/</w:t>
            </w:r>
            <w:r>
              <w:rPr>
                <w:rStyle w:val="Strong"/>
                <w:b w:val="0"/>
              </w:rPr>
              <w:t>08</w:t>
            </w:r>
            <w:r w:rsidR="009F70B6">
              <w:rPr>
                <w:rStyle w:val="Strong"/>
                <w:b w:val="0"/>
              </w:rPr>
              <w:t>/202</w:t>
            </w:r>
            <w:r>
              <w:rPr>
                <w:rStyle w:val="Strong"/>
                <w:b w:val="0"/>
              </w:rPr>
              <w:t>6</w:t>
            </w:r>
          </w:p>
        </w:tc>
        <w:tc>
          <w:tcPr>
            <w:tcW w:w="1345" w:type="dxa"/>
            <w:vAlign w:val="center"/>
          </w:tcPr>
          <w:p w14:paraId="6BB30F36" w14:textId="77777777" w:rsidR="00FC6FBB" w:rsidRDefault="00FC6FBB" w:rsidP="00FD21C7">
            <w:pPr>
              <w:jc w:val="center"/>
              <w:rPr>
                <w:rStyle w:val="Strong"/>
                <w:b w:val="0"/>
              </w:rPr>
            </w:pPr>
            <w:r>
              <w:rPr>
                <w:rStyle w:val="Strong"/>
                <w:b w:val="0"/>
              </w:rPr>
              <w:t>4 Years</w:t>
            </w:r>
          </w:p>
          <w:sdt>
            <w:sdtPr>
              <w:rPr>
                <w:rStyle w:val="Strong"/>
                <w:b w:val="0"/>
              </w:rPr>
              <w:id w:val="731045937"/>
              <w14:checkbox>
                <w14:checked w14:val="0"/>
                <w14:checkedState w14:val="2612" w14:font="MS Gothic"/>
                <w14:uncheckedState w14:val="2610" w14:font="MS Gothic"/>
              </w14:checkbox>
            </w:sdtPr>
            <w:sdtContent>
              <w:p w14:paraId="6BB30F37" w14:textId="77777777" w:rsidR="00FC6FBB" w:rsidRDefault="00490F4E" w:rsidP="00FD21C7">
                <w:pPr>
                  <w:jc w:val="center"/>
                  <w:rPr>
                    <w:rStyle w:val="Strong"/>
                    <w:b w:val="0"/>
                  </w:rPr>
                </w:pPr>
                <w:r>
                  <w:rPr>
                    <w:rStyle w:val="Strong"/>
                    <w:rFonts w:ascii="MS Gothic" w:eastAsia="MS Gothic" w:hAnsi="MS Gothic" w:hint="eastAsia"/>
                    <w:b w:val="0"/>
                  </w:rPr>
                  <w:t>☐</w:t>
                </w:r>
              </w:p>
            </w:sdtContent>
          </w:sdt>
          <w:p w14:paraId="6BB30F38" w14:textId="77777777" w:rsidR="00616375" w:rsidRDefault="00616375" w:rsidP="00FD21C7">
            <w:pPr>
              <w:jc w:val="center"/>
              <w:rPr>
                <w:rStyle w:val="Strong"/>
                <w:b w:val="0"/>
              </w:rPr>
            </w:pPr>
          </w:p>
        </w:tc>
        <w:tc>
          <w:tcPr>
            <w:tcW w:w="1345" w:type="dxa"/>
            <w:vAlign w:val="center"/>
          </w:tcPr>
          <w:p w14:paraId="6BB30F39" w14:textId="77777777" w:rsidR="00FC6FBB" w:rsidRDefault="00FC6FBB" w:rsidP="00FD21C7">
            <w:pPr>
              <w:jc w:val="center"/>
              <w:rPr>
                <w:rStyle w:val="Strong"/>
                <w:b w:val="0"/>
              </w:rPr>
            </w:pPr>
            <w:r>
              <w:rPr>
                <w:rStyle w:val="Strong"/>
                <w:b w:val="0"/>
              </w:rPr>
              <w:t>5 Years</w:t>
            </w:r>
          </w:p>
          <w:sdt>
            <w:sdtPr>
              <w:rPr>
                <w:rStyle w:val="Strong"/>
                <w:b w:val="0"/>
              </w:rPr>
              <w:id w:val="-263764776"/>
              <w14:checkbox>
                <w14:checked w14:val="0"/>
                <w14:checkedState w14:val="2612" w14:font="MS Gothic"/>
                <w14:uncheckedState w14:val="2610" w14:font="MS Gothic"/>
              </w14:checkbox>
            </w:sdtPr>
            <w:sdtContent>
              <w:p w14:paraId="6BB30F3A" w14:textId="77777777" w:rsidR="00FC6FBB" w:rsidRDefault="00490F4E" w:rsidP="00FD21C7">
                <w:pPr>
                  <w:jc w:val="center"/>
                  <w:rPr>
                    <w:rStyle w:val="Strong"/>
                    <w:b w:val="0"/>
                  </w:rPr>
                </w:pPr>
                <w:r>
                  <w:rPr>
                    <w:rStyle w:val="Strong"/>
                    <w:rFonts w:ascii="MS Gothic" w:eastAsia="MS Gothic" w:hAnsi="MS Gothic" w:hint="eastAsia"/>
                    <w:b w:val="0"/>
                  </w:rPr>
                  <w:t>☐</w:t>
                </w:r>
              </w:p>
            </w:sdtContent>
          </w:sdt>
          <w:p w14:paraId="6BB30F3B" w14:textId="77777777" w:rsidR="00616375" w:rsidRDefault="00616375" w:rsidP="00FD21C7">
            <w:pPr>
              <w:jc w:val="center"/>
              <w:rPr>
                <w:rStyle w:val="Strong"/>
                <w:b w:val="0"/>
              </w:rPr>
            </w:pPr>
          </w:p>
        </w:tc>
      </w:tr>
    </w:tbl>
    <w:p w14:paraId="6BB30F3D" w14:textId="77777777" w:rsidR="00DF0126" w:rsidRDefault="00DF0126" w:rsidP="00E8665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134"/>
        <w:gridCol w:w="4536"/>
        <w:gridCol w:w="2746"/>
        <w:gridCol w:w="54"/>
      </w:tblGrid>
      <w:tr w:rsidR="00DF0126" w:rsidRPr="00995352" w14:paraId="6BB30F3F" w14:textId="77777777" w:rsidTr="00FD21C7">
        <w:trPr>
          <w:gridAfter w:val="1"/>
          <w:wAfter w:w="54" w:type="dxa"/>
          <w:cantSplit/>
          <w:tblHeader/>
          <w:jc w:val="center"/>
        </w:trPr>
        <w:tc>
          <w:tcPr>
            <w:tcW w:w="9800" w:type="dxa"/>
            <w:gridSpan w:val="4"/>
            <w:shd w:val="clear" w:color="auto" w:fill="BFBFBF" w:themeFill="background1" w:themeFillShade="BF"/>
          </w:tcPr>
          <w:p w14:paraId="6BB30F3E" w14:textId="77777777" w:rsidR="00DF0126" w:rsidRPr="00995352" w:rsidRDefault="00DF0126" w:rsidP="00FD21C7">
            <w:pPr>
              <w:pStyle w:val="AppendixYellow"/>
            </w:pPr>
            <w:bookmarkStart w:id="0" w:name="_Toc51673856"/>
            <w:r w:rsidRPr="000F7751">
              <w:t>Version Control Sheet</w:t>
            </w:r>
            <w:bookmarkEnd w:id="0"/>
          </w:p>
        </w:tc>
      </w:tr>
      <w:tr w:rsidR="00DF0126" w:rsidRPr="00DB608D" w14:paraId="6BB30F41" w14:textId="77777777" w:rsidTr="00FD21C7">
        <w:trPr>
          <w:jc w:val="center"/>
        </w:trPr>
        <w:tc>
          <w:tcPr>
            <w:tcW w:w="9854" w:type="dxa"/>
            <w:gridSpan w:val="5"/>
          </w:tcPr>
          <w:p w14:paraId="6BB30F40" w14:textId="77777777" w:rsidR="00DF0126" w:rsidRPr="00DB608D" w:rsidRDefault="00DF0126" w:rsidP="009F70B6">
            <w:r w:rsidRPr="0038067E">
              <w:t>This must be completed and form part of the document appendices each time the document is updated and approved</w:t>
            </w:r>
          </w:p>
        </w:tc>
      </w:tr>
      <w:tr w:rsidR="00DF0126" w:rsidRPr="0038067E" w14:paraId="6BB30F46" w14:textId="77777777" w:rsidTr="00B65CCD">
        <w:trPr>
          <w:jc w:val="center"/>
        </w:trPr>
        <w:tc>
          <w:tcPr>
            <w:tcW w:w="1384" w:type="dxa"/>
            <w:vAlign w:val="center"/>
          </w:tcPr>
          <w:p w14:paraId="6BB30F42" w14:textId="77777777" w:rsidR="00DF0126" w:rsidRPr="0038067E" w:rsidRDefault="00DF0126" w:rsidP="009F70B6">
            <w:pPr>
              <w:jc w:val="center"/>
              <w:rPr>
                <w:b/>
              </w:rPr>
            </w:pPr>
            <w:r w:rsidRPr="0038067E">
              <w:rPr>
                <w:b/>
              </w:rPr>
              <w:t>Date</w:t>
            </w:r>
            <w:r w:rsidRPr="0038067E">
              <w:rPr>
                <w:b/>
              </w:rPr>
              <w:br/>
              <w:t>dd/mm/yy</w:t>
            </w:r>
          </w:p>
        </w:tc>
        <w:tc>
          <w:tcPr>
            <w:tcW w:w="1134" w:type="dxa"/>
            <w:vAlign w:val="center"/>
          </w:tcPr>
          <w:p w14:paraId="6BB30F43" w14:textId="77777777" w:rsidR="00DF0126" w:rsidRPr="0038067E" w:rsidRDefault="00DF0126" w:rsidP="009F70B6">
            <w:pPr>
              <w:jc w:val="center"/>
              <w:rPr>
                <w:b/>
              </w:rPr>
            </w:pPr>
            <w:r w:rsidRPr="0038067E">
              <w:rPr>
                <w:b/>
              </w:rPr>
              <w:t>Version</w:t>
            </w:r>
          </w:p>
        </w:tc>
        <w:tc>
          <w:tcPr>
            <w:tcW w:w="4536" w:type="dxa"/>
            <w:vAlign w:val="center"/>
          </w:tcPr>
          <w:p w14:paraId="6BB30F44" w14:textId="77777777" w:rsidR="00DF0126" w:rsidRPr="0038067E" w:rsidRDefault="00DF0126" w:rsidP="009F70B6">
            <w:pPr>
              <w:jc w:val="center"/>
              <w:rPr>
                <w:b/>
              </w:rPr>
            </w:pPr>
            <w:r w:rsidRPr="0038067E">
              <w:rPr>
                <w:b/>
              </w:rPr>
              <w:t>Author</w:t>
            </w:r>
          </w:p>
        </w:tc>
        <w:tc>
          <w:tcPr>
            <w:tcW w:w="2800" w:type="dxa"/>
            <w:gridSpan w:val="2"/>
            <w:vAlign w:val="center"/>
          </w:tcPr>
          <w:p w14:paraId="6BB30F45" w14:textId="77777777" w:rsidR="00DF0126" w:rsidRPr="0038067E" w:rsidRDefault="00DF0126" w:rsidP="009F70B6">
            <w:pPr>
              <w:jc w:val="center"/>
              <w:rPr>
                <w:b/>
              </w:rPr>
            </w:pPr>
            <w:r w:rsidRPr="0038067E">
              <w:rPr>
                <w:b/>
              </w:rPr>
              <w:t>Reason for changes</w:t>
            </w:r>
          </w:p>
        </w:tc>
      </w:tr>
      <w:tr w:rsidR="00566659" w:rsidRPr="00DB608D" w14:paraId="6BB30F4B" w14:textId="77777777" w:rsidTr="00B65CCD">
        <w:trPr>
          <w:jc w:val="center"/>
        </w:trPr>
        <w:tc>
          <w:tcPr>
            <w:tcW w:w="1384" w:type="dxa"/>
          </w:tcPr>
          <w:p w14:paraId="6BB30F47" w14:textId="77777777" w:rsidR="00566659" w:rsidRPr="0038067E" w:rsidRDefault="00566659" w:rsidP="00566659"/>
        </w:tc>
        <w:tc>
          <w:tcPr>
            <w:tcW w:w="1134" w:type="dxa"/>
          </w:tcPr>
          <w:p w14:paraId="6BB30F48" w14:textId="382F9BB8" w:rsidR="00566659" w:rsidRPr="0038067E" w:rsidRDefault="00566659" w:rsidP="00566659">
            <w:r>
              <w:t>4</w:t>
            </w:r>
          </w:p>
        </w:tc>
        <w:tc>
          <w:tcPr>
            <w:tcW w:w="4536" w:type="dxa"/>
          </w:tcPr>
          <w:p w14:paraId="6BB30F49" w14:textId="77777777" w:rsidR="00566659" w:rsidRPr="0038067E" w:rsidRDefault="00566659" w:rsidP="00566659">
            <w:r>
              <w:t>Mr Jonatha</w:t>
            </w:r>
            <w:r w:rsidRPr="009F70B6">
              <w:t>n</w:t>
            </w:r>
            <w:r>
              <w:t xml:space="preserve"> Barker – Clinical Sub Dean (Undergraduate Education) and Consultant Surgeon</w:t>
            </w:r>
            <w:r>
              <w:br/>
              <w:t>Kate Goldberg – Associate Director of Medical Education</w:t>
            </w:r>
          </w:p>
        </w:tc>
        <w:tc>
          <w:tcPr>
            <w:tcW w:w="2800" w:type="dxa"/>
            <w:gridSpan w:val="2"/>
          </w:tcPr>
          <w:p w14:paraId="6BB30F4A" w14:textId="1E9C0AC8" w:rsidR="00566659" w:rsidRPr="0038067E" w:rsidRDefault="00566659" w:rsidP="00566659">
            <w:r>
              <w:rPr>
                <w:rStyle w:val="Strong"/>
                <w:b w:val="0"/>
                <w:bCs/>
              </w:rPr>
              <w:t>No amendments following review of previous version</w:t>
            </w:r>
          </w:p>
        </w:tc>
      </w:tr>
    </w:tbl>
    <w:p w14:paraId="6BB30F4C" w14:textId="77777777" w:rsidR="00DF0126" w:rsidRDefault="00DF0126" w:rsidP="00DF012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97"/>
        <w:gridCol w:w="4997"/>
        <w:gridCol w:w="2206"/>
      </w:tblGrid>
      <w:tr w:rsidR="00DF0126" w:rsidRPr="00995352" w14:paraId="6BB30F4E" w14:textId="77777777" w:rsidTr="00FD21C7">
        <w:trPr>
          <w:cantSplit/>
          <w:tblHeader/>
          <w:jc w:val="center"/>
        </w:trPr>
        <w:tc>
          <w:tcPr>
            <w:tcW w:w="9800" w:type="dxa"/>
            <w:gridSpan w:val="3"/>
            <w:shd w:val="clear" w:color="auto" w:fill="BFBFBF" w:themeFill="background1" w:themeFillShade="BF"/>
          </w:tcPr>
          <w:p w14:paraId="6BB30F4D" w14:textId="77777777" w:rsidR="00DF0126" w:rsidRPr="00995352" w:rsidRDefault="00DF0126" w:rsidP="00616375">
            <w:pPr>
              <w:pStyle w:val="AppendixYellow"/>
            </w:pPr>
            <w:bookmarkStart w:id="1" w:name="_Toc51673857"/>
            <w:bookmarkStart w:id="2" w:name="OLE_LINK6"/>
            <w:bookmarkStart w:id="3" w:name="OLE_LINK7"/>
            <w:r w:rsidRPr="00995352">
              <w:t xml:space="preserve">Consultation / Acknowledgements with </w:t>
            </w:r>
            <w:r w:rsidR="00616375">
              <w:t>Stakeholders</w:t>
            </w:r>
            <w:bookmarkEnd w:id="1"/>
          </w:p>
        </w:tc>
      </w:tr>
      <w:tr w:rsidR="00DF0126" w:rsidRPr="00CF0412" w14:paraId="6BB30F52" w14:textId="77777777" w:rsidTr="00FD21C7">
        <w:trPr>
          <w:cantSplit/>
          <w:tblHeader/>
          <w:jc w:val="center"/>
        </w:trPr>
        <w:tc>
          <w:tcPr>
            <w:tcW w:w="2597" w:type="dxa"/>
            <w:vAlign w:val="center"/>
          </w:tcPr>
          <w:p w14:paraId="6BB30F4F" w14:textId="77777777" w:rsidR="00DF0126" w:rsidRPr="00CF0412" w:rsidRDefault="00DF0126" w:rsidP="00FD21C7">
            <w:pPr>
              <w:jc w:val="center"/>
              <w:rPr>
                <w:b/>
              </w:rPr>
            </w:pPr>
            <w:r w:rsidRPr="00CF0412">
              <w:rPr>
                <w:b/>
              </w:rPr>
              <w:t>Name</w:t>
            </w:r>
          </w:p>
        </w:tc>
        <w:tc>
          <w:tcPr>
            <w:tcW w:w="4997" w:type="dxa"/>
            <w:vAlign w:val="center"/>
          </w:tcPr>
          <w:p w14:paraId="6BB30F50" w14:textId="77777777" w:rsidR="00DF0126" w:rsidRPr="00CF0412" w:rsidRDefault="00DF0126" w:rsidP="00FD21C7">
            <w:pPr>
              <w:jc w:val="center"/>
              <w:rPr>
                <w:b/>
              </w:rPr>
            </w:pPr>
            <w:r w:rsidRPr="00CF0412">
              <w:rPr>
                <w:b/>
              </w:rPr>
              <w:t>Designation</w:t>
            </w:r>
          </w:p>
        </w:tc>
        <w:tc>
          <w:tcPr>
            <w:tcW w:w="2206" w:type="dxa"/>
            <w:vAlign w:val="center"/>
          </w:tcPr>
          <w:p w14:paraId="6BB30F51" w14:textId="77777777" w:rsidR="00DF0126" w:rsidRPr="0076500D" w:rsidRDefault="00DF0126" w:rsidP="00FD21C7">
            <w:pPr>
              <w:jc w:val="center"/>
              <w:rPr>
                <w:b/>
              </w:rPr>
            </w:pPr>
            <w:r w:rsidRPr="0076500D">
              <w:rPr>
                <w:b/>
              </w:rPr>
              <w:t>Date Response Received</w:t>
            </w:r>
          </w:p>
        </w:tc>
      </w:tr>
      <w:tr w:rsidR="00DF0126" w:rsidRPr="00DB608D" w14:paraId="6BB30F56" w14:textId="77777777" w:rsidTr="00FD21C7">
        <w:trPr>
          <w:cantSplit/>
          <w:jc w:val="center"/>
        </w:trPr>
        <w:tc>
          <w:tcPr>
            <w:tcW w:w="2597" w:type="dxa"/>
          </w:tcPr>
          <w:p w14:paraId="6BB30F53" w14:textId="2FD49FA4" w:rsidR="00DF0126" w:rsidRPr="008B0506" w:rsidRDefault="009F70B6" w:rsidP="00522C21">
            <w:pPr>
              <w:tabs>
                <w:tab w:val="right" w:pos="2381"/>
              </w:tabs>
            </w:pPr>
            <w:r>
              <w:t>Julie Summer</w:t>
            </w:r>
            <w:r w:rsidR="00566659">
              <w:t>s</w:t>
            </w:r>
          </w:p>
        </w:tc>
        <w:tc>
          <w:tcPr>
            <w:tcW w:w="4997" w:type="dxa"/>
          </w:tcPr>
          <w:p w14:paraId="6BB30F54" w14:textId="0AFD1CF0" w:rsidR="00DF0126" w:rsidRPr="00DB608D" w:rsidRDefault="009F70B6" w:rsidP="009F70B6">
            <w:r>
              <w:t xml:space="preserve">Undergraduate Manager </w:t>
            </w:r>
          </w:p>
        </w:tc>
        <w:tc>
          <w:tcPr>
            <w:tcW w:w="2206" w:type="dxa"/>
          </w:tcPr>
          <w:p w14:paraId="6BB30F55" w14:textId="66E95954" w:rsidR="00DF0126" w:rsidRPr="00DB608D" w:rsidRDefault="00566659" w:rsidP="00FD21C7">
            <w:r>
              <w:t>17/08/23</w:t>
            </w:r>
          </w:p>
        </w:tc>
      </w:tr>
    </w:tbl>
    <w:p w14:paraId="6BB30F57" w14:textId="77777777" w:rsidR="00264E04" w:rsidRPr="00C40351" w:rsidRDefault="009B3F14" w:rsidP="00BD691F">
      <w:pPr>
        <w:pStyle w:val="Heading1"/>
      </w:pPr>
      <w:bookmarkStart w:id="4" w:name="_Toc51673858"/>
      <w:bookmarkEnd w:id="2"/>
      <w:bookmarkEnd w:id="3"/>
      <w:r>
        <w:lastRenderedPageBreak/>
        <w:t xml:space="preserve">Introduction / </w:t>
      </w:r>
      <w:r w:rsidR="00D16C01">
        <w:t>Purpose</w:t>
      </w:r>
      <w:bookmarkEnd w:id="4"/>
    </w:p>
    <w:p w14:paraId="6BB30F58" w14:textId="77777777" w:rsidR="00D16C01" w:rsidRDefault="00D16C01"/>
    <w:p w14:paraId="6BB30F59" w14:textId="77777777" w:rsidR="009F70B6" w:rsidRPr="009F70B6" w:rsidRDefault="009F70B6" w:rsidP="009F70B6">
      <w:r w:rsidRPr="009F70B6">
        <w:t>To ensure that undergraduate students are able to meet the requirements of the curriculum with regard to intimate examinations whilst at the same time protecting our patients from any unnecessary harm.</w:t>
      </w:r>
      <w:r w:rsidR="00522C21">
        <w:t xml:space="preserve"> </w:t>
      </w:r>
      <w:r w:rsidRPr="009F70B6">
        <w:t xml:space="preserve"> The guidance calls upon the following references:</w:t>
      </w:r>
    </w:p>
    <w:p w14:paraId="6BB30F5A" w14:textId="77777777" w:rsidR="009F70B6" w:rsidRPr="009F70B6" w:rsidRDefault="009F70B6" w:rsidP="009F70B6"/>
    <w:p w14:paraId="6BB30F5B" w14:textId="77777777" w:rsidR="009F70B6" w:rsidRPr="009F70B6" w:rsidRDefault="009F70B6" w:rsidP="009F70B6">
      <w:pPr>
        <w:pStyle w:val="BulletLevel1"/>
      </w:pPr>
      <w:r w:rsidRPr="009F70B6">
        <w:t xml:space="preserve">General Medical Council (GMC) guidance on Intimate examinations and chaperones published March 2013 </w:t>
      </w:r>
      <w:sdt>
        <w:sdtPr>
          <w:id w:val="1364793333"/>
          <w:citation/>
        </w:sdtPr>
        <w:sdtContent>
          <w:r w:rsidR="00522C21">
            <w:fldChar w:fldCharType="begin"/>
          </w:r>
          <w:r w:rsidR="00522C21">
            <w:instrText xml:space="preserve"> CITATION GMC13 \l 2057 </w:instrText>
          </w:r>
          <w:r w:rsidR="00522C21">
            <w:fldChar w:fldCharType="separate"/>
          </w:r>
          <w:r w:rsidR="00416084">
            <w:rPr>
              <w:noProof/>
            </w:rPr>
            <w:t>(1)</w:t>
          </w:r>
          <w:r w:rsidR="00522C21">
            <w:fldChar w:fldCharType="end"/>
          </w:r>
        </w:sdtContent>
      </w:sdt>
      <w:r w:rsidR="00522C21">
        <w:t xml:space="preserve"> </w:t>
      </w:r>
      <w:r w:rsidRPr="009F70B6">
        <w:t>provides new level of clarity for doctors and consequently medical students and their supervisors.</w:t>
      </w:r>
    </w:p>
    <w:p w14:paraId="6BB30F5C" w14:textId="77777777" w:rsidR="009F70B6" w:rsidRPr="009F70B6" w:rsidRDefault="009F70B6" w:rsidP="009F70B6">
      <w:pPr>
        <w:pStyle w:val="BulletLevel1"/>
      </w:pPr>
      <w:r w:rsidRPr="009F70B6">
        <w:t>The blanket policy of the school may pose a challenge for integration of students within clinical teams (e.g., the theatre team) and exclude them from participating in activities that provide learning opportunities.  For instance, not permitting students to undertake examination under anaesthesia may be considered a reason to exclude them from scrubbing in for a procedure.</w:t>
      </w:r>
    </w:p>
    <w:p w14:paraId="6BB30F5D" w14:textId="77777777" w:rsidR="005F2048" w:rsidRDefault="005F2048"/>
    <w:p w14:paraId="6BB30F5E" w14:textId="77777777" w:rsidR="009F70B6" w:rsidRDefault="009F70B6" w:rsidP="009F70B6">
      <w:pPr>
        <w:pStyle w:val="Heading2"/>
      </w:pPr>
      <w:bookmarkStart w:id="5" w:name="_Toc51673859"/>
      <w:r>
        <w:t>GMC Guidance and Intimate Examination</w:t>
      </w:r>
      <w:bookmarkEnd w:id="5"/>
    </w:p>
    <w:p w14:paraId="6BB30F5F" w14:textId="77777777" w:rsidR="009F70B6" w:rsidRDefault="009F70B6" w:rsidP="009F70B6"/>
    <w:p w14:paraId="6BB30F60" w14:textId="77777777" w:rsidR="009F70B6" w:rsidRDefault="009F70B6" w:rsidP="009F70B6">
      <w:r>
        <w:t>In Tomorrow’s Doctors</w:t>
      </w:r>
      <w:sdt>
        <w:sdtPr>
          <w:id w:val="-1517844267"/>
          <w:citation/>
        </w:sdtPr>
        <w:sdtContent>
          <w:r w:rsidR="00522C21">
            <w:fldChar w:fldCharType="begin"/>
          </w:r>
          <w:r w:rsidR="00522C21">
            <w:instrText xml:space="preserve"> CITATION GMC15 \l 2057 </w:instrText>
          </w:r>
          <w:r w:rsidR="00522C21">
            <w:fldChar w:fldCharType="separate"/>
          </w:r>
          <w:r w:rsidR="00416084">
            <w:rPr>
              <w:noProof/>
            </w:rPr>
            <w:t xml:space="preserve"> (2)</w:t>
          </w:r>
          <w:r w:rsidR="00522C21">
            <w:fldChar w:fldCharType="end"/>
          </w:r>
        </w:sdtContent>
      </w:sdt>
      <w:r>
        <w:t xml:space="preserve">, the GMC refers to patient examination as a component of the consultation with patient; this appears under the heading </w:t>
      </w:r>
    </w:p>
    <w:p w14:paraId="6BB30F61" w14:textId="77777777" w:rsidR="009F70B6" w:rsidRDefault="009F70B6" w:rsidP="009F70B6"/>
    <w:p w14:paraId="6BB30F62" w14:textId="77777777" w:rsidR="009F70B6" w:rsidRDefault="009F70B6" w:rsidP="009F70B6">
      <w:r>
        <w:t>Outcomes 2 - The doctor as a practitioner:</w:t>
      </w:r>
    </w:p>
    <w:p w14:paraId="6BB30F63" w14:textId="77777777" w:rsidR="009F70B6" w:rsidRDefault="009F70B6" w:rsidP="009F70B6"/>
    <w:p w14:paraId="6BB30F64" w14:textId="77777777" w:rsidR="009F70B6" w:rsidRDefault="009F70B6" w:rsidP="009F70B6">
      <w:pPr>
        <w:pStyle w:val="BulletLevel1"/>
      </w:pPr>
      <w:r>
        <w:t>The graduate will be able to carry out a consultation with a patient:</w:t>
      </w:r>
    </w:p>
    <w:p w14:paraId="6BB30F65" w14:textId="77777777" w:rsidR="009F70B6" w:rsidRDefault="009F70B6" w:rsidP="009F70B6">
      <w:pPr>
        <w:pStyle w:val="BulletLevel1"/>
      </w:pPr>
      <w:r>
        <w:t>(C) Perform a full physical examination</w:t>
      </w:r>
    </w:p>
    <w:p w14:paraId="6BB30F66" w14:textId="77777777" w:rsidR="009F70B6" w:rsidRDefault="009F70B6" w:rsidP="009F70B6"/>
    <w:p w14:paraId="6BB30F67" w14:textId="77777777" w:rsidR="009F70B6" w:rsidRDefault="009F70B6" w:rsidP="009F70B6">
      <w:r>
        <w:t xml:space="preserve">Also, in </w:t>
      </w:r>
      <w:r w:rsidR="00527C0B">
        <w:t>April 2019</w:t>
      </w:r>
      <w:r>
        <w:t xml:space="preserve"> the GMC updated its guidance document, Good Medical Practice and the associated guidance on intimate examination and chaperones.</w:t>
      </w:r>
    </w:p>
    <w:p w14:paraId="6BB30F68" w14:textId="77777777" w:rsidR="009F70B6" w:rsidRDefault="009F70B6" w:rsidP="009F70B6"/>
    <w:bookmarkStart w:id="6" w:name="_Toc51673860"/>
    <w:p w14:paraId="6BB30F6A" w14:textId="731618D4" w:rsidR="00527C0B" w:rsidRDefault="003E52B9" w:rsidP="00527C0B">
      <w:pPr>
        <w:ind w:left="567"/>
      </w:pPr>
      <w:r>
        <w:fldChar w:fldCharType="begin"/>
      </w:r>
      <w:r>
        <w:instrText xml:space="preserve"> HYPERLINK "</w:instrText>
      </w:r>
      <w:r w:rsidRPr="003E52B9">
        <w:instrText>https://www.gmc-uk.org/ethical-guidance/ethical-guidance-for-doctors</w:instrText>
      </w:r>
      <w:r>
        <w:instrText xml:space="preserve">" </w:instrText>
      </w:r>
      <w:r>
        <w:fldChar w:fldCharType="separate"/>
      </w:r>
      <w:r w:rsidRPr="00E666EB">
        <w:rPr>
          <w:rStyle w:val="Hyperlink"/>
        </w:rPr>
        <w:t>https://www.gmc-uk.org/ethical-guidance/ethical-guidance-for-doctors</w:t>
      </w:r>
      <w:r>
        <w:fldChar w:fldCharType="end"/>
      </w:r>
    </w:p>
    <w:p w14:paraId="57C38589" w14:textId="77777777" w:rsidR="003E52B9" w:rsidRDefault="003E52B9" w:rsidP="00527C0B">
      <w:pPr>
        <w:ind w:left="567"/>
      </w:pPr>
    </w:p>
    <w:p w14:paraId="6BB30F6B" w14:textId="77777777" w:rsidR="009F70B6" w:rsidRDefault="009F70B6" w:rsidP="00527C0B">
      <w:r>
        <w:t>Summarising Points from this Guidance that should inform School Policy</w:t>
      </w:r>
      <w:bookmarkEnd w:id="6"/>
    </w:p>
    <w:p w14:paraId="6BB30F6C" w14:textId="77777777" w:rsidR="009F70B6" w:rsidRDefault="009F70B6" w:rsidP="009F70B6"/>
    <w:p w14:paraId="6BB30F6D" w14:textId="77777777" w:rsidR="009F70B6" w:rsidRDefault="009F70B6" w:rsidP="009F70B6">
      <w:r>
        <w:t xml:space="preserve">An ‘intimate examination’ is difficult to define but generally includes examination of the breasts, male and female genitalia, and rectal examination.  It could also include any examination when it is necessary to touch or be close to the patient. </w:t>
      </w:r>
    </w:p>
    <w:p w14:paraId="6BB30F6E" w14:textId="77777777" w:rsidR="009F70B6" w:rsidRDefault="009F70B6" w:rsidP="009F70B6"/>
    <w:p w14:paraId="6BB30F6F" w14:textId="77777777" w:rsidR="009F70B6" w:rsidRDefault="009F70B6" w:rsidP="009F70B6">
      <w:r>
        <w:t>To undertake such an examination:</w:t>
      </w:r>
    </w:p>
    <w:p w14:paraId="6BB30F70" w14:textId="77777777" w:rsidR="009F70B6" w:rsidRDefault="009F70B6" w:rsidP="009F70B6"/>
    <w:p w14:paraId="6BB30F71" w14:textId="77777777" w:rsidR="009F70B6" w:rsidRDefault="009F70B6" w:rsidP="009F70B6">
      <w:pPr>
        <w:pStyle w:val="BulletLevel1"/>
      </w:pPr>
      <w:r>
        <w:t>A full explanation must be given to the patient prior to the examination.</w:t>
      </w:r>
    </w:p>
    <w:p w14:paraId="6BB30F72" w14:textId="77777777" w:rsidR="009F70B6" w:rsidRDefault="009F70B6" w:rsidP="009F70B6">
      <w:pPr>
        <w:pStyle w:val="BulletLevel1"/>
      </w:pPr>
      <w:r>
        <w:t>Informed consent should be obtained regarding examination and the presence of students.</w:t>
      </w:r>
    </w:p>
    <w:p w14:paraId="6BB30F73" w14:textId="77777777" w:rsidR="009F70B6" w:rsidRDefault="009F70B6" w:rsidP="009F70B6">
      <w:pPr>
        <w:pStyle w:val="BulletLevel1"/>
      </w:pPr>
      <w:r>
        <w:t>The examination should be undertaken in an appropriate private room.</w:t>
      </w:r>
    </w:p>
    <w:p w14:paraId="6BB30F74" w14:textId="77777777" w:rsidR="009F70B6" w:rsidRDefault="009F70B6" w:rsidP="009F70B6">
      <w:pPr>
        <w:pStyle w:val="BulletLevel1"/>
      </w:pPr>
      <w:r>
        <w:t>All students should be directly supervised during the examination.</w:t>
      </w:r>
    </w:p>
    <w:p w14:paraId="6BB30F75" w14:textId="77777777" w:rsidR="009F70B6" w:rsidRDefault="009F70B6" w:rsidP="009F70B6">
      <w:pPr>
        <w:pStyle w:val="BulletLevel1"/>
      </w:pPr>
      <w:r>
        <w:t>Patient should be kept informed during the examination.</w:t>
      </w:r>
    </w:p>
    <w:p w14:paraId="6BB30F76" w14:textId="77777777" w:rsidR="009F70B6" w:rsidRDefault="009F70B6" w:rsidP="009F70B6">
      <w:pPr>
        <w:pStyle w:val="BulletLevel1"/>
      </w:pPr>
      <w:r>
        <w:lastRenderedPageBreak/>
        <w:t>Patients' wishes are to be respected at all times.</w:t>
      </w:r>
    </w:p>
    <w:p w14:paraId="6BB30F77" w14:textId="77777777" w:rsidR="009F70B6" w:rsidRDefault="009F70B6" w:rsidP="009F70B6">
      <w:pPr>
        <w:pStyle w:val="BulletLevel1"/>
      </w:pPr>
      <w:r>
        <w:t>In the operating theatre, consent for examination should have been obtained from any patients prior to any pre-medication or anaesthesia being administered.</w:t>
      </w:r>
    </w:p>
    <w:p w14:paraId="6BB30F78" w14:textId="77777777" w:rsidR="009F70B6" w:rsidRDefault="009F70B6" w:rsidP="009F70B6"/>
    <w:p w14:paraId="6BB30F79" w14:textId="77777777" w:rsidR="009F70B6" w:rsidRDefault="009F70B6" w:rsidP="009F70B6">
      <w:pPr>
        <w:pStyle w:val="Heading2"/>
      </w:pPr>
      <w:bookmarkStart w:id="7" w:name="_Toc51673861"/>
      <w:r>
        <w:t>The School’s Policy on Intimate Examinations under Anaesthesia, including Sedation</w:t>
      </w:r>
      <w:bookmarkEnd w:id="7"/>
    </w:p>
    <w:p w14:paraId="6BB30F7A" w14:textId="77777777" w:rsidR="009F70B6" w:rsidRDefault="009F70B6" w:rsidP="009F70B6"/>
    <w:p w14:paraId="6BB30F7B" w14:textId="77777777" w:rsidR="009F70B6" w:rsidRDefault="009F70B6" w:rsidP="009F70B6">
      <w:r>
        <w:t>One of the main aims of the undergraduate curriculum is to teach and train students in the principles and methods of clinical examination.  One of the areas that are more difficult to teach is training in intimate examination skills such as breast, vaginal and rectal examinations.  It is, however, important that students are taught and are able to perform these examinations under supervision, as these skills will be very important in their future professional careers.  It is also sometimes difficult for a student to be taught on pathological finding of such procedures such as the palpation of a rectal tumour on the awake patient where the patient may find this procedure very uncomfortable.</w:t>
      </w:r>
    </w:p>
    <w:p w14:paraId="6BB30F7C" w14:textId="77777777" w:rsidR="009F70B6" w:rsidRDefault="009F70B6" w:rsidP="009F70B6"/>
    <w:p w14:paraId="6BB30F7D" w14:textId="77777777" w:rsidR="009F70B6" w:rsidRDefault="009F70B6" w:rsidP="009F70B6">
      <w:r>
        <w:t>Practical experience of these skills in a simulation setting consists of only one of the methods to teach these skills.  As future doctors students require to be taught and gain experience where possible with real patients.  The operating theatre should be considered one of the environments that provide that opportunity with senior clinician input and supervision being available.  Therefore the School wishes to encourage and support clinical staff (doctors and senior nursing staff) and students to increase opportunities of intimate examination skills by asking for the involvement of patients planned for procedures under anaesthetic in teaching these skills.  Students should know how to give due respect and consideration to the patients and should be aware of ethical issues surrounding these examinations so that they can be dealt with in an appropriate manner.</w:t>
      </w:r>
    </w:p>
    <w:p w14:paraId="6BB30F7E" w14:textId="77777777" w:rsidR="009F70B6" w:rsidRDefault="009F70B6" w:rsidP="009F70B6"/>
    <w:p w14:paraId="6BB30F7F" w14:textId="77777777" w:rsidR="009F70B6" w:rsidRDefault="009F70B6" w:rsidP="009F70B6">
      <w:r>
        <w:t xml:space="preserve">Doctors supervising students should ensure that valid consent has been obtained and is documented on a Trust consent form </w:t>
      </w:r>
      <w:sdt>
        <w:sdtPr>
          <w:id w:val="-1088680883"/>
          <w:citation/>
        </w:sdtPr>
        <w:sdtContent>
          <w:r w:rsidR="00522C21">
            <w:fldChar w:fldCharType="begin"/>
          </w:r>
          <w:r w:rsidR="00522C21">
            <w:instrText xml:space="preserve"> CITATION BTH1897 \l 2057 </w:instrText>
          </w:r>
          <w:r w:rsidR="00522C21">
            <w:fldChar w:fldCharType="separate"/>
          </w:r>
          <w:r w:rsidR="00416084">
            <w:rPr>
              <w:noProof/>
            </w:rPr>
            <w:t>(3)</w:t>
          </w:r>
          <w:r w:rsidR="00522C21">
            <w:fldChar w:fldCharType="end"/>
          </w:r>
        </w:sdtContent>
      </w:sdt>
      <w:r>
        <w:t xml:space="preserve"> and / or the patient records before students carry out any intimate examination under anaesthesia.  It is at the lead clinician’s discretion to select appropriate patients and decide when such an examination would not be appropriate given the patient’s clinical situation and personal circumstances. </w:t>
      </w:r>
      <w:r w:rsidR="006B0E69">
        <w:t xml:space="preserve"> </w:t>
      </w:r>
      <w:r>
        <w:t xml:space="preserve">Consent for the intimate examination of anaesthetised patients should be obtained by the clinical staff (Specialist Training Year 5 (ST5) or above), in the presence of the student that will be undertaking the examination prior to administration of a pre-medication or any anaesthetic drugs and preferably during the operating team’s pre-operative ward round.  The actual consent is a useful experience for the student to witness; even in the cases it is declined. It is part of the patients’ rights to choose who will or will not operate / examine them. Therefore it should be taken in the presence of the student that will be examining the patient under anaesthesia.  In order for the examination to be undertaken by the student, a senior member of the clinical team operating (ST5 or above), will need to be physically present and supervising the student during the procedure. </w:t>
      </w:r>
    </w:p>
    <w:p w14:paraId="6BB30F80" w14:textId="77777777" w:rsidR="009F70B6" w:rsidRDefault="009F70B6" w:rsidP="009F70B6"/>
    <w:p w14:paraId="6BB30F81" w14:textId="77777777" w:rsidR="009F70B6" w:rsidRDefault="009F70B6" w:rsidP="009F70B6">
      <w:r>
        <w:t>A senior member of the clinical team operating (ST5 or above), is responsible for ensuring that patient consent has been obtained and documented appropriately and in writing; students should not proceed, however, if they are in any doubt of the process.</w:t>
      </w:r>
    </w:p>
    <w:p w14:paraId="6BB30F82" w14:textId="77777777" w:rsidR="009F70B6" w:rsidRDefault="009F70B6" w:rsidP="009F70B6"/>
    <w:p w14:paraId="6BB30F83" w14:textId="77777777" w:rsidR="009F70B6" w:rsidRDefault="009F70B6" w:rsidP="009F70B6">
      <w:r>
        <w:lastRenderedPageBreak/>
        <w:t xml:space="preserve">The complexity of consenting a child is an experience that students should witness. However, students should not undertake examination of the paediatric patient under anaesthesia as this is a highly specialised skill that extends beyond a student’s level of clinical competence. </w:t>
      </w:r>
    </w:p>
    <w:p w14:paraId="6BB30F84" w14:textId="77777777" w:rsidR="009F70B6" w:rsidRDefault="009F70B6" w:rsidP="009F70B6"/>
    <w:p w14:paraId="6BB30F85" w14:textId="77777777" w:rsidR="009F70B6" w:rsidRDefault="009F70B6" w:rsidP="009F70B6">
      <w:r>
        <w:t>Adherence to these protocols by students and staff will be monitored by the use.</w:t>
      </w:r>
    </w:p>
    <w:p w14:paraId="6BB30F86" w14:textId="77777777" w:rsidR="009F70B6" w:rsidRDefault="009F70B6"/>
    <w:p w14:paraId="6BB30F87" w14:textId="77777777" w:rsidR="00264E04" w:rsidRPr="00C40351" w:rsidRDefault="009B3F14" w:rsidP="00BD691F">
      <w:pPr>
        <w:pStyle w:val="Heading1"/>
      </w:pPr>
      <w:bookmarkStart w:id="8" w:name="_Toc51673862"/>
      <w:r>
        <w:t xml:space="preserve">General Principles / </w:t>
      </w:r>
      <w:r w:rsidR="00D16C01">
        <w:t>Target Audience</w:t>
      </w:r>
      <w:bookmarkEnd w:id="8"/>
    </w:p>
    <w:p w14:paraId="6BB30F88" w14:textId="77777777" w:rsidR="00D16C01" w:rsidRDefault="00D16C01" w:rsidP="005B4CC2">
      <w:pPr>
        <w:pStyle w:val="BodyText2"/>
        <w:rPr>
          <w:rFonts w:cs="Arial"/>
          <w:szCs w:val="24"/>
          <w:lang w:val="en-US"/>
        </w:rPr>
      </w:pPr>
    </w:p>
    <w:p w14:paraId="6BB30F89" w14:textId="77777777" w:rsidR="00B31A89" w:rsidRPr="004508E8" w:rsidRDefault="009F70B6" w:rsidP="005B4CC2">
      <w:pPr>
        <w:pStyle w:val="BodyText2"/>
      </w:pPr>
      <w:r w:rsidRPr="009F70B6">
        <w:rPr>
          <w:rFonts w:cs="Arial"/>
          <w:szCs w:val="24"/>
          <w:lang w:val="en-US"/>
        </w:rPr>
        <w:t>All employees of Blackpool Teaching Hospitals NHS Foundation Trust.</w:t>
      </w:r>
    </w:p>
    <w:p w14:paraId="6BB30F8A" w14:textId="77777777" w:rsidR="00B31A89" w:rsidRDefault="00B31A89" w:rsidP="005B4CC2">
      <w:pPr>
        <w:pStyle w:val="BodyText2"/>
        <w:rPr>
          <w:rFonts w:cs="Arial"/>
          <w:szCs w:val="24"/>
          <w:lang w:val="en-US"/>
        </w:rPr>
      </w:pPr>
    </w:p>
    <w:p w14:paraId="6BB30F8B" w14:textId="77777777" w:rsidR="009B3F14" w:rsidRPr="00C40351" w:rsidRDefault="009B3F14" w:rsidP="00886EB8">
      <w:pPr>
        <w:pStyle w:val="Heading1"/>
      </w:pPr>
      <w:bookmarkStart w:id="9" w:name="_Toc51673863"/>
      <w:r>
        <w:t>Definitions</w:t>
      </w:r>
      <w:r w:rsidR="00CF0211">
        <w:t xml:space="preserve"> and </w:t>
      </w:r>
      <w:r w:rsidR="00CF0211" w:rsidRPr="00886EB8">
        <w:t>Abbreviations</w:t>
      </w:r>
      <w:bookmarkEnd w:id="9"/>
    </w:p>
    <w:p w14:paraId="6BB30F8C" w14:textId="77777777" w:rsidR="009B3F14" w:rsidRDefault="009B3F14" w:rsidP="009B3F14">
      <w:pPr>
        <w:pStyle w:val="BodyText2"/>
        <w:rPr>
          <w:rFonts w:cs="Arial"/>
          <w:szCs w:val="24"/>
          <w:lang w:val="en-US"/>
        </w:rPr>
      </w:pPr>
    </w:p>
    <w:p w14:paraId="6BB30F8D" w14:textId="77777777" w:rsidR="009F70B6" w:rsidRDefault="009F70B6" w:rsidP="009F70B6">
      <w:pPr>
        <w:pStyle w:val="BodyText2"/>
        <w:ind w:left="1134" w:hanging="1134"/>
        <w:rPr>
          <w:rFonts w:cs="Arial"/>
          <w:szCs w:val="24"/>
          <w:lang w:val="en-US"/>
        </w:rPr>
      </w:pPr>
      <w:r w:rsidRPr="009F70B6">
        <w:rPr>
          <w:rFonts w:cs="Arial"/>
          <w:szCs w:val="24"/>
          <w:lang w:val="en-US"/>
        </w:rPr>
        <w:t>GMC</w:t>
      </w:r>
      <w:r w:rsidRPr="009F70B6">
        <w:rPr>
          <w:rFonts w:cs="Arial"/>
          <w:szCs w:val="24"/>
          <w:lang w:val="en-US"/>
        </w:rPr>
        <w:tab/>
        <w:t>General Medical Council</w:t>
      </w:r>
    </w:p>
    <w:p w14:paraId="6BB30F8E" w14:textId="77777777" w:rsidR="006B0E69" w:rsidRPr="009F70B6" w:rsidRDefault="006B0E69" w:rsidP="009F70B6">
      <w:pPr>
        <w:pStyle w:val="BodyText2"/>
        <w:ind w:left="1134" w:hanging="1134"/>
        <w:rPr>
          <w:rFonts w:cs="Arial"/>
          <w:szCs w:val="24"/>
          <w:lang w:val="en-US"/>
        </w:rPr>
      </w:pPr>
      <w:r>
        <w:rPr>
          <w:rFonts w:cs="Arial"/>
          <w:szCs w:val="24"/>
          <w:lang w:val="en-US"/>
        </w:rPr>
        <w:t>PPE</w:t>
      </w:r>
      <w:r>
        <w:rPr>
          <w:rFonts w:cs="Arial"/>
          <w:szCs w:val="24"/>
          <w:lang w:val="en-US"/>
        </w:rPr>
        <w:tab/>
        <w:t>Personal Protective Equipment</w:t>
      </w:r>
    </w:p>
    <w:p w14:paraId="6BB30F8F" w14:textId="77777777" w:rsidR="009B3F14" w:rsidRPr="004508E8" w:rsidRDefault="009F70B6" w:rsidP="009F70B6">
      <w:pPr>
        <w:pStyle w:val="BodyText2"/>
        <w:ind w:left="1134" w:hanging="1134"/>
      </w:pPr>
      <w:r w:rsidRPr="009F70B6">
        <w:rPr>
          <w:rFonts w:cs="Arial"/>
          <w:szCs w:val="24"/>
          <w:lang w:val="en-US"/>
        </w:rPr>
        <w:t>ST5</w:t>
      </w:r>
      <w:r w:rsidRPr="009F70B6">
        <w:rPr>
          <w:rFonts w:cs="Arial"/>
          <w:szCs w:val="24"/>
          <w:lang w:val="en-US"/>
        </w:rPr>
        <w:tab/>
        <w:t>Specialist Training Year 5</w:t>
      </w:r>
    </w:p>
    <w:p w14:paraId="6BB30F90" w14:textId="77777777" w:rsidR="009B3F14" w:rsidRDefault="009B3F14" w:rsidP="005B4CC2">
      <w:pPr>
        <w:pStyle w:val="BodyText2"/>
        <w:rPr>
          <w:rFonts w:cs="Arial"/>
          <w:szCs w:val="24"/>
          <w:lang w:val="en-US"/>
        </w:rPr>
      </w:pPr>
    </w:p>
    <w:p w14:paraId="6BB30F91" w14:textId="77777777" w:rsidR="009F70B6" w:rsidRPr="009F70B6" w:rsidRDefault="009F70B6" w:rsidP="009F70B6">
      <w:pPr>
        <w:pStyle w:val="Heading1"/>
      </w:pPr>
      <w:bookmarkStart w:id="10" w:name="_Toc506371552"/>
      <w:bookmarkStart w:id="11" w:name="_Toc51673865"/>
      <w:r w:rsidRPr="009F70B6">
        <w:t>Procedure</w:t>
      </w:r>
      <w:bookmarkEnd w:id="10"/>
      <w:bookmarkEnd w:id="11"/>
    </w:p>
    <w:p w14:paraId="6BB30F92" w14:textId="77777777" w:rsidR="009F70B6" w:rsidRPr="009F70B6" w:rsidRDefault="009F70B6" w:rsidP="009F70B6"/>
    <w:p w14:paraId="6BB30F93" w14:textId="77777777" w:rsidR="009F70B6" w:rsidRPr="009F70B6" w:rsidRDefault="009F70B6" w:rsidP="009F70B6">
      <w:pPr>
        <w:pStyle w:val="Heading2"/>
      </w:pPr>
      <w:bookmarkStart w:id="12" w:name="_Toc506371553"/>
      <w:bookmarkStart w:id="13" w:name="_Toc51673866"/>
      <w:r w:rsidRPr="009F70B6">
        <w:t xml:space="preserve">Blackpool Teaching Hospitals Consent procedure for intimate examination of the </w:t>
      </w:r>
      <w:r w:rsidRPr="00527C0B">
        <w:t>anaesth</w:t>
      </w:r>
      <w:r w:rsidR="00527C0B" w:rsidRPr="00527C0B">
        <w:t>et</w:t>
      </w:r>
      <w:r w:rsidRPr="00527C0B">
        <w:t>ised</w:t>
      </w:r>
      <w:r w:rsidRPr="009F70B6">
        <w:t xml:space="preserve"> patient by medical students</w:t>
      </w:r>
      <w:bookmarkEnd w:id="12"/>
      <w:bookmarkEnd w:id="13"/>
    </w:p>
    <w:p w14:paraId="6BB30F94" w14:textId="77777777" w:rsidR="009F70B6" w:rsidRPr="009F70B6" w:rsidRDefault="009F70B6" w:rsidP="009F70B6"/>
    <w:p w14:paraId="6BB30F95" w14:textId="77777777" w:rsidR="009F70B6" w:rsidRPr="009F70B6" w:rsidRDefault="009F70B6" w:rsidP="009F70B6">
      <w:pPr>
        <w:pStyle w:val="BulletLevel1"/>
      </w:pPr>
      <w:r w:rsidRPr="009F70B6">
        <w:t>A suitable patient is selected by the lead clinician to be approached.</w:t>
      </w:r>
    </w:p>
    <w:p w14:paraId="6BB30F96" w14:textId="77777777" w:rsidR="009F70B6" w:rsidRPr="009F70B6" w:rsidRDefault="009F70B6" w:rsidP="009F70B6">
      <w:pPr>
        <w:pStyle w:val="BulletLevel1"/>
      </w:pPr>
      <w:r w:rsidRPr="009F70B6">
        <w:t>The student(s) review the case notes and are familiar with the patient’s history.</w:t>
      </w:r>
    </w:p>
    <w:p w14:paraId="6BB30F97" w14:textId="77777777" w:rsidR="009F70B6" w:rsidRPr="009F70B6" w:rsidRDefault="009F70B6" w:rsidP="009F70B6">
      <w:pPr>
        <w:pStyle w:val="BulletLevel1"/>
      </w:pPr>
      <w:r w:rsidRPr="009F70B6">
        <w:t>A senior member of the clinical team ensures that the patient is happy for the students to be involved in their care before they enter the room.</w:t>
      </w:r>
    </w:p>
    <w:p w14:paraId="6BB30F98" w14:textId="77777777" w:rsidR="009F70B6" w:rsidRPr="009F70B6" w:rsidRDefault="009F70B6" w:rsidP="009F70B6">
      <w:pPr>
        <w:pStyle w:val="BulletLevel1"/>
      </w:pPr>
      <w:r w:rsidRPr="009F70B6">
        <w:t>With the medical students present the ST5 or above consents the patient on consent form 1 for the intended procedure.  At this time the patient is asked if he/she will permit intimate examination by the students.  The ST5+ should indicate the area to be examined and the education benefit that the student will gain from this.  If this is agreed this is added to the consent form 1 at this time and the patient reminded that they can withdraw their consent at any time.</w:t>
      </w:r>
    </w:p>
    <w:p w14:paraId="6BB30F99" w14:textId="77777777" w:rsidR="009F70B6" w:rsidRPr="009F70B6" w:rsidRDefault="009F70B6" w:rsidP="009F70B6">
      <w:pPr>
        <w:pStyle w:val="BulletLevel1"/>
      </w:pPr>
      <w:r w:rsidRPr="009F70B6">
        <w:t xml:space="preserve">At the time of the procedure the student is present for the WHO checklist. The ST5 or above will indicate that consent has been obtained for the students to perform an intimate examination and how and when this will be carried out. The appropriate level of PPE should be worn as applicable to the case. </w:t>
      </w:r>
    </w:p>
    <w:p w14:paraId="6BB30F9A" w14:textId="77777777" w:rsidR="009F70B6" w:rsidRPr="009F70B6" w:rsidRDefault="009F70B6" w:rsidP="009F70B6">
      <w:pPr>
        <w:pStyle w:val="BulletLevel1"/>
      </w:pPr>
      <w:r w:rsidRPr="009F70B6">
        <w:t>The ST5+ is physically present in the operating room and supervises the students whilst the procedure is performed.</w:t>
      </w:r>
    </w:p>
    <w:p w14:paraId="6BB30F9B" w14:textId="77777777" w:rsidR="009F70B6" w:rsidRPr="009F70B6" w:rsidRDefault="009F70B6" w:rsidP="009F70B6">
      <w:pPr>
        <w:pStyle w:val="BulletLevel1"/>
      </w:pPr>
      <w:r w:rsidRPr="009F70B6">
        <w:t>The student(s) records in their logbook (paper or digital) the details of the patient, what examination has been carried out and what the finding were.</w:t>
      </w:r>
    </w:p>
    <w:p w14:paraId="6BB30F9C" w14:textId="77777777" w:rsidR="009F70B6" w:rsidRPr="009F70B6" w:rsidRDefault="009F70B6" w:rsidP="009F70B6">
      <w:pPr>
        <w:pStyle w:val="BulletLevel1"/>
      </w:pPr>
      <w:r w:rsidRPr="009F70B6">
        <w:t>The senior surgeon records in the operation note that a student has undertaken an intimate examination and the type of examination that was performed.</w:t>
      </w:r>
    </w:p>
    <w:p w14:paraId="6BB30F9D" w14:textId="77777777" w:rsidR="009F70B6" w:rsidRPr="009F70B6" w:rsidRDefault="009F70B6" w:rsidP="009F70B6"/>
    <w:p w14:paraId="6BB30F9E" w14:textId="77777777" w:rsidR="009F70B6" w:rsidRPr="009F70B6" w:rsidRDefault="009F70B6" w:rsidP="009F70B6">
      <w:r w:rsidRPr="009F70B6">
        <w:t>Exceptions</w:t>
      </w:r>
    </w:p>
    <w:p w14:paraId="6BB30F9F" w14:textId="77777777" w:rsidR="009F70B6" w:rsidRPr="009F70B6" w:rsidRDefault="009F70B6" w:rsidP="009F70B6"/>
    <w:p w14:paraId="6BB30FA0" w14:textId="77777777" w:rsidR="009F70B6" w:rsidRPr="009F70B6" w:rsidRDefault="009F70B6" w:rsidP="009F70B6">
      <w:pPr>
        <w:pStyle w:val="BulletLevel1"/>
      </w:pPr>
      <w:r w:rsidRPr="009F70B6">
        <w:t>Intimate examination is not to be carried out on a child less than 16 years of age.</w:t>
      </w:r>
    </w:p>
    <w:p w14:paraId="6BB30FA1" w14:textId="77777777" w:rsidR="009F70B6" w:rsidRPr="009F70B6" w:rsidRDefault="009F70B6" w:rsidP="009F70B6">
      <w:pPr>
        <w:pStyle w:val="BulletLevel1"/>
      </w:pPr>
      <w:r w:rsidRPr="009F70B6">
        <w:t>Intimate examinations are not to be carried out on patients who lack capacity to consent i.e. any patient whose consent is carried out on a consent form 4.</w:t>
      </w:r>
    </w:p>
    <w:p w14:paraId="6BB30FA2" w14:textId="77777777" w:rsidR="009F70B6" w:rsidRPr="009F70B6" w:rsidRDefault="009F70B6" w:rsidP="009F70B6"/>
    <w:p w14:paraId="6BB30FA3" w14:textId="77777777" w:rsidR="009F70B6" w:rsidRPr="009F70B6" w:rsidRDefault="009F70B6" w:rsidP="009F70B6">
      <w:pPr>
        <w:pStyle w:val="Heading2"/>
      </w:pPr>
      <w:bookmarkStart w:id="14" w:name="_Toc506371554"/>
      <w:bookmarkStart w:id="15" w:name="_Toc51673867"/>
      <w:r w:rsidRPr="009F70B6">
        <w:t>Blackpool Teaching Hospitals Consent procedure for intimate examination of the awake patient by medical students</w:t>
      </w:r>
      <w:bookmarkEnd w:id="14"/>
      <w:bookmarkEnd w:id="15"/>
    </w:p>
    <w:p w14:paraId="6BB30FA4" w14:textId="77777777" w:rsidR="009F70B6" w:rsidRPr="009F70B6" w:rsidRDefault="009F70B6" w:rsidP="009F70B6"/>
    <w:p w14:paraId="6BB30FA5" w14:textId="77777777" w:rsidR="009F70B6" w:rsidRPr="009F70B6" w:rsidRDefault="009F70B6" w:rsidP="009F70B6">
      <w:pPr>
        <w:pStyle w:val="BulletLevel1"/>
      </w:pPr>
      <w:r w:rsidRPr="009F70B6">
        <w:t>A suitable patient is selected by the lead clinician to be approached.</w:t>
      </w:r>
    </w:p>
    <w:p w14:paraId="6BB30FA6" w14:textId="77777777" w:rsidR="009F70B6" w:rsidRPr="009F70B6" w:rsidRDefault="009F70B6" w:rsidP="009F70B6">
      <w:pPr>
        <w:pStyle w:val="BulletLevel1"/>
      </w:pPr>
      <w:r w:rsidRPr="009F70B6">
        <w:t>The student(s) review the case notes and are familiar with the patient’s history.</w:t>
      </w:r>
    </w:p>
    <w:p w14:paraId="6BB30FA7" w14:textId="77777777" w:rsidR="009F70B6" w:rsidRPr="009F70B6" w:rsidRDefault="009F70B6" w:rsidP="009F70B6">
      <w:pPr>
        <w:pStyle w:val="BulletLevel1"/>
      </w:pPr>
      <w:r w:rsidRPr="009F70B6">
        <w:t>A senior member of the clinical team ensures that the patient is happy for the students to be involved in their care before they enter the room.</w:t>
      </w:r>
    </w:p>
    <w:p w14:paraId="6BB30FA8" w14:textId="77777777" w:rsidR="009F70B6" w:rsidRPr="009F70B6" w:rsidRDefault="009F70B6" w:rsidP="009F70B6">
      <w:pPr>
        <w:pStyle w:val="BulletLevel1"/>
      </w:pPr>
      <w:r w:rsidRPr="009F70B6">
        <w:t>With the medical students present</w:t>
      </w:r>
      <w:r w:rsidR="00527C0B">
        <w:t>,</w:t>
      </w:r>
      <w:r w:rsidRPr="009F70B6">
        <w:t xml:space="preserve"> the ST5 or above </w:t>
      </w:r>
      <w:r w:rsidRPr="00527C0B">
        <w:t>obtains</w:t>
      </w:r>
      <w:r w:rsidRPr="00615DFC">
        <w:rPr>
          <w:color w:val="FF0000"/>
        </w:rPr>
        <w:t xml:space="preserve"> </w:t>
      </w:r>
      <w:r w:rsidRPr="009F70B6">
        <w:t>verbal consent for the intended procedure by himself/herself and if the medical students can also carry out the procedure.  The ST5+ should indicate the area to be examined and the education benefit that the student will gain from this.  A chaperone should be present at all times and there name recorded in the medical notes (see Section 7).</w:t>
      </w:r>
    </w:p>
    <w:p w14:paraId="6BB30FA9" w14:textId="77777777" w:rsidR="009F70B6" w:rsidRPr="009F70B6" w:rsidRDefault="009F70B6" w:rsidP="009F70B6">
      <w:pPr>
        <w:pStyle w:val="BulletLevel1"/>
      </w:pPr>
      <w:r w:rsidRPr="009F70B6">
        <w:t>The examination should be undertaken in an appropriate private room.</w:t>
      </w:r>
    </w:p>
    <w:p w14:paraId="6BB30FAA" w14:textId="77777777" w:rsidR="009F70B6" w:rsidRPr="009F70B6" w:rsidRDefault="009F70B6" w:rsidP="009F70B6">
      <w:pPr>
        <w:pStyle w:val="BulletLevel1"/>
      </w:pPr>
      <w:r w:rsidRPr="009F70B6">
        <w:t>All students should be directly supervised during the examination.</w:t>
      </w:r>
    </w:p>
    <w:p w14:paraId="6BB30FAB" w14:textId="77777777" w:rsidR="009F70B6" w:rsidRPr="009F70B6" w:rsidRDefault="009F70B6" w:rsidP="009F70B6">
      <w:pPr>
        <w:pStyle w:val="BulletLevel1"/>
      </w:pPr>
      <w:r w:rsidRPr="009F70B6">
        <w:t>Patient should be kept informed during the examination.</w:t>
      </w:r>
    </w:p>
    <w:p w14:paraId="6BB30FAC" w14:textId="77777777" w:rsidR="009F70B6" w:rsidRPr="009F70B6" w:rsidRDefault="009F70B6" w:rsidP="009F70B6">
      <w:pPr>
        <w:pStyle w:val="BulletLevel1"/>
      </w:pPr>
      <w:r w:rsidRPr="009F70B6">
        <w:t>Patients' wishes are to be respected at all times.</w:t>
      </w:r>
    </w:p>
    <w:p w14:paraId="6BB30FAD" w14:textId="77777777" w:rsidR="009F70B6" w:rsidRPr="009F70B6" w:rsidRDefault="009F70B6" w:rsidP="009F70B6">
      <w:pPr>
        <w:pStyle w:val="BulletLevel1"/>
      </w:pPr>
      <w:r w:rsidRPr="009F70B6">
        <w:t>The student(s) records in their logbook the details of the patient, what examination has been carried out and what the finding were.</w:t>
      </w:r>
    </w:p>
    <w:p w14:paraId="6BB30FAE" w14:textId="77777777" w:rsidR="009F70B6" w:rsidRPr="009F70B6" w:rsidRDefault="009F70B6" w:rsidP="009F70B6">
      <w:pPr>
        <w:pStyle w:val="BulletLevel1"/>
      </w:pPr>
      <w:r w:rsidRPr="009F70B6">
        <w:t>The senior doctor records in the patient’s notes that verbal consent was obtained and that a student has undertaken an intimate examination and the type of examination that was performed.</w:t>
      </w:r>
    </w:p>
    <w:p w14:paraId="6BB30FAF" w14:textId="77777777" w:rsidR="009F70B6" w:rsidRPr="009F70B6" w:rsidRDefault="009F70B6" w:rsidP="009F70B6"/>
    <w:p w14:paraId="6BB30FB0" w14:textId="77777777" w:rsidR="009F70B6" w:rsidRPr="009F70B6" w:rsidRDefault="009F70B6" w:rsidP="009F70B6">
      <w:r w:rsidRPr="009F70B6">
        <w:t>Exceptions</w:t>
      </w:r>
    </w:p>
    <w:p w14:paraId="6BB30FB1" w14:textId="77777777" w:rsidR="009F70B6" w:rsidRPr="009F70B6" w:rsidRDefault="009F70B6" w:rsidP="009F70B6"/>
    <w:p w14:paraId="6BB30FB2" w14:textId="77777777" w:rsidR="009F70B6" w:rsidRPr="009F70B6" w:rsidRDefault="009F70B6" w:rsidP="009F70B6">
      <w:pPr>
        <w:pStyle w:val="BulletLevel1"/>
      </w:pPr>
      <w:r w:rsidRPr="009F70B6">
        <w:t>Intimate examination is not to be carried out on a child under 16 years of age.</w:t>
      </w:r>
    </w:p>
    <w:p w14:paraId="6BB30FB3" w14:textId="77777777" w:rsidR="009F70B6" w:rsidRPr="009F70B6" w:rsidRDefault="009F70B6" w:rsidP="009F70B6">
      <w:pPr>
        <w:pStyle w:val="BulletLevel1"/>
      </w:pPr>
      <w:r w:rsidRPr="009F70B6">
        <w:t>Intimate examinations are not to be carried out on patients who lack capacity to consent.</w:t>
      </w:r>
    </w:p>
    <w:p w14:paraId="6BB30FB4" w14:textId="77777777" w:rsidR="000820A8" w:rsidRDefault="000820A8" w:rsidP="009F70B6"/>
    <w:p w14:paraId="6BB30FB5" w14:textId="77777777" w:rsidR="006B0E69" w:rsidRDefault="006B0E69">
      <w:pPr>
        <w:rPr>
          <w:b/>
        </w:rPr>
      </w:pPr>
      <w:bookmarkStart w:id="16" w:name="_Toc51673868"/>
      <w:r>
        <w:br w:type="page"/>
      </w:r>
    </w:p>
    <w:p w14:paraId="6BB30FB6" w14:textId="77777777" w:rsidR="009F70B6" w:rsidRPr="00C40351" w:rsidRDefault="009F70B6" w:rsidP="009F70B6">
      <w:pPr>
        <w:pStyle w:val="Heading1"/>
      </w:pPr>
      <w:r>
        <w:lastRenderedPageBreak/>
        <w:t>References and Associated Documents</w:t>
      </w:r>
      <w:bookmarkEnd w:id="16"/>
    </w:p>
    <w:p w14:paraId="6BB30FB7" w14:textId="77777777" w:rsidR="009F70B6" w:rsidRDefault="009F70B6" w:rsidP="009F70B6">
      <w:pPr>
        <w:pStyle w:val="BodyText2"/>
        <w:rPr>
          <w:rFonts w:cs="Arial"/>
          <w:szCs w:val="24"/>
          <w:lang w:val="en-US"/>
        </w:rPr>
      </w:pPr>
    </w:p>
    <w:p w14:paraId="6BB30FB8" w14:textId="1B0F4910" w:rsidR="00416084" w:rsidRDefault="009F70B6" w:rsidP="00416084">
      <w:pPr>
        <w:pStyle w:val="Bibliography"/>
        <w:spacing w:after="120"/>
        <w:rPr>
          <w:noProof/>
        </w:rPr>
      </w:pPr>
      <w:r>
        <w:rPr>
          <w:rFonts w:cs="Arial"/>
          <w:szCs w:val="24"/>
          <w:lang w:val="en-US"/>
        </w:rPr>
        <w:fldChar w:fldCharType="begin"/>
      </w:r>
      <w:r>
        <w:rPr>
          <w:rFonts w:cs="Arial"/>
          <w:szCs w:val="24"/>
        </w:rPr>
        <w:instrText xml:space="preserve"> BIBLIOGRAPHY  \l 2057 </w:instrText>
      </w:r>
      <w:r>
        <w:rPr>
          <w:rFonts w:cs="Arial"/>
          <w:szCs w:val="24"/>
          <w:lang w:val="en-US"/>
        </w:rPr>
        <w:fldChar w:fldCharType="separate"/>
      </w:r>
      <w:r w:rsidR="00416084">
        <w:rPr>
          <w:noProof/>
        </w:rPr>
        <w:t xml:space="preserve">1. </w:t>
      </w:r>
      <w:r w:rsidR="00416084">
        <w:rPr>
          <w:b/>
          <w:bCs w:val="0"/>
          <w:noProof/>
        </w:rPr>
        <w:t>GMC.</w:t>
      </w:r>
      <w:r w:rsidR="00416084">
        <w:rPr>
          <w:noProof/>
        </w:rPr>
        <w:t xml:space="preserve"> Intimate examinations and chaperones. [Online] 25 03 2013. [Cited: </w:t>
      </w:r>
      <w:r w:rsidR="003E52B9">
        <w:rPr>
          <w:noProof/>
        </w:rPr>
        <w:t>16</w:t>
      </w:r>
      <w:r w:rsidR="00416084">
        <w:rPr>
          <w:noProof/>
        </w:rPr>
        <w:t xml:space="preserve"> 0</w:t>
      </w:r>
      <w:r w:rsidR="003E52B9">
        <w:rPr>
          <w:noProof/>
        </w:rPr>
        <w:t>8</w:t>
      </w:r>
      <w:r w:rsidR="00416084">
        <w:rPr>
          <w:noProof/>
        </w:rPr>
        <w:t xml:space="preserve"> 202</w:t>
      </w:r>
      <w:r w:rsidR="003E52B9">
        <w:rPr>
          <w:noProof/>
        </w:rPr>
        <w:t>3</w:t>
      </w:r>
      <w:r w:rsidR="00416084">
        <w:rPr>
          <w:noProof/>
        </w:rPr>
        <w:t>.] https://www.gmc-uk.org/ethical-guidance/ethical-guidance-for-doctors/intimate-examinations-and-chaperones.</w:t>
      </w:r>
    </w:p>
    <w:p w14:paraId="6BB30FB9" w14:textId="6D4236C8" w:rsidR="00416084" w:rsidRDefault="00416084" w:rsidP="00416084">
      <w:pPr>
        <w:pStyle w:val="Bibliography"/>
        <w:spacing w:after="120"/>
        <w:rPr>
          <w:noProof/>
        </w:rPr>
      </w:pPr>
      <w:r>
        <w:rPr>
          <w:noProof/>
        </w:rPr>
        <w:t xml:space="preserve">2. —. Outcomes for graduates [Online] </w:t>
      </w:r>
      <w:r w:rsidR="003E52B9">
        <w:rPr>
          <w:noProof/>
        </w:rPr>
        <w:t>11 2020</w:t>
      </w:r>
      <w:r>
        <w:rPr>
          <w:noProof/>
        </w:rPr>
        <w:t xml:space="preserve"> [Cited: </w:t>
      </w:r>
      <w:r w:rsidR="003E52B9">
        <w:rPr>
          <w:noProof/>
        </w:rPr>
        <w:t>16</w:t>
      </w:r>
      <w:r>
        <w:rPr>
          <w:noProof/>
        </w:rPr>
        <w:t xml:space="preserve"> 0</w:t>
      </w:r>
      <w:r w:rsidR="003E52B9">
        <w:rPr>
          <w:noProof/>
        </w:rPr>
        <w:t>8</w:t>
      </w:r>
      <w:r>
        <w:rPr>
          <w:noProof/>
        </w:rPr>
        <w:t xml:space="preserve"> 202</w:t>
      </w:r>
      <w:r w:rsidR="003E52B9">
        <w:rPr>
          <w:noProof/>
        </w:rPr>
        <w:t>3</w:t>
      </w:r>
      <w:r>
        <w:rPr>
          <w:noProof/>
        </w:rPr>
        <w:t xml:space="preserve">.] </w:t>
      </w:r>
      <w:hyperlink r:id="rId12" w:history="1">
        <w:r w:rsidR="003E52B9">
          <w:rPr>
            <w:rStyle w:val="Hyperlink"/>
          </w:rPr>
          <w:t>Outcomes for graduates (gmc-uk.org)</w:t>
        </w:r>
      </w:hyperlink>
    </w:p>
    <w:p w14:paraId="6BB30FBA" w14:textId="28A3D3C4" w:rsidR="00416084" w:rsidRDefault="00416084" w:rsidP="00416084">
      <w:pPr>
        <w:pStyle w:val="Bibliography"/>
        <w:spacing w:after="120"/>
        <w:rPr>
          <w:noProof/>
        </w:rPr>
      </w:pPr>
      <w:r>
        <w:rPr>
          <w:noProof/>
        </w:rPr>
        <w:t xml:space="preserve">3. </w:t>
      </w:r>
      <w:r>
        <w:rPr>
          <w:b/>
          <w:bCs w:val="0"/>
          <w:noProof/>
        </w:rPr>
        <w:t>BTHFT - Procedure.</w:t>
      </w:r>
      <w:r>
        <w:rPr>
          <w:noProof/>
        </w:rPr>
        <w:t xml:space="preserve"> Consent to Examination or Treatment. [Online] </w:t>
      </w:r>
      <w:r w:rsidR="003E52B9">
        <w:rPr>
          <w:noProof/>
        </w:rPr>
        <w:t>18</w:t>
      </w:r>
      <w:r>
        <w:rPr>
          <w:noProof/>
        </w:rPr>
        <w:t xml:space="preserve"> 0</w:t>
      </w:r>
      <w:r w:rsidR="003E52B9">
        <w:rPr>
          <w:noProof/>
        </w:rPr>
        <w:t>8</w:t>
      </w:r>
      <w:r>
        <w:rPr>
          <w:noProof/>
        </w:rPr>
        <w:t xml:space="preserve"> 20</w:t>
      </w:r>
      <w:r w:rsidR="003E52B9">
        <w:rPr>
          <w:noProof/>
        </w:rPr>
        <w:t>21</w:t>
      </w:r>
      <w:r>
        <w:rPr>
          <w:noProof/>
        </w:rPr>
        <w:t xml:space="preserve">. [Cited: </w:t>
      </w:r>
      <w:r w:rsidR="003E52B9">
        <w:rPr>
          <w:noProof/>
        </w:rPr>
        <w:t>16</w:t>
      </w:r>
      <w:r>
        <w:rPr>
          <w:noProof/>
        </w:rPr>
        <w:t xml:space="preserve"> 0</w:t>
      </w:r>
      <w:r w:rsidR="003E52B9">
        <w:rPr>
          <w:noProof/>
        </w:rPr>
        <w:t>8</w:t>
      </w:r>
      <w:r>
        <w:rPr>
          <w:noProof/>
        </w:rPr>
        <w:t xml:space="preserve"> 202</w:t>
      </w:r>
      <w:r w:rsidR="003E52B9">
        <w:rPr>
          <w:noProof/>
        </w:rPr>
        <w:t>3</w:t>
      </w:r>
      <w:r>
        <w:rPr>
          <w:noProof/>
        </w:rPr>
        <w:t xml:space="preserve">.] </w:t>
      </w:r>
      <w:r w:rsidR="003E52B9" w:rsidRPr="003E52B9">
        <w:rPr>
          <w:noProof/>
        </w:rPr>
        <w:t>http://fcsp.xfyldecoast.nhs.uk/trustdocuments/Documents/CORP-PROC-102.docx</w:t>
      </w:r>
      <w:r>
        <w:rPr>
          <w:noProof/>
        </w:rPr>
        <w:t>.</w:t>
      </w:r>
    </w:p>
    <w:p w14:paraId="6BB30FBB" w14:textId="6FCF67D4" w:rsidR="00416084" w:rsidRDefault="00416084" w:rsidP="00416084">
      <w:pPr>
        <w:pStyle w:val="Bibliography"/>
        <w:spacing w:after="120"/>
        <w:rPr>
          <w:noProof/>
        </w:rPr>
      </w:pPr>
      <w:r>
        <w:rPr>
          <w:noProof/>
        </w:rPr>
        <w:t>4. —. Chaperones Accompanying Patients During An Intimate Procedure / Treatment. [Online] 0</w:t>
      </w:r>
      <w:r w:rsidR="003E52B9">
        <w:rPr>
          <w:noProof/>
        </w:rPr>
        <w:t>6</w:t>
      </w:r>
      <w:r>
        <w:rPr>
          <w:noProof/>
        </w:rPr>
        <w:t xml:space="preserve"> 0</w:t>
      </w:r>
      <w:r w:rsidR="003E52B9">
        <w:rPr>
          <w:noProof/>
        </w:rPr>
        <w:t>6</w:t>
      </w:r>
      <w:r>
        <w:rPr>
          <w:noProof/>
        </w:rPr>
        <w:t xml:space="preserve"> 20</w:t>
      </w:r>
      <w:r w:rsidR="003E52B9">
        <w:rPr>
          <w:noProof/>
        </w:rPr>
        <w:t>22</w:t>
      </w:r>
      <w:r>
        <w:rPr>
          <w:noProof/>
        </w:rPr>
        <w:t xml:space="preserve">. [Cited: </w:t>
      </w:r>
      <w:r w:rsidR="003E52B9">
        <w:rPr>
          <w:noProof/>
        </w:rPr>
        <w:t>16</w:t>
      </w:r>
      <w:r>
        <w:rPr>
          <w:noProof/>
        </w:rPr>
        <w:t xml:space="preserve"> 0</w:t>
      </w:r>
      <w:r w:rsidR="003E52B9">
        <w:rPr>
          <w:noProof/>
        </w:rPr>
        <w:t>8</w:t>
      </w:r>
      <w:r>
        <w:rPr>
          <w:noProof/>
        </w:rPr>
        <w:t xml:space="preserve"> 202</w:t>
      </w:r>
      <w:r w:rsidR="003E52B9">
        <w:rPr>
          <w:noProof/>
        </w:rPr>
        <w:t>3</w:t>
      </w:r>
      <w:r>
        <w:rPr>
          <w:noProof/>
        </w:rPr>
        <w:t>.] http://fcsp.xfyldecoast.nhs.uk/trustdocuments/Documents/CORP-PROC-140.docx.</w:t>
      </w:r>
    </w:p>
    <w:p w14:paraId="6BB30FBC" w14:textId="5D1EAAAF" w:rsidR="00416084" w:rsidRDefault="00416084" w:rsidP="00416084">
      <w:pPr>
        <w:pStyle w:val="Bibliography"/>
        <w:spacing w:after="120"/>
        <w:rPr>
          <w:noProof/>
        </w:rPr>
      </w:pPr>
      <w:r>
        <w:rPr>
          <w:noProof/>
        </w:rPr>
        <w:t xml:space="preserve">5. </w:t>
      </w:r>
      <w:r>
        <w:rPr>
          <w:b/>
          <w:bCs w:val="0"/>
          <w:noProof/>
        </w:rPr>
        <w:t>GMC.</w:t>
      </w:r>
      <w:r>
        <w:rPr>
          <w:noProof/>
        </w:rPr>
        <w:t xml:space="preserve"> Good medical practice. [Online] 29 04 2019. [Cited: 07 09 2020.] </w:t>
      </w:r>
      <w:hyperlink r:id="rId13" w:history="1">
        <w:r w:rsidR="003E52B9">
          <w:rPr>
            <w:rStyle w:val="Hyperlink"/>
          </w:rPr>
          <w:t>Professional standards for doctors - GMC (gmc-uk.org)</w:t>
        </w:r>
      </w:hyperlink>
      <w:r>
        <w:rPr>
          <w:noProof/>
        </w:rPr>
        <w:t>.</w:t>
      </w:r>
    </w:p>
    <w:p w14:paraId="6BB30FBD" w14:textId="77777777" w:rsidR="00522C21" w:rsidRPr="009F70B6" w:rsidRDefault="009F70B6" w:rsidP="00416084">
      <w:pPr>
        <w:pStyle w:val="BodyText2"/>
        <w:spacing w:after="120"/>
      </w:pPr>
      <w:r>
        <w:rPr>
          <w:rFonts w:cs="Arial"/>
          <w:szCs w:val="24"/>
          <w:lang w:val="en-US"/>
        </w:rPr>
        <w:fldChar w:fldCharType="end"/>
      </w:r>
      <w:r w:rsidR="00522C21" w:rsidRPr="009F70B6">
        <w:t xml:space="preserve">University of Liverpool (2014) </w:t>
      </w:r>
      <w:r w:rsidR="00522C21" w:rsidRPr="009F70B6">
        <w:rPr>
          <w:i/>
        </w:rPr>
        <w:t>The use of intimate examination policy</w:t>
      </w:r>
      <w:r w:rsidR="00522C21" w:rsidRPr="009F70B6">
        <w:t xml:space="preserve">. Liverpool: University of Liverpool </w:t>
      </w:r>
    </w:p>
    <w:p w14:paraId="6BB30FBE" w14:textId="77777777" w:rsidR="000820A8" w:rsidRDefault="000820A8" w:rsidP="00D16C01"/>
    <w:p w14:paraId="6BB30FBF" w14:textId="77777777" w:rsidR="009045F9" w:rsidRDefault="009045F9" w:rsidP="00D16C01"/>
    <w:p w14:paraId="6BB30FC0" w14:textId="77777777" w:rsidR="00855929" w:rsidRDefault="00855929">
      <w:r>
        <w:rPr>
          <w:b/>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56"/>
        <w:gridCol w:w="572"/>
        <w:gridCol w:w="360"/>
        <w:gridCol w:w="589"/>
        <w:gridCol w:w="1481"/>
        <w:gridCol w:w="485"/>
        <w:gridCol w:w="8"/>
        <w:gridCol w:w="838"/>
        <w:gridCol w:w="383"/>
        <w:gridCol w:w="632"/>
        <w:gridCol w:w="478"/>
        <w:gridCol w:w="427"/>
        <w:gridCol w:w="158"/>
        <w:gridCol w:w="325"/>
        <w:gridCol w:w="1236"/>
      </w:tblGrid>
      <w:tr w:rsidR="009F70B6" w:rsidRPr="009F70B6" w14:paraId="6BB30FC2" w14:textId="77777777" w:rsidTr="00FD21C7">
        <w:trPr>
          <w:cantSplit/>
          <w:tblHeader/>
          <w:jc w:val="center"/>
        </w:trPr>
        <w:tc>
          <w:tcPr>
            <w:tcW w:w="5000" w:type="pct"/>
            <w:gridSpan w:val="15"/>
          </w:tcPr>
          <w:p w14:paraId="6BB30FC1" w14:textId="77777777" w:rsidR="009F70B6" w:rsidRPr="009F70B6" w:rsidRDefault="009F70B6" w:rsidP="009F70B6">
            <w:pPr>
              <w:pStyle w:val="Appendix"/>
            </w:pPr>
            <w:bookmarkStart w:id="17" w:name="_Toc408911374"/>
            <w:bookmarkStart w:id="18" w:name="_Toc506371563"/>
            <w:bookmarkStart w:id="19" w:name="Appendix6"/>
            <w:r w:rsidRPr="009F70B6">
              <w:lastRenderedPageBreak/>
              <w:t>Appendix 1: Equality Impact Assessment Form</w:t>
            </w:r>
            <w:bookmarkEnd w:id="17"/>
            <w:bookmarkEnd w:id="18"/>
          </w:p>
        </w:tc>
      </w:tr>
      <w:tr w:rsidR="009F70B6" w:rsidRPr="009F70B6" w14:paraId="6BB30FC9" w14:textId="77777777" w:rsidTr="00FD21C7">
        <w:tblPrEx>
          <w:tblLook w:val="04A0" w:firstRow="1" w:lastRow="0" w:firstColumn="1" w:lastColumn="0" w:noHBand="0" w:noVBand="1"/>
        </w:tblPrEx>
        <w:trPr>
          <w:cantSplit/>
          <w:jc w:val="center"/>
        </w:trPr>
        <w:tc>
          <w:tcPr>
            <w:tcW w:w="860" w:type="pct"/>
            <w:shd w:val="clear" w:color="auto" w:fill="D9D9D9"/>
          </w:tcPr>
          <w:p w14:paraId="6BB30FC3" w14:textId="77777777" w:rsidR="009F70B6" w:rsidRPr="009F70B6" w:rsidRDefault="009F70B6" w:rsidP="009F70B6">
            <w:pPr>
              <w:jc w:val="both"/>
              <w:rPr>
                <w:rFonts w:ascii="Arial Narrow" w:hAnsi="Arial Narrow" w:cs="Arial"/>
                <w:b/>
                <w:bCs w:val="0"/>
                <w:sz w:val="18"/>
                <w:szCs w:val="18"/>
              </w:rPr>
            </w:pPr>
            <w:r w:rsidRPr="009F70B6">
              <w:rPr>
                <w:rFonts w:ascii="Arial Narrow" w:hAnsi="Arial Narrow" w:cs="Arial"/>
                <w:b/>
                <w:bCs w:val="0"/>
                <w:sz w:val="18"/>
                <w:szCs w:val="18"/>
              </w:rPr>
              <w:t>Department</w:t>
            </w:r>
          </w:p>
        </w:tc>
        <w:tc>
          <w:tcPr>
            <w:tcW w:w="790" w:type="pct"/>
            <w:gridSpan w:val="3"/>
          </w:tcPr>
          <w:p w14:paraId="6BB30FC4" w14:textId="77777777" w:rsidR="009F70B6" w:rsidRPr="009F70B6" w:rsidRDefault="009F70B6" w:rsidP="009F70B6">
            <w:pPr>
              <w:jc w:val="both"/>
              <w:rPr>
                <w:rFonts w:ascii="Arial Narrow" w:hAnsi="Arial Narrow" w:cs="Arial"/>
                <w:bCs w:val="0"/>
                <w:sz w:val="18"/>
                <w:szCs w:val="18"/>
              </w:rPr>
            </w:pPr>
            <w:r w:rsidRPr="009F70B6">
              <w:rPr>
                <w:rFonts w:ascii="Arial Narrow" w:hAnsi="Arial Narrow" w:cs="Arial"/>
                <w:bCs w:val="0"/>
                <w:sz w:val="18"/>
                <w:szCs w:val="18"/>
              </w:rPr>
              <w:t xml:space="preserve">Medical Education </w:t>
            </w:r>
          </w:p>
        </w:tc>
        <w:tc>
          <w:tcPr>
            <w:tcW w:w="769" w:type="pct"/>
            <w:shd w:val="clear" w:color="auto" w:fill="D9D9D9"/>
          </w:tcPr>
          <w:p w14:paraId="6BB30FC5" w14:textId="77777777" w:rsidR="009F70B6" w:rsidRPr="009F70B6" w:rsidRDefault="009F70B6" w:rsidP="009F70B6">
            <w:pPr>
              <w:jc w:val="both"/>
              <w:rPr>
                <w:rFonts w:ascii="Arial Narrow" w:hAnsi="Arial Narrow" w:cs="Arial"/>
                <w:b/>
                <w:bCs w:val="0"/>
                <w:sz w:val="18"/>
                <w:szCs w:val="18"/>
              </w:rPr>
            </w:pPr>
            <w:r w:rsidRPr="009F70B6">
              <w:rPr>
                <w:rFonts w:ascii="Arial Narrow" w:hAnsi="Arial Narrow" w:cs="Arial"/>
                <w:b/>
                <w:bCs w:val="0"/>
                <w:sz w:val="18"/>
                <w:szCs w:val="18"/>
              </w:rPr>
              <w:t>Service or Policy</w:t>
            </w:r>
          </w:p>
        </w:tc>
        <w:tc>
          <w:tcPr>
            <w:tcW w:w="691" w:type="pct"/>
            <w:gridSpan w:val="3"/>
          </w:tcPr>
          <w:p w14:paraId="6BB30FC6" w14:textId="77777777" w:rsidR="009F70B6" w:rsidRPr="009F70B6" w:rsidRDefault="009F70B6" w:rsidP="009F70B6">
            <w:pPr>
              <w:jc w:val="both"/>
              <w:rPr>
                <w:rFonts w:ascii="Arial Narrow" w:hAnsi="Arial Narrow" w:cs="Arial"/>
                <w:bCs w:val="0"/>
                <w:sz w:val="18"/>
                <w:szCs w:val="18"/>
              </w:rPr>
            </w:pPr>
            <w:r w:rsidRPr="009F70B6">
              <w:rPr>
                <w:rFonts w:ascii="Arial Narrow" w:hAnsi="Arial Narrow" w:cs="Arial"/>
                <w:bCs w:val="0"/>
                <w:sz w:val="18"/>
                <w:szCs w:val="18"/>
              </w:rPr>
              <w:t xml:space="preserve">Intimate Examination </w:t>
            </w:r>
          </w:p>
        </w:tc>
        <w:tc>
          <w:tcPr>
            <w:tcW w:w="997" w:type="pct"/>
            <w:gridSpan w:val="4"/>
            <w:shd w:val="clear" w:color="auto" w:fill="D9D9D9"/>
          </w:tcPr>
          <w:p w14:paraId="6BB30FC7" w14:textId="77777777" w:rsidR="009F70B6" w:rsidRPr="009F70B6" w:rsidRDefault="009F70B6" w:rsidP="009F70B6">
            <w:pPr>
              <w:jc w:val="both"/>
              <w:rPr>
                <w:rFonts w:ascii="Arial Narrow" w:hAnsi="Arial Narrow" w:cs="Arial"/>
                <w:b/>
                <w:bCs w:val="0"/>
                <w:sz w:val="18"/>
                <w:szCs w:val="18"/>
              </w:rPr>
            </w:pPr>
            <w:r w:rsidRPr="009F70B6">
              <w:rPr>
                <w:rFonts w:ascii="Arial Narrow" w:hAnsi="Arial Narrow" w:cs="Arial"/>
                <w:b/>
                <w:bCs w:val="0"/>
                <w:sz w:val="18"/>
                <w:szCs w:val="18"/>
              </w:rPr>
              <w:t>Date Completed:</w:t>
            </w:r>
          </w:p>
        </w:tc>
        <w:tc>
          <w:tcPr>
            <w:tcW w:w="893" w:type="pct"/>
            <w:gridSpan w:val="3"/>
          </w:tcPr>
          <w:p w14:paraId="6BB30FC8" w14:textId="77777777" w:rsidR="009F70B6" w:rsidRPr="009F70B6" w:rsidRDefault="009F70B6" w:rsidP="009F70B6">
            <w:pPr>
              <w:jc w:val="both"/>
              <w:rPr>
                <w:rFonts w:ascii="Arial Narrow" w:hAnsi="Arial Narrow" w:cs="Arial"/>
                <w:bCs w:val="0"/>
                <w:sz w:val="18"/>
                <w:szCs w:val="18"/>
              </w:rPr>
            </w:pPr>
            <w:r w:rsidRPr="009F70B6">
              <w:rPr>
                <w:rFonts w:ascii="Arial Narrow" w:hAnsi="Arial Narrow" w:cs="Arial"/>
                <w:bCs w:val="0"/>
                <w:sz w:val="18"/>
                <w:szCs w:val="18"/>
              </w:rPr>
              <w:t xml:space="preserve">3 February 2015 </w:t>
            </w:r>
          </w:p>
        </w:tc>
      </w:tr>
      <w:tr w:rsidR="009F70B6" w:rsidRPr="009F70B6" w14:paraId="6BB30FCC" w14:textId="77777777" w:rsidTr="00FD21C7">
        <w:tblPrEx>
          <w:tblLook w:val="04A0" w:firstRow="1" w:lastRow="0" w:firstColumn="1" w:lastColumn="0" w:noHBand="0" w:noVBand="1"/>
        </w:tblPrEx>
        <w:trPr>
          <w:cantSplit/>
          <w:jc w:val="center"/>
        </w:trPr>
        <w:tc>
          <w:tcPr>
            <w:tcW w:w="5000" w:type="pct"/>
            <w:gridSpan w:val="15"/>
          </w:tcPr>
          <w:p w14:paraId="6BB30FCA" w14:textId="77777777" w:rsidR="009F70B6" w:rsidRPr="009F70B6" w:rsidRDefault="009F70B6" w:rsidP="009F70B6">
            <w:pPr>
              <w:jc w:val="both"/>
              <w:rPr>
                <w:rFonts w:ascii="Arial Narrow" w:hAnsi="Arial Narrow" w:cs="Arial"/>
                <w:bCs w:val="0"/>
                <w:sz w:val="18"/>
                <w:szCs w:val="18"/>
              </w:rPr>
            </w:pPr>
            <w:r w:rsidRPr="009F70B6">
              <w:rPr>
                <w:rFonts w:ascii="Arial Narrow" w:hAnsi="Arial Narrow" w:cs="Arial"/>
                <w:b/>
                <w:bCs w:val="0"/>
                <w:sz w:val="18"/>
                <w:szCs w:val="18"/>
              </w:rPr>
              <w:t>GROUPS TO BE CONSIDERED</w:t>
            </w:r>
          </w:p>
          <w:p w14:paraId="6BB30FCB" w14:textId="77777777" w:rsidR="009F70B6" w:rsidRPr="009F70B6" w:rsidRDefault="009F70B6" w:rsidP="009F70B6">
            <w:pPr>
              <w:jc w:val="both"/>
              <w:rPr>
                <w:rFonts w:ascii="Arial Narrow" w:hAnsi="Arial Narrow" w:cs="Arial"/>
                <w:bCs w:val="0"/>
                <w:sz w:val="18"/>
                <w:szCs w:val="18"/>
              </w:rPr>
            </w:pPr>
            <w:r w:rsidRPr="009F70B6">
              <w:rPr>
                <w:rFonts w:ascii="Arial Narrow" w:hAnsi="Arial Narrow" w:cs="Arial"/>
                <w:bCs w:val="0"/>
                <w:sz w:val="18"/>
                <w:szCs w:val="18"/>
              </w:rPr>
              <w:t>Deprived communities, homeless, substance misusers, people who have a disability, learning disability, older people, children and families, young people, Lesbian Gay Bi-sexual or Transgender, minority ethnic communities, Gypsy/Roma/Travellers, women/men, parents, carers, staff, wider community, offenders.</w:t>
            </w:r>
          </w:p>
        </w:tc>
      </w:tr>
      <w:tr w:rsidR="009F70B6" w:rsidRPr="009F70B6" w14:paraId="6BB30FCF" w14:textId="77777777" w:rsidTr="00FD21C7">
        <w:tblPrEx>
          <w:tblLook w:val="04A0" w:firstRow="1" w:lastRow="0" w:firstColumn="1" w:lastColumn="0" w:noHBand="0" w:noVBand="1"/>
        </w:tblPrEx>
        <w:trPr>
          <w:cantSplit/>
          <w:jc w:val="center"/>
        </w:trPr>
        <w:tc>
          <w:tcPr>
            <w:tcW w:w="5000" w:type="pct"/>
            <w:gridSpan w:val="15"/>
            <w:tcBorders>
              <w:bottom w:val="single" w:sz="4" w:space="0" w:color="000000"/>
            </w:tcBorders>
          </w:tcPr>
          <w:p w14:paraId="6BB30FCD" w14:textId="77777777" w:rsidR="009F70B6" w:rsidRPr="009F70B6" w:rsidRDefault="009F70B6" w:rsidP="009F70B6">
            <w:pPr>
              <w:jc w:val="both"/>
              <w:rPr>
                <w:rFonts w:ascii="Arial Narrow" w:hAnsi="Arial Narrow" w:cs="Arial"/>
                <w:bCs w:val="0"/>
                <w:sz w:val="18"/>
                <w:szCs w:val="18"/>
              </w:rPr>
            </w:pPr>
            <w:r w:rsidRPr="009F70B6">
              <w:rPr>
                <w:rFonts w:ascii="Arial Narrow" w:hAnsi="Arial Narrow" w:cs="Arial"/>
                <w:b/>
                <w:bCs w:val="0"/>
                <w:sz w:val="18"/>
                <w:szCs w:val="18"/>
              </w:rPr>
              <w:t>EQUALITY PROTECTED CHARACTERISTICS TO BE CONSIDERED</w:t>
            </w:r>
          </w:p>
          <w:p w14:paraId="6BB30FCE" w14:textId="77777777" w:rsidR="009F70B6" w:rsidRPr="009F70B6" w:rsidRDefault="009F70B6" w:rsidP="009F70B6">
            <w:pPr>
              <w:jc w:val="both"/>
              <w:rPr>
                <w:rFonts w:ascii="Arial Narrow" w:hAnsi="Arial Narrow" w:cs="Arial"/>
                <w:bCs w:val="0"/>
                <w:sz w:val="18"/>
                <w:szCs w:val="18"/>
              </w:rPr>
            </w:pPr>
            <w:r w:rsidRPr="009F70B6">
              <w:rPr>
                <w:rFonts w:ascii="Arial Narrow" w:hAnsi="Arial Narrow" w:cs="Arial"/>
                <w:bCs w:val="0"/>
                <w:sz w:val="18"/>
                <w:szCs w:val="18"/>
              </w:rPr>
              <w:t>Age, gender, disability, race, sexual orientation, gender identity (or reassignment), religion and belief, carers, Human Rights and social economic / deprivation.</w:t>
            </w:r>
          </w:p>
        </w:tc>
      </w:tr>
      <w:tr w:rsidR="009F70B6" w:rsidRPr="009F70B6" w14:paraId="6BB30FD3" w14:textId="77777777" w:rsidTr="00FD21C7">
        <w:tblPrEx>
          <w:tblLook w:val="04A0" w:firstRow="1" w:lastRow="0" w:firstColumn="1" w:lastColumn="0" w:noHBand="0" w:noVBand="1"/>
        </w:tblPrEx>
        <w:trPr>
          <w:cantSplit/>
          <w:jc w:val="center"/>
        </w:trPr>
        <w:tc>
          <w:tcPr>
            <w:tcW w:w="1344" w:type="pct"/>
            <w:gridSpan w:val="3"/>
            <w:vMerge w:val="restart"/>
            <w:shd w:val="clear" w:color="auto" w:fill="D9D9D9"/>
          </w:tcPr>
          <w:p w14:paraId="6BB30FD0" w14:textId="77777777" w:rsidR="009F70B6" w:rsidRPr="009F70B6" w:rsidRDefault="009F70B6" w:rsidP="009F70B6">
            <w:pPr>
              <w:jc w:val="center"/>
              <w:rPr>
                <w:rFonts w:ascii="Arial Narrow" w:hAnsi="Arial Narrow" w:cs="Arial"/>
                <w:b/>
                <w:bCs w:val="0"/>
                <w:sz w:val="18"/>
                <w:szCs w:val="18"/>
              </w:rPr>
            </w:pPr>
            <w:r w:rsidRPr="009F70B6">
              <w:rPr>
                <w:rFonts w:ascii="Arial Narrow" w:hAnsi="Arial Narrow" w:cs="Arial"/>
                <w:b/>
                <w:bCs w:val="0"/>
                <w:sz w:val="18"/>
                <w:szCs w:val="18"/>
              </w:rPr>
              <w:t>QUESTION</w:t>
            </w:r>
          </w:p>
        </w:tc>
        <w:tc>
          <w:tcPr>
            <w:tcW w:w="2293" w:type="pct"/>
            <w:gridSpan w:val="7"/>
            <w:tcBorders>
              <w:right w:val="single" w:sz="4" w:space="0" w:color="auto"/>
            </w:tcBorders>
            <w:shd w:val="clear" w:color="auto" w:fill="D9D9D9"/>
          </w:tcPr>
          <w:p w14:paraId="6BB30FD1" w14:textId="77777777" w:rsidR="009F70B6" w:rsidRPr="009F70B6" w:rsidRDefault="009F70B6" w:rsidP="009F70B6">
            <w:pPr>
              <w:jc w:val="center"/>
              <w:rPr>
                <w:rFonts w:ascii="Arial Narrow" w:hAnsi="Arial Narrow" w:cs="Arial"/>
                <w:b/>
                <w:bCs w:val="0"/>
                <w:sz w:val="18"/>
                <w:szCs w:val="18"/>
              </w:rPr>
            </w:pPr>
            <w:r w:rsidRPr="009F70B6">
              <w:rPr>
                <w:rFonts w:ascii="Arial Narrow" w:hAnsi="Arial Narrow" w:cs="Arial"/>
                <w:b/>
                <w:bCs w:val="0"/>
                <w:sz w:val="18"/>
                <w:szCs w:val="18"/>
              </w:rPr>
              <w:t>RESPONSE</w:t>
            </w:r>
          </w:p>
        </w:tc>
        <w:tc>
          <w:tcPr>
            <w:tcW w:w="1363" w:type="pct"/>
            <w:gridSpan w:val="5"/>
            <w:shd w:val="clear" w:color="auto" w:fill="D9D9D9"/>
          </w:tcPr>
          <w:p w14:paraId="6BB30FD2" w14:textId="77777777" w:rsidR="009F70B6" w:rsidRPr="009F70B6" w:rsidRDefault="009F70B6" w:rsidP="009F70B6">
            <w:pPr>
              <w:jc w:val="center"/>
              <w:rPr>
                <w:rFonts w:ascii="Arial Narrow" w:hAnsi="Arial Narrow" w:cs="Arial"/>
                <w:b/>
                <w:bCs w:val="0"/>
                <w:sz w:val="18"/>
                <w:szCs w:val="18"/>
              </w:rPr>
            </w:pPr>
            <w:r w:rsidRPr="009F70B6">
              <w:rPr>
                <w:rFonts w:ascii="Arial Narrow" w:hAnsi="Arial Narrow" w:cs="Arial"/>
                <w:b/>
                <w:bCs w:val="0"/>
                <w:sz w:val="18"/>
                <w:szCs w:val="18"/>
              </w:rPr>
              <w:t>IMPACT</w:t>
            </w:r>
          </w:p>
        </w:tc>
      </w:tr>
      <w:tr w:rsidR="009F70B6" w:rsidRPr="009F70B6" w14:paraId="6BB30FD9" w14:textId="77777777" w:rsidTr="00FD21C7">
        <w:tblPrEx>
          <w:tblLook w:val="04A0" w:firstRow="1" w:lastRow="0" w:firstColumn="1" w:lastColumn="0" w:noHBand="0" w:noVBand="1"/>
        </w:tblPrEx>
        <w:trPr>
          <w:cantSplit/>
          <w:jc w:val="center"/>
        </w:trPr>
        <w:tc>
          <w:tcPr>
            <w:tcW w:w="1344" w:type="pct"/>
            <w:gridSpan w:val="3"/>
            <w:vMerge/>
            <w:shd w:val="clear" w:color="auto" w:fill="D9D9D9"/>
          </w:tcPr>
          <w:p w14:paraId="6BB30FD4" w14:textId="77777777" w:rsidR="009F70B6" w:rsidRPr="009F70B6" w:rsidRDefault="009F70B6" w:rsidP="009F70B6">
            <w:pPr>
              <w:jc w:val="both"/>
              <w:rPr>
                <w:rFonts w:ascii="Arial Narrow" w:hAnsi="Arial Narrow" w:cs="Arial"/>
                <w:b/>
                <w:bCs w:val="0"/>
                <w:sz w:val="18"/>
                <w:szCs w:val="18"/>
              </w:rPr>
            </w:pPr>
          </w:p>
        </w:tc>
        <w:tc>
          <w:tcPr>
            <w:tcW w:w="1327" w:type="pct"/>
            <w:gridSpan w:val="3"/>
            <w:shd w:val="clear" w:color="auto" w:fill="D9D9D9"/>
          </w:tcPr>
          <w:p w14:paraId="6BB30FD5" w14:textId="77777777" w:rsidR="009F70B6" w:rsidRPr="009F70B6" w:rsidRDefault="009F70B6" w:rsidP="009F70B6">
            <w:pPr>
              <w:jc w:val="center"/>
              <w:rPr>
                <w:rFonts w:ascii="Arial Narrow" w:hAnsi="Arial Narrow" w:cs="Arial"/>
                <w:bCs w:val="0"/>
                <w:sz w:val="18"/>
                <w:szCs w:val="18"/>
              </w:rPr>
            </w:pPr>
            <w:r w:rsidRPr="009F70B6">
              <w:rPr>
                <w:rFonts w:ascii="Arial Narrow" w:hAnsi="Arial Narrow" w:cs="Arial"/>
                <w:bCs w:val="0"/>
                <w:sz w:val="18"/>
                <w:szCs w:val="18"/>
              </w:rPr>
              <w:t>Issue</w:t>
            </w:r>
          </w:p>
        </w:tc>
        <w:tc>
          <w:tcPr>
            <w:tcW w:w="966" w:type="pct"/>
            <w:gridSpan w:val="4"/>
            <w:tcBorders>
              <w:right w:val="single" w:sz="4" w:space="0" w:color="auto"/>
            </w:tcBorders>
            <w:shd w:val="clear" w:color="auto" w:fill="D9D9D9"/>
          </w:tcPr>
          <w:p w14:paraId="6BB30FD6" w14:textId="77777777" w:rsidR="009F70B6" w:rsidRPr="009F70B6" w:rsidRDefault="009F70B6" w:rsidP="009F70B6">
            <w:pPr>
              <w:jc w:val="center"/>
              <w:rPr>
                <w:rFonts w:ascii="Arial Narrow" w:hAnsi="Arial Narrow" w:cs="Arial"/>
                <w:bCs w:val="0"/>
                <w:sz w:val="18"/>
                <w:szCs w:val="18"/>
              </w:rPr>
            </w:pPr>
            <w:r w:rsidRPr="009F70B6">
              <w:rPr>
                <w:rFonts w:ascii="Arial Narrow" w:hAnsi="Arial Narrow" w:cs="Arial"/>
                <w:bCs w:val="0"/>
                <w:sz w:val="18"/>
                <w:szCs w:val="18"/>
              </w:rPr>
              <w:t>Action</w:t>
            </w:r>
          </w:p>
        </w:tc>
        <w:tc>
          <w:tcPr>
            <w:tcW w:w="721" w:type="pct"/>
            <w:gridSpan w:val="4"/>
            <w:tcBorders>
              <w:left w:val="single" w:sz="4" w:space="0" w:color="auto"/>
            </w:tcBorders>
            <w:shd w:val="clear" w:color="auto" w:fill="D9D9D9"/>
          </w:tcPr>
          <w:p w14:paraId="6BB30FD7" w14:textId="77777777" w:rsidR="009F70B6" w:rsidRPr="009F70B6" w:rsidRDefault="009F70B6" w:rsidP="009F70B6">
            <w:pPr>
              <w:jc w:val="center"/>
              <w:rPr>
                <w:rFonts w:ascii="Arial Narrow" w:hAnsi="Arial Narrow" w:cs="Arial"/>
                <w:bCs w:val="0"/>
                <w:sz w:val="18"/>
                <w:szCs w:val="18"/>
              </w:rPr>
            </w:pPr>
            <w:r w:rsidRPr="009F70B6">
              <w:rPr>
                <w:rFonts w:ascii="Arial Narrow" w:hAnsi="Arial Narrow" w:cs="Arial"/>
                <w:bCs w:val="0"/>
                <w:sz w:val="18"/>
                <w:szCs w:val="18"/>
              </w:rPr>
              <w:t>Positive</w:t>
            </w:r>
          </w:p>
        </w:tc>
        <w:tc>
          <w:tcPr>
            <w:tcW w:w="643" w:type="pct"/>
            <w:shd w:val="clear" w:color="auto" w:fill="D9D9D9"/>
          </w:tcPr>
          <w:p w14:paraId="6BB30FD8" w14:textId="77777777" w:rsidR="009F70B6" w:rsidRPr="009F70B6" w:rsidRDefault="009F70B6" w:rsidP="009F70B6">
            <w:pPr>
              <w:jc w:val="center"/>
              <w:rPr>
                <w:rFonts w:ascii="Arial Narrow" w:hAnsi="Arial Narrow" w:cs="Arial"/>
                <w:bCs w:val="0"/>
                <w:sz w:val="18"/>
                <w:szCs w:val="18"/>
              </w:rPr>
            </w:pPr>
            <w:r w:rsidRPr="009F70B6">
              <w:rPr>
                <w:rFonts w:ascii="Arial Narrow" w:hAnsi="Arial Narrow" w:cs="Arial"/>
                <w:bCs w:val="0"/>
                <w:sz w:val="18"/>
                <w:szCs w:val="18"/>
              </w:rPr>
              <w:t>Negative</w:t>
            </w:r>
          </w:p>
        </w:tc>
      </w:tr>
      <w:tr w:rsidR="009F70B6" w:rsidRPr="009F70B6" w14:paraId="6BB30FE3" w14:textId="77777777" w:rsidTr="00FD21C7">
        <w:tblPrEx>
          <w:tblLook w:val="04A0" w:firstRow="1" w:lastRow="0" w:firstColumn="1" w:lastColumn="0" w:noHBand="0" w:noVBand="1"/>
        </w:tblPrEx>
        <w:trPr>
          <w:cantSplit/>
          <w:jc w:val="center"/>
        </w:trPr>
        <w:tc>
          <w:tcPr>
            <w:tcW w:w="1344" w:type="pct"/>
            <w:gridSpan w:val="3"/>
          </w:tcPr>
          <w:p w14:paraId="6BB30FDA" w14:textId="77777777" w:rsidR="009F70B6" w:rsidRPr="009F70B6" w:rsidRDefault="009F70B6" w:rsidP="009F70B6">
            <w:pPr>
              <w:jc w:val="both"/>
              <w:rPr>
                <w:rFonts w:ascii="Arial Narrow" w:hAnsi="Arial Narrow" w:cs="Arial"/>
                <w:bCs w:val="0"/>
                <w:color w:val="000000"/>
                <w:sz w:val="16"/>
                <w:szCs w:val="16"/>
              </w:rPr>
            </w:pPr>
            <w:r w:rsidRPr="009F70B6">
              <w:rPr>
                <w:rFonts w:ascii="Arial Narrow" w:hAnsi="Arial Narrow" w:cs="Arial"/>
                <w:bCs w:val="0"/>
                <w:color w:val="000000"/>
                <w:sz w:val="16"/>
                <w:szCs w:val="16"/>
              </w:rPr>
              <w:t>What is the service, leaflet or policy development?</w:t>
            </w:r>
          </w:p>
          <w:p w14:paraId="6BB30FDB" w14:textId="77777777" w:rsidR="009F70B6" w:rsidRPr="009F70B6" w:rsidRDefault="009F70B6" w:rsidP="009F70B6">
            <w:pPr>
              <w:jc w:val="both"/>
              <w:rPr>
                <w:rFonts w:ascii="Arial Narrow" w:hAnsi="Arial Narrow" w:cs="Arial"/>
                <w:bCs w:val="0"/>
                <w:color w:val="000000"/>
                <w:sz w:val="16"/>
                <w:szCs w:val="16"/>
              </w:rPr>
            </w:pPr>
            <w:r w:rsidRPr="009F70B6">
              <w:rPr>
                <w:rFonts w:ascii="Arial Narrow" w:hAnsi="Arial Narrow" w:cs="Arial"/>
                <w:bCs w:val="0"/>
                <w:color w:val="000000"/>
                <w:sz w:val="16"/>
                <w:szCs w:val="16"/>
              </w:rPr>
              <w:t>What are its aims, who are the target audience?</w:t>
            </w:r>
          </w:p>
        </w:tc>
        <w:tc>
          <w:tcPr>
            <w:tcW w:w="1327" w:type="pct"/>
            <w:gridSpan w:val="3"/>
          </w:tcPr>
          <w:p w14:paraId="6BB30FDC" w14:textId="77777777" w:rsidR="009F70B6" w:rsidRPr="009F70B6" w:rsidRDefault="009F70B6" w:rsidP="009F70B6">
            <w:pPr>
              <w:rPr>
                <w:rFonts w:ascii="Arial Narrow" w:hAnsi="Arial Narrow" w:cs="Arial"/>
                <w:bCs w:val="0"/>
                <w:color w:val="000000"/>
                <w:sz w:val="16"/>
                <w:szCs w:val="16"/>
              </w:rPr>
            </w:pPr>
            <w:r w:rsidRPr="009F70B6">
              <w:rPr>
                <w:rFonts w:ascii="Arial Narrow" w:hAnsi="Arial Narrow" w:cs="Arial"/>
                <w:bCs w:val="0"/>
                <w:color w:val="000000"/>
                <w:sz w:val="16"/>
                <w:szCs w:val="16"/>
              </w:rPr>
              <w:t xml:space="preserve">To ensure privacy for adult patients undergoing intimate examinations. </w:t>
            </w:r>
          </w:p>
          <w:p w14:paraId="6BB30FDD" w14:textId="77777777" w:rsidR="009F70B6" w:rsidRPr="009F70B6" w:rsidRDefault="009F70B6" w:rsidP="009F70B6">
            <w:pPr>
              <w:rPr>
                <w:rFonts w:ascii="Arial Narrow" w:hAnsi="Arial Narrow" w:cs="Arial"/>
                <w:bCs w:val="0"/>
                <w:color w:val="000000"/>
                <w:sz w:val="16"/>
                <w:szCs w:val="16"/>
              </w:rPr>
            </w:pPr>
          </w:p>
          <w:p w14:paraId="6BB30FDE" w14:textId="77777777" w:rsidR="009F70B6" w:rsidRPr="009F70B6" w:rsidRDefault="009F70B6" w:rsidP="009F70B6">
            <w:pPr>
              <w:rPr>
                <w:rFonts w:ascii="Arial Narrow" w:hAnsi="Arial Narrow" w:cs="Arial"/>
                <w:bCs w:val="0"/>
                <w:color w:val="000000"/>
                <w:sz w:val="16"/>
                <w:szCs w:val="16"/>
              </w:rPr>
            </w:pPr>
            <w:r w:rsidRPr="009F70B6">
              <w:rPr>
                <w:rFonts w:ascii="Arial Narrow" w:hAnsi="Arial Narrow" w:cs="Arial"/>
                <w:bCs w:val="0"/>
                <w:color w:val="000000"/>
                <w:sz w:val="16"/>
                <w:szCs w:val="16"/>
              </w:rPr>
              <w:t xml:space="preserve">The policy is aimed at student doctors and their clinical supervisors. </w:t>
            </w:r>
          </w:p>
          <w:p w14:paraId="6BB30FDF" w14:textId="77777777" w:rsidR="009F70B6" w:rsidRPr="009F70B6" w:rsidRDefault="009F70B6" w:rsidP="009F70B6">
            <w:pPr>
              <w:rPr>
                <w:rFonts w:ascii="Arial Narrow" w:hAnsi="Arial Narrow" w:cs="Arial"/>
                <w:bCs w:val="0"/>
                <w:color w:val="000000"/>
                <w:sz w:val="16"/>
                <w:szCs w:val="16"/>
              </w:rPr>
            </w:pPr>
          </w:p>
        </w:tc>
        <w:tc>
          <w:tcPr>
            <w:tcW w:w="966" w:type="pct"/>
            <w:gridSpan w:val="4"/>
          </w:tcPr>
          <w:p w14:paraId="6BB30FE0" w14:textId="77777777" w:rsidR="009F70B6" w:rsidRPr="009F70B6" w:rsidRDefault="009F70B6" w:rsidP="009F70B6">
            <w:pPr>
              <w:rPr>
                <w:rFonts w:ascii="Arial Narrow" w:hAnsi="Arial Narrow" w:cs="Arial"/>
                <w:bCs w:val="0"/>
                <w:color w:val="000000"/>
                <w:sz w:val="16"/>
                <w:szCs w:val="16"/>
              </w:rPr>
            </w:pPr>
            <w:r w:rsidRPr="009F70B6">
              <w:rPr>
                <w:rFonts w:ascii="Arial Narrow" w:hAnsi="Arial Narrow" w:cs="Arial"/>
                <w:bCs w:val="0"/>
                <w:color w:val="000000"/>
                <w:sz w:val="16"/>
                <w:szCs w:val="16"/>
              </w:rPr>
              <w:t>N/A</w:t>
            </w:r>
          </w:p>
        </w:tc>
        <w:tc>
          <w:tcPr>
            <w:tcW w:w="721" w:type="pct"/>
            <w:gridSpan w:val="4"/>
          </w:tcPr>
          <w:p w14:paraId="6BB30FE1" w14:textId="77777777" w:rsidR="009F70B6" w:rsidRPr="009F70B6" w:rsidRDefault="009F70B6" w:rsidP="009F70B6">
            <w:pPr>
              <w:rPr>
                <w:rFonts w:ascii="Arial Narrow" w:hAnsi="Arial Narrow" w:cs="Arial"/>
                <w:bCs w:val="0"/>
                <w:color w:val="000000"/>
                <w:sz w:val="16"/>
                <w:szCs w:val="16"/>
              </w:rPr>
            </w:pPr>
            <w:r w:rsidRPr="009F70B6">
              <w:rPr>
                <w:rFonts w:ascii="Arial Narrow" w:hAnsi="Arial Narrow" w:cs="Arial"/>
                <w:bCs w:val="0"/>
                <w:color w:val="000000"/>
                <w:sz w:val="16"/>
                <w:szCs w:val="16"/>
              </w:rPr>
              <w:t>Yes</w:t>
            </w:r>
          </w:p>
        </w:tc>
        <w:tc>
          <w:tcPr>
            <w:tcW w:w="643" w:type="pct"/>
          </w:tcPr>
          <w:p w14:paraId="6BB30FE2" w14:textId="77777777" w:rsidR="009F70B6" w:rsidRPr="009F70B6" w:rsidRDefault="009F70B6" w:rsidP="009F70B6">
            <w:pPr>
              <w:rPr>
                <w:rFonts w:ascii="Arial Narrow" w:hAnsi="Arial Narrow" w:cs="Arial"/>
                <w:bCs w:val="0"/>
                <w:color w:val="000000"/>
                <w:sz w:val="16"/>
                <w:szCs w:val="16"/>
              </w:rPr>
            </w:pPr>
          </w:p>
        </w:tc>
      </w:tr>
      <w:tr w:rsidR="009F70B6" w:rsidRPr="009F70B6" w14:paraId="6BB30FEB" w14:textId="77777777" w:rsidTr="00FD21C7">
        <w:tblPrEx>
          <w:tblLook w:val="04A0" w:firstRow="1" w:lastRow="0" w:firstColumn="1" w:lastColumn="0" w:noHBand="0" w:noVBand="1"/>
        </w:tblPrEx>
        <w:trPr>
          <w:cantSplit/>
          <w:jc w:val="center"/>
        </w:trPr>
        <w:tc>
          <w:tcPr>
            <w:tcW w:w="1344" w:type="pct"/>
            <w:gridSpan w:val="3"/>
          </w:tcPr>
          <w:p w14:paraId="6BB30FE4" w14:textId="77777777" w:rsidR="009F70B6" w:rsidRPr="009F70B6" w:rsidRDefault="009F70B6" w:rsidP="009F70B6">
            <w:pPr>
              <w:jc w:val="both"/>
              <w:rPr>
                <w:rFonts w:ascii="Arial Narrow" w:hAnsi="Arial Narrow" w:cs="Arial"/>
                <w:bCs w:val="0"/>
                <w:color w:val="000000"/>
                <w:sz w:val="16"/>
                <w:szCs w:val="16"/>
              </w:rPr>
            </w:pPr>
            <w:r w:rsidRPr="009F70B6">
              <w:rPr>
                <w:rFonts w:ascii="Arial Narrow" w:hAnsi="Arial Narrow" w:cs="Arial"/>
                <w:bCs w:val="0"/>
                <w:color w:val="000000"/>
                <w:sz w:val="16"/>
                <w:szCs w:val="16"/>
              </w:rPr>
              <w:t>Does the service, leaflet or policy/ development impact on community safety</w:t>
            </w:r>
          </w:p>
          <w:p w14:paraId="6BB30FE5" w14:textId="77777777" w:rsidR="009F70B6" w:rsidRPr="009F70B6" w:rsidRDefault="009F70B6" w:rsidP="009F70B6">
            <w:pPr>
              <w:numPr>
                <w:ilvl w:val="0"/>
                <w:numId w:val="3"/>
              </w:numPr>
              <w:jc w:val="both"/>
              <w:rPr>
                <w:rFonts w:ascii="Arial Narrow" w:hAnsi="Arial Narrow" w:cs="Arial"/>
                <w:bCs w:val="0"/>
                <w:color w:val="000000"/>
                <w:sz w:val="16"/>
                <w:szCs w:val="16"/>
              </w:rPr>
            </w:pPr>
            <w:r w:rsidRPr="009F70B6">
              <w:rPr>
                <w:rFonts w:ascii="Arial Narrow" w:hAnsi="Arial Narrow" w:cs="Arial"/>
                <w:bCs w:val="0"/>
                <w:color w:val="000000"/>
                <w:sz w:val="16"/>
                <w:szCs w:val="16"/>
              </w:rPr>
              <w:t>Crime</w:t>
            </w:r>
          </w:p>
          <w:p w14:paraId="6BB30FE6" w14:textId="77777777" w:rsidR="009F70B6" w:rsidRPr="009F70B6" w:rsidRDefault="009F70B6" w:rsidP="009F70B6">
            <w:pPr>
              <w:numPr>
                <w:ilvl w:val="0"/>
                <w:numId w:val="3"/>
              </w:numPr>
              <w:jc w:val="both"/>
              <w:rPr>
                <w:rFonts w:ascii="Arial Narrow" w:hAnsi="Arial Narrow" w:cs="Arial"/>
                <w:bCs w:val="0"/>
                <w:color w:val="000000"/>
                <w:sz w:val="16"/>
                <w:szCs w:val="16"/>
              </w:rPr>
            </w:pPr>
            <w:r w:rsidRPr="009F70B6">
              <w:rPr>
                <w:rFonts w:ascii="Arial Narrow" w:hAnsi="Arial Narrow" w:cs="Arial"/>
                <w:bCs w:val="0"/>
                <w:color w:val="000000"/>
                <w:sz w:val="16"/>
                <w:szCs w:val="16"/>
              </w:rPr>
              <w:t>Community cohesion</w:t>
            </w:r>
          </w:p>
        </w:tc>
        <w:tc>
          <w:tcPr>
            <w:tcW w:w="1327" w:type="pct"/>
            <w:gridSpan w:val="3"/>
          </w:tcPr>
          <w:p w14:paraId="6BB30FE7" w14:textId="77777777" w:rsidR="009F70B6" w:rsidRPr="009F70B6" w:rsidRDefault="009F70B6" w:rsidP="009F70B6">
            <w:pPr>
              <w:rPr>
                <w:rFonts w:ascii="Arial Narrow" w:hAnsi="Arial Narrow" w:cs="Arial"/>
                <w:bCs w:val="0"/>
                <w:color w:val="000000"/>
                <w:sz w:val="16"/>
                <w:szCs w:val="16"/>
              </w:rPr>
            </w:pPr>
            <w:r w:rsidRPr="009F70B6">
              <w:rPr>
                <w:rFonts w:ascii="Arial Narrow" w:hAnsi="Arial Narrow" w:cs="Arial"/>
                <w:bCs w:val="0"/>
                <w:color w:val="000000"/>
                <w:sz w:val="16"/>
                <w:szCs w:val="16"/>
              </w:rPr>
              <w:t>N/A</w:t>
            </w:r>
          </w:p>
        </w:tc>
        <w:tc>
          <w:tcPr>
            <w:tcW w:w="966" w:type="pct"/>
            <w:gridSpan w:val="4"/>
          </w:tcPr>
          <w:p w14:paraId="6BB30FE8" w14:textId="77777777" w:rsidR="009F70B6" w:rsidRPr="009F70B6" w:rsidRDefault="009F70B6" w:rsidP="009F70B6">
            <w:pPr>
              <w:rPr>
                <w:rFonts w:ascii="Arial Narrow" w:hAnsi="Arial Narrow" w:cs="Arial"/>
                <w:bCs w:val="0"/>
                <w:color w:val="000000"/>
                <w:sz w:val="16"/>
                <w:szCs w:val="16"/>
              </w:rPr>
            </w:pPr>
            <w:r w:rsidRPr="009F70B6">
              <w:rPr>
                <w:rFonts w:ascii="Arial Narrow" w:hAnsi="Arial Narrow" w:cs="Arial"/>
                <w:bCs w:val="0"/>
                <w:color w:val="000000"/>
                <w:sz w:val="16"/>
                <w:szCs w:val="16"/>
              </w:rPr>
              <w:t>N/A</w:t>
            </w:r>
          </w:p>
        </w:tc>
        <w:tc>
          <w:tcPr>
            <w:tcW w:w="721" w:type="pct"/>
            <w:gridSpan w:val="4"/>
          </w:tcPr>
          <w:p w14:paraId="6BB30FE9" w14:textId="77777777" w:rsidR="009F70B6" w:rsidRPr="009F70B6" w:rsidRDefault="009F70B6" w:rsidP="009F70B6">
            <w:pPr>
              <w:rPr>
                <w:rFonts w:ascii="Arial Narrow" w:hAnsi="Arial Narrow" w:cs="Arial"/>
                <w:bCs w:val="0"/>
                <w:color w:val="000000"/>
                <w:sz w:val="16"/>
                <w:szCs w:val="16"/>
              </w:rPr>
            </w:pPr>
            <w:r w:rsidRPr="009F70B6">
              <w:rPr>
                <w:rFonts w:ascii="Arial Narrow" w:hAnsi="Arial Narrow" w:cs="Arial"/>
                <w:bCs w:val="0"/>
                <w:color w:val="000000"/>
                <w:sz w:val="16"/>
                <w:szCs w:val="16"/>
              </w:rPr>
              <w:t>N/A</w:t>
            </w:r>
          </w:p>
        </w:tc>
        <w:tc>
          <w:tcPr>
            <w:tcW w:w="643" w:type="pct"/>
          </w:tcPr>
          <w:p w14:paraId="6BB30FEA" w14:textId="77777777" w:rsidR="009F70B6" w:rsidRPr="009F70B6" w:rsidRDefault="009F70B6" w:rsidP="009F70B6">
            <w:pPr>
              <w:rPr>
                <w:rFonts w:ascii="Arial Narrow" w:hAnsi="Arial Narrow" w:cs="Arial"/>
                <w:bCs w:val="0"/>
                <w:color w:val="000000"/>
                <w:sz w:val="16"/>
                <w:szCs w:val="16"/>
              </w:rPr>
            </w:pPr>
            <w:r w:rsidRPr="009F70B6">
              <w:rPr>
                <w:rFonts w:ascii="Arial Narrow" w:hAnsi="Arial Narrow" w:cs="Arial"/>
                <w:bCs w:val="0"/>
                <w:color w:val="000000"/>
                <w:sz w:val="16"/>
                <w:szCs w:val="16"/>
              </w:rPr>
              <w:t>N/A</w:t>
            </w:r>
          </w:p>
        </w:tc>
      </w:tr>
      <w:tr w:rsidR="009F70B6" w:rsidRPr="009F70B6" w14:paraId="6BB30FF1" w14:textId="77777777" w:rsidTr="00FD21C7">
        <w:tblPrEx>
          <w:tblLook w:val="04A0" w:firstRow="1" w:lastRow="0" w:firstColumn="1" w:lastColumn="0" w:noHBand="0" w:noVBand="1"/>
        </w:tblPrEx>
        <w:trPr>
          <w:cantSplit/>
          <w:jc w:val="center"/>
        </w:trPr>
        <w:tc>
          <w:tcPr>
            <w:tcW w:w="1344" w:type="pct"/>
            <w:gridSpan w:val="3"/>
          </w:tcPr>
          <w:p w14:paraId="6BB30FEC" w14:textId="77777777" w:rsidR="009F70B6" w:rsidRPr="009F70B6" w:rsidRDefault="009F70B6" w:rsidP="009F70B6">
            <w:pPr>
              <w:jc w:val="both"/>
              <w:rPr>
                <w:rFonts w:ascii="Arial Narrow" w:hAnsi="Arial Narrow" w:cs="Arial"/>
                <w:bCs w:val="0"/>
                <w:color w:val="000000"/>
                <w:sz w:val="16"/>
                <w:szCs w:val="16"/>
              </w:rPr>
            </w:pPr>
            <w:r w:rsidRPr="009F70B6">
              <w:rPr>
                <w:rFonts w:ascii="Arial Narrow" w:hAnsi="Arial Narrow" w:cs="Arial"/>
                <w:bCs w:val="0"/>
                <w:color w:val="000000"/>
                <w:sz w:val="16"/>
                <w:szCs w:val="16"/>
              </w:rPr>
              <w:t>Is there any evidence that groups who should benefit do not? i.e. equal opportunity monitoring of service users and/or staff. If none/insufficient local or national data available consider what information you need.</w:t>
            </w:r>
          </w:p>
        </w:tc>
        <w:tc>
          <w:tcPr>
            <w:tcW w:w="1327" w:type="pct"/>
            <w:gridSpan w:val="3"/>
          </w:tcPr>
          <w:p w14:paraId="6BB30FED" w14:textId="77777777" w:rsidR="009F70B6" w:rsidRPr="009F70B6" w:rsidRDefault="009F70B6" w:rsidP="009F70B6">
            <w:pPr>
              <w:rPr>
                <w:rFonts w:ascii="Arial Narrow" w:hAnsi="Arial Narrow" w:cs="Arial"/>
                <w:bCs w:val="0"/>
                <w:color w:val="000000"/>
                <w:sz w:val="16"/>
                <w:szCs w:val="16"/>
              </w:rPr>
            </w:pPr>
            <w:r w:rsidRPr="009F70B6">
              <w:rPr>
                <w:rFonts w:ascii="Arial Narrow" w:hAnsi="Arial Narrow" w:cs="Arial"/>
                <w:bCs w:val="0"/>
                <w:color w:val="000000"/>
                <w:sz w:val="16"/>
                <w:szCs w:val="16"/>
              </w:rPr>
              <w:t xml:space="preserve">The policy is applicable to all adult patients with exception of those patients who lack capacity and therefore cannot consent to an examination </w:t>
            </w:r>
          </w:p>
        </w:tc>
        <w:tc>
          <w:tcPr>
            <w:tcW w:w="966" w:type="pct"/>
            <w:gridSpan w:val="4"/>
          </w:tcPr>
          <w:p w14:paraId="6BB30FEE" w14:textId="77777777" w:rsidR="009F70B6" w:rsidRPr="009F70B6" w:rsidRDefault="009F70B6" w:rsidP="009F70B6">
            <w:pPr>
              <w:rPr>
                <w:rFonts w:ascii="Arial Narrow" w:hAnsi="Arial Narrow" w:cs="Arial"/>
                <w:bCs w:val="0"/>
                <w:color w:val="000000"/>
                <w:sz w:val="16"/>
                <w:szCs w:val="16"/>
              </w:rPr>
            </w:pPr>
            <w:r w:rsidRPr="009F70B6">
              <w:rPr>
                <w:rFonts w:ascii="Arial Narrow" w:hAnsi="Arial Narrow" w:cs="Arial"/>
                <w:bCs w:val="0"/>
                <w:color w:val="000000"/>
                <w:sz w:val="16"/>
                <w:szCs w:val="16"/>
              </w:rPr>
              <w:t>N/A</w:t>
            </w:r>
          </w:p>
        </w:tc>
        <w:tc>
          <w:tcPr>
            <w:tcW w:w="721" w:type="pct"/>
            <w:gridSpan w:val="4"/>
          </w:tcPr>
          <w:p w14:paraId="6BB30FEF" w14:textId="77777777" w:rsidR="009F70B6" w:rsidRPr="009F70B6" w:rsidRDefault="009F70B6" w:rsidP="009F70B6">
            <w:pPr>
              <w:rPr>
                <w:rFonts w:ascii="Arial Narrow" w:hAnsi="Arial Narrow" w:cs="Arial"/>
                <w:bCs w:val="0"/>
                <w:color w:val="000000"/>
                <w:sz w:val="16"/>
                <w:szCs w:val="16"/>
              </w:rPr>
            </w:pPr>
            <w:r w:rsidRPr="009F70B6">
              <w:rPr>
                <w:rFonts w:ascii="Arial Narrow" w:hAnsi="Arial Narrow" w:cs="Arial"/>
                <w:bCs w:val="0"/>
                <w:color w:val="000000"/>
                <w:sz w:val="16"/>
                <w:szCs w:val="16"/>
              </w:rPr>
              <w:t>Yes</w:t>
            </w:r>
          </w:p>
        </w:tc>
        <w:tc>
          <w:tcPr>
            <w:tcW w:w="643" w:type="pct"/>
          </w:tcPr>
          <w:p w14:paraId="6BB30FF0" w14:textId="77777777" w:rsidR="009F70B6" w:rsidRPr="009F70B6" w:rsidRDefault="009F70B6" w:rsidP="009F70B6">
            <w:pPr>
              <w:rPr>
                <w:rFonts w:ascii="Arial Narrow" w:hAnsi="Arial Narrow" w:cs="Arial"/>
                <w:bCs w:val="0"/>
                <w:color w:val="000000"/>
                <w:sz w:val="16"/>
                <w:szCs w:val="16"/>
              </w:rPr>
            </w:pPr>
          </w:p>
        </w:tc>
      </w:tr>
      <w:tr w:rsidR="009F70B6" w:rsidRPr="009F70B6" w14:paraId="6BB30FF7" w14:textId="77777777" w:rsidTr="00FD21C7">
        <w:tblPrEx>
          <w:tblLook w:val="04A0" w:firstRow="1" w:lastRow="0" w:firstColumn="1" w:lastColumn="0" w:noHBand="0" w:noVBand="1"/>
        </w:tblPrEx>
        <w:trPr>
          <w:cantSplit/>
          <w:jc w:val="center"/>
        </w:trPr>
        <w:tc>
          <w:tcPr>
            <w:tcW w:w="1344" w:type="pct"/>
            <w:gridSpan w:val="3"/>
          </w:tcPr>
          <w:p w14:paraId="6BB30FF2" w14:textId="77777777" w:rsidR="009F70B6" w:rsidRPr="009F70B6" w:rsidRDefault="009F70B6" w:rsidP="009F70B6">
            <w:pPr>
              <w:jc w:val="both"/>
              <w:rPr>
                <w:rFonts w:ascii="Arial Narrow" w:hAnsi="Arial Narrow" w:cs="Arial"/>
                <w:bCs w:val="0"/>
                <w:color w:val="000000"/>
                <w:sz w:val="16"/>
                <w:szCs w:val="16"/>
              </w:rPr>
            </w:pPr>
            <w:r w:rsidRPr="009F70B6">
              <w:rPr>
                <w:rFonts w:ascii="Arial Narrow" w:hAnsi="Arial Narrow" w:cs="Arial"/>
                <w:bCs w:val="0"/>
                <w:color w:val="000000"/>
                <w:sz w:val="16"/>
                <w:szCs w:val="16"/>
              </w:rPr>
              <w:t>Does the service, leaflet or development/ policy have a negative impact on any geographical or sub group of the population?</w:t>
            </w:r>
          </w:p>
        </w:tc>
        <w:tc>
          <w:tcPr>
            <w:tcW w:w="1327" w:type="pct"/>
            <w:gridSpan w:val="3"/>
          </w:tcPr>
          <w:p w14:paraId="6BB30FF3" w14:textId="77777777" w:rsidR="009F70B6" w:rsidRPr="009F70B6" w:rsidRDefault="009F70B6" w:rsidP="009F70B6">
            <w:pPr>
              <w:rPr>
                <w:rFonts w:ascii="Arial Narrow" w:hAnsi="Arial Narrow" w:cs="Arial"/>
                <w:bCs w:val="0"/>
                <w:color w:val="000000"/>
                <w:sz w:val="16"/>
                <w:szCs w:val="16"/>
              </w:rPr>
            </w:pPr>
            <w:r w:rsidRPr="009F70B6">
              <w:rPr>
                <w:rFonts w:ascii="Arial Narrow" w:hAnsi="Arial Narrow" w:cs="Arial"/>
                <w:bCs w:val="0"/>
                <w:color w:val="000000"/>
                <w:sz w:val="16"/>
                <w:szCs w:val="16"/>
              </w:rPr>
              <w:t>No</w:t>
            </w:r>
          </w:p>
        </w:tc>
        <w:tc>
          <w:tcPr>
            <w:tcW w:w="966" w:type="pct"/>
            <w:gridSpan w:val="4"/>
          </w:tcPr>
          <w:p w14:paraId="6BB30FF4" w14:textId="77777777" w:rsidR="009F70B6" w:rsidRPr="009F70B6" w:rsidRDefault="009F70B6" w:rsidP="009F70B6">
            <w:pPr>
              <w:rPr>
                <w:rFonts w:ascii="Arial Narrow" w:hAnsi="Arial Narrow" w:cs="Arial"/>
                <w:bCs w:val="0"/>
                <w:color w:val="000000"/>
                <w:sz w:val="16"/>
                <w:szCs w:val="16"/>
              </w:rPr>
            </w:pPr>
            <w:r w:rsidRPr="009F70B6">
              <w:rPr>
                <w:rFonts w:ascii="Arial Narrow" w:hAnsi="Arial Narrow" w:cs="Arial"/>
                <w:bCs w:val="0"/>
                <w:color w:val="000000"/>
                <w:sz w:val="16"/>
                <w:szCs w:val="16"/>
              </w:rPr>
              <w:t>N/A</w:t>
            </w:r>
          </w:p>
        </w:tc>
        <w:tc>
          <w:tcPr>
            <w:tcW w:w="721" w:type="pct"/>
            <w:gridSpan w:val="4"/>
          </w:tcPr>
          <w:p w14:paraId="6BB30FF5" w14:textId="77777777" w:rsidR="009F70B6" w:rsidRPr="009F70B6" w:rsidRDefault="009F70B6" w:rsidP="009F70B6">
            <w:pPr>
              <w:rPr>
                <w:rFonts w:ascii="Arial Narrow" w:hAnsi="Arial Narrow" w:cs="Arial"/>
                <w:bCs w:val="0"/>
                <w:color w:val="000000"/>
                <w:sz w:val="16"/>
                <w:szCs w:val="16"/>
              </w:rPr>
            </w:pPr>
            <w:r w:rsidRPr="009F70B6">
              <w:rPr>
                <w:rFonts w:ascii="Arial Narrow" w:hAnsi="Arial Narrow" w:cs="Arial"/>
                <w:bCs w:val="0"/>
                <w:color w:val="000000"/>
                <w:sz w:val="16"/>
                <w:szCs w:val="16"/>
              </w:rPr>
              <w:t>Yes</w:t>
            </w:r>
          </w:p>
        </w:tc>
        <w:tc>
          <w:tcPr>
            <w:tcW w:w="643" w:type="pct"/>
          </w:tcPr>
          <w:p w14:paraId="6BB30FF6" w14:textId="77777777" w:rsidR="009F70B6" w:rsidRPr="009F70B6" w:rsidRDefault="009F70B6" w:rsidP="009F70B6">
            <w:pPr>
              <w:rPr>
                <w:rFonts w:ascii="Arial Narrow" w:hAnsi="Arial Narrow" w:cs="Arial"/>
                <w:bCs w:val="0"/>
                <w:color w:val="000000"/>
                <w:sz w:val="16"/>
                <w:szCs w:val="16"/>
              </w:rPr>
            </w:pPr>
          </w:p>
        </w:tc>
      </w:tr>
      <w:tr w:rsidR="009F70B6" w:rsidRPr="009F70B6" w14:paraId="6BB30FFD" w14:textId="77777777" w:rsidTr="00FD21C7">
        <w:tblPrEx>
          <w:tblLook w:val="04A0" w:firstRow="1" w:lastRow="0" w:firstColumn="1" w:lastColumn="0" w:noHBand="0" w:noVBand="1"/>
        </w:tblPrEx>
        <w:trPr>
          <w:cantSplit/>
          <w:jc w:val="center"/>
        </w:trPr>
        <w:tc>
          <w:tcPr>
            <w:tcW w:w="1344" w:type="pct"/>
            <w:gridSpan w:val="3"/>
          </w:tcPr>
          <w:p w14:paraId="6BB30FF8" w14:textId="77777777" w:rsidR="009F70B6" w:rsidRPr="009F70B6" w:rsidRDefault="009F70B6" w:rsidP="009F70B6">
            <w:pPr>
              <w:jc w:val="both"/>
              <w:rPr>
                <w:rFonts w:ascii="Arial Narrow" w:hAnsi="Arial Narrow" w:cs="Arial"/>
                <w:bCs w:val="0"/>
                <w:color w:val="000000"/>
                <w:sz w:val="16"/>
                <w:szCs w:val="16"/>
              </w:rPr>
            </w:pPr>
            <w:r w:rsidRPr="009F70B6">
              <w:rPr>
                <w:rFonts w:ascii="Arial Narrow" w:hAnsi="Arial Narrow" w:cs="Arial"/>
                <w:bCs w:val="0"/>
                <w:color w:val="000000"/>
                <w:sz w:val="16"/>
                <w:szCs w:val="16"/>
              </w:rPr>
              <w:t>How does the service, leaflet or policy/ development promote equality and diversity?</w:t>
            </w:r>
          </w:p>
        </w:tc>
        <w:tc>
          <w:tcPr>
            <w:tcW w:w="1327" w:type="pct"/>
            <w:gridSpan w:val="3"/>
          </w:tcPr>
          <w:p w14:paraId="6BB30FF9" w14:textId="77777777" w:rsidR="009F70B6" w:rsidRPr="009F70B6" w:rsidRDefault="009F70B6" w:rsidP="009F70B6">
            <w:pPr>
              <w:rPr>
                <w:rFonts w:ascii="Arial Narrow" w:hAnsi="Arial Narrow" w:cs="Arial"/>
                <w:bCs w:val="0"/>
                <w:color w:val="000000"/>
                <w:sz w:val="16"/>
                <w:szCs w:val="16"/>
              </w:rPr>
            </w:pPr>
            <w:r w:rsidRPr="009F70B6">
              <w:rPr>
                <w:rFonts w:ascii="Arial Narrow" w:hAnsi="Arial Narrow" w:cs="Arial"/>
                <w:bCs w:val="0"/>
                <w:color w:val="000000"/>
                <w:sz w:val="16"/>
                <w:szCs w:val="16"/>
              </w:rPr>
              <w:t xml:space="preserve">It is applicable to all adult patients and is designed to ensure their privacy and dignity at all times </w:t>
            </w:r>
          </w:p>
        </w:tc>
        <w:tc>
          <w:tcPr>
            <w:tcW w:w="966" w:type="pct"/>
            <w:gridSpan w:val="4"/>
          </w:tcPr>
          <w:p w14:paraId="6BB30FFA" w14:textId="77777777" w:rsidR="009F70B6" w:rsidRPr="009F70B6" w:rsidRDefault="009F70B6" w:rsidP="009F70B6">
            <w:pPr>
              <w:rPr>
                <w:rFonts w:ascii="Arial Narrow" w:hAnsi="Arial Narrow" w:cs="Arial"/>
                <w:bCs w:val="0"/>
                <w:color w:val="000000"/>
                <w:sz w:val="16"/>
                <w:szCs w:val="16"/>
              </w:rPr>
            </w:pPr>
            <w:r w:rsidRPr="009F70B6">
              <w:rPr>
                <w:rFonts w:ascii="Arial Narrow" w:hAnsi="Arial Narrow" w:cs="Arial"/>
                <w:bCs w:val="0"/>
                <w:color w:val="000000"/>
                <w:sz w:val="16"/>
                <w:szCs w:val="16"/>
              </w:rPr>
              <w:t>N/A</w:t>
            </w:r>
          </w:p>
        </w:tc>
        <w:tc>
          <w:tcPr>
            <w:tcW w:w="721" w:type="pct"/>
            <w:gridSpan w:val="4"/>
          </w:tcPr>
          <w:p w14:paraId="6BB30FFB" w14:textId="77777777" w:rsidR="009F70B6" w:rsidRPr="009F70B6" w:rsidRDefault="009F70B6" w:rsidP="009F70B6">
            <w:pPr>
              <w:rPr>
                <w:rFonts w:ascii="Arial Narrow" w:hAnsi="Arial Narrow" w:cs="Arial"/>
                <w:bCs w:val="0"/>
                <w:color w:val="000000"/>
                <w:sz w:val="16"/>
                <w:szCs w:val="16"/>
              </w:rPr>
            </w:pPr>
            <w:r w:rsidRPr="009F70B6">
              <w:rPr>
                <w:rFonts w:ascii="Arial Narrow" w:hAnsi="Arial Narrow" w:cs="Arial"/>
                <w:bCs w:val="0"/>
                <w:color w:val="000000"/>
                <w:sz w:val="16"/>
                <w:szCs w:val="16"/>
              </w:rPr>
              <w:t>Yes</w:t>
            </w:r>
          </w:p>
        </w:tc>
        <w:tc>
          <w:tcPr>
            <w:tcW w:w="643" w:type="pct"/>
          </w:tcPr>
          <w:p w14:paraId="6BB30FFC" w14:textId="77777777" w:rsidR="009F70B6" w:rsidRPr="009F70B6" w:rsidRDefault="009F70B6" w:rsidP="009F70B6">
            <w:pPr>
              <w:rPr>
                <w:rFonts w:ascii="Arial Narrow" w:hAnsi="Arial Narrow" w:cs="Arial"/>
                <w:bCs w:val="0"/>
                <w:color w:val="000000"/>
                <w:sz w:val="16"/>
                <w:szCs w:val="16"/>
              </w:rPr>
            </w:pPr>
          </w:p>
        </w:tc>
      </w:tr>
      <w:tr w:rsidR="009F70B6" w:rsidRPr="009F70B6" w14:paraId="6BB31003" w14:textId="77777777" w:rsidTr="00FD21C7">
        <w:tblPrEx>
          <w:tblLook w:val="04A0" w:firstRow="1" w:lastRow="0" w:firstColumn="1" w:lastColumn="0" w:noHBand="0" w:noVBand="1"/>
        </w:tblPrEx>
        <w:trPr>
          <w:cantSplit/>
          <w:jc w:val="center"/>
        </w:trPr>
        <w:tc>
          <w:tcPr>
            <w:tcW w:w="1344" w:type="pct"/>
            <w:gridSpan w:val="3"/>
          </w:tcPr>
          <w:p w14:paraId="6BB30FFE" w14:textId="77777777" w:rsidR="009F70B6" w:rsidRPr="009F70B6" w:rsidRDefault="009F70B6" w:rsidP="009F70B6">
            <w:pPr>
              <w:jc w:val="both"/>
              <w:rPr>
                <w:rFonts w:ascii="Arial Narrow" w:hAnsi="Arial Narrow" w:cs="Arial"/>
                <w:bCs w:val="0"/>
                <w:color w:val="000000"/>
                <w:sz w:val="16"/>
                <w:szCs w:val="16"/>
              </w:rPr>
            </w:pPr>
            <w:r w:rsidRPr="009F70B6">
              <w:rPr>
                <w:rFonts w:ascii="Arial Narrow" w:hAnsi="Arial Narrow" w:cs="Arial"/>
                <w:bCs w:val="0"/>
                <w:color w:val="000000"/>
                <w:sz w:val="16"/>
                <w:szCs w:val="16"/>
              </w:rPr>
              <w:t>Does the service, leaflet or policy/ development explicitly include a commitment to equality and diversity and meeting needs? How does it demonstrate its impact?</w:t>
            </w:r>
          </w:p>
        </w:tc>
        <w:tc>
          <w:tcPr>
            <w:tcW w:w="1327" w:type="pct"/>
            <w:gridSpan w:val="3"/>
          </w:tcPr>
          <w:p w14:paraId="6BB30FFF" w14:textId="77777777" w:rsidR="009F70B6" w:rsidRPr="009F70B6" w:rsidRDefault="009F70B6" w:rsidP="009F70B6">
            <w:pPr>
              <w:rPr>
                <w:rFonts w:ascii="Arial Narrow" w:hAnsi="Arial Narrow" w:cs="Arial"/>
                <w:bCs w:val="0"/>
                <w:color w:val="000000"/>
                <w:sz w:val="16"/>
                <w:szCs w:val="16"/>
              </w:rPr>
            </w:pPr>
            <w:r w:rsidRPr="009F70B6">
              <w:rPr>
                <w:rFonts w:ascii="Arial Narrow" w:hAnsi="Arial Narrow" w:cs="Arial"/>
                <w:bCs w:val="0"/>
                <w:color w:val="000000"/>
                <w:sz w:val="16"/>
                <w:szCs w:val="16"/>
              </w:rPr>
              <w:t xml:space="preserve">Following consent to an examination, all patients’ needs are to be met, and their privacy and dignity is to be safeguarded at all times. </w:t>
            </w:r>
          </w:p>
        </w:tc>
        <w:tc>
          <w:tcPr>
            <w:tcW w:w="966" w:type="pct"/>
            <w:gridSpan w:val="4"/>
          </w:tcPr>
          <w:p w14:paraId="6BB31000" w14:textId="77777777" w:rsidR="009F70B6" w:rsidRPr="009F70B6" w:rsidRDefault="009F70B6" w:rsidP="009F70B6">
            <w:pPr>
              <w:rPr>
                <w:rFonts w:ascii="Arial Narrow" w:hAnsi="Arial Narrow" w:cs="Arial"/>
                <w:bCs w:val="0"/>
                <w:color w:val="000000"/>
                <w:sz w:val="16"/>
                <w:szCs w:val="16"/>
              </w:rPr>
            </w:pPr>
            <w:r w:rsidRPr="009F70B6">
              <w:rPr>
                <w:rFonts w:ascii="Arial Narrow" w:hAnsi="Arial Narrow" w:cs="Arial"/>
                <w:bCs w:val="0"/>
                <w:color w:val="000000"/>
                <w:sz w:val="16"/>
                <w:szCs w:val="16"/>
              </w:rPr>
              <w:t>N/A</w:t>
            </w:r>
          </w:p>
        </w:tc>
        <w:tc>
          <w:tcPr>
            <w:tcW w:w="721" w:type="pct"/>
            <w:gridSpan w:val="4"/>
          </w:tcPr>
          <w:p w14:paraId="6BB31001" w14:textId="77777777" w:rsidR="009F70B6" w:rsidRPr="009F70B6" w:rsidRDefault="009F70B6" w:rsidP="009F70B6">
            <w:pPr>
              <w:rPr>
                <w:rFonts w:ascii="Arial Narrow" w:hAnsi="Arial Narrow" w:cs="Arial"/>
                <w:bCs w:val="0"/>
                <w:color w:val="000000"/>
                <w:sz w:val="16"/>
                <w:szCs w:val="16"/>
              </w:rPr>
            </w:pPr>
            <w:r w:rsidRPr="009F70B6">
              <w:rPr>
                <w:rFonts w:ascii="Arial Narrow" w:hAnsi="Arial Narrow" w:cs="Arial"/>
                <w:bCs w:val="0"/>
                <w:color w:val="000000"/>
                <w:sz w:val="16"/>
                <w:szCs w:val="16"/>
              </w:rPr>
              <w:t>Yes</w:t>
            </w:r>
          </w:p>
        </w:tc>
        <w:tc>
          <w:tcPr>
            <w:tcW w:w="643" w:type="pct"/>
          </w:tcPr>
          <w:p w14:paraId="6BB31002" w14:textId="77777777" w:rsidR="009F70B6" w:rsidRPr="009F70B6" w:rsidRDefault="009F70B6" w:rsidP="009F70B6">
            <w:pPr>
              <w:rPr>
                <w:rFonts w:ascii="Arial Narrow" w:hAnsi="Arial Narrow" w:cs="Arial"/>
                <w:bCs w:val="0"/>
                <w:color w:val="000000"/>
                <w:sz w:val="16"/>
                <w:szCs w:val="16"/>
              </w:rPr>
            </w:pPr>
          </w:p>
        </w:tc>
      </w:tr>
      <w:tr w:rsidR="009F70B6" w:rsidRPr="009F70B6" w14:paraId="6BB31009" w14:textId="77777777" w:rsidTr="00FD21C7">
        <w:tblPrEx>
          <w:tblLook w:val="04A0" w:firstRow="1" w:lastRow="0" w:firstColumn="1" w:lastColumn="0" w:noHBand="0" w:noVBand="1"/>
        </w:tblPrEx>
        <w:trPr>
          <w:cantSplit/>
          <w:jc w:val="center"/>
        </w:trPr>
        <w:tc>
          <w:tcPr>
            <w:tcW w:w="1344" w:type="pct"/>
            <w:gridSpan w:val="3"/>
          </w:tcPr>
          <w:p w14:paraId="6BB31004" w14:textId="77777777" w:rsidR="009F70B6" w:rsidRPr="009F70B6" w:rsidRDefault="009F70B6" w:rsidP="009F70B6">
            <w:pPr>
              <w:jc w:val="both"/>
              <w:rPr>
                <w:rFonts w:ascii="Arial Narrow" w:hAnsi="Arial Narrow" w:cs="Arial"/>
                <w:bCs w:val="0"/>
                <w:color w:val="000000"/>
                <w:sz w:val="16"/>
                <w:szCs w:val="16"/>
              </w:rPr>
            </w:pPr>
            <w:r w:rsidRPr="009F70B6">
              <w:rPr>
                <w:rFonts w:ascii="Arial Narrow" w:hAnsi="Arial Narrow" w:cs="Arial"/>
                <w:bCs w:val="0"/>
                <w:color w:val="000000"/>
                <w:sz w:val="16"/>
                <w:szCs w:val="16"/>
              </w:rPr>
              <w:t>Does the Organisation or service workforce reflect the local population? Do we employ people from disadvantaged groups</w:t>
            </w:r>
          </w:p>
        </w:tc>
        <w:tc>
          <w:tcPr>
            <w:tcW w:w="1327" w:type="pct"/>
            <w:gridSpan w:val="3"/>
          </w:tcPr>
          <w:p w14:paraId="6BB31005" w14:textId="77777777" w:rsidR="009F70B6" w:rsidRPr="009F70B6" w:rsidRDefault="009F70B6" w:rsidP="009F70B6">
            <w:pPr>
              <w:rPr>
                <w:rFonts w:ascii="Arial Narrow" w:hAnsi="Arial Narrow" w:cs="Arial"/>
                <w:bCs w:val="0"/>
                <w:color w:val="000000"/>
                <w:sz w:val="16"/>
                <w:szCs w:val="16"/>
              </w:rPr>
            </w:pPr>
            <w:r w:rsidRPr="009F70B6">
              <w:rPr>
                <w:rFonts w:ascii="Arial Narrow" w:hAnsi="Arial Narrow" w:cs="Arial"/>
                <w:bCs w:val="0"/>
                <w:color w:val="000000"/>
                <w:sz w:val="16"/>
                <w:szCs w:val="16"/>
              </w:rPr>
              <w:t xml:space="preserve">N/A </w:t>
            </w:r>
          </w:p>
        </w:tc>
        <w:tc>
          <w:tcPr>
            <w:tcW w:w="966" w:type="pct"/>
            <w:gridSpan w:val="4"/>
          </w:tcPr>
          <w:p w14:paraId="6BB31006" w14:textId="77777777" w:rsidR="009F70B6" w:rsidRPr="009F70B6" w:rsidRDefault="009F70B6" w:rsidP="009F70B6">
            <w:pPr>
              <w:rPr>
                <w:rFonts w:ascii="Arial Narrow" w:hAnsi="Arial Narrow" w:cs="Arial"/>
                <w:bCs w:val="0"/>
                <w:color w:val="000000"/>
                <w:sz w:val="16"/>
                <w:szCs w:val="16"/>
              </w:rPr>
            </w:pPr>
            <w:r w:rsidRPr="009F70B6">
              <w:rPr>
                <w:rFonts w:ascii="Arial Narrow" w:hAnsi="Arial Narrow" w:cs="Arial"/>
                <w:bCs w:val="0"/>
                <w:color w:val="000000"/>
                <w:sz w:val="16"/>
                <w:szCs w:val="16"/>
              </w:rPr>
              <w:t>N/A</w:t>
            </w:r>
          </w:p>
        </w:tc>
        <w:tc>
          <w:tcPr>
            <w:tcW w:w="721" w:type="pct"/>
            <w:gridSpan w:val="4"/>
          </w:tcPr>
          <w:p w14:paraId="6BB31007" w14:textId="77777777" w:rsidR="009F70B6" w:rsidRPr="009F70B6" w:rsidRDefault="009F70B6" w:rsidP="009F70B6">
            <w:pPr>
              <w:rPr>
                <w:rFonts w:ascii="Arial Narrow" w:hAnsi="Arial Narrow" w:cs="Arial"/>
                <w:bCs w:val="0"/>
                <w:color w:val="000000"/>
                <w:sz w:val="16"/>
                <w:szCs w:val="16"/>
              </w:rPr>
            </w:pPr>
            <w:r w:rsidRPr="009F70B6">
              <w:rPr>
                <w:rFonts w:ascii="Arial Narrow" w:hAnsi="Arial Narrow" w:cs="Arial"/>
                <w:bCs w:val="0"/>
                <w:color w:val="000000"/>
                <w:sz w:val="16"/>
                <w:szCs w:val="16"/>
              </w:rPr>
              <w:t>N/A</w:t>
            </w:r>
          </w:p>
        </w:tc>
        <w:tc>
          <w:tcPr>
            <w:tcW w:w="643" w:type="pct"/>
          </w:tcPr>
          <w:p w14:paraId="6BB31008" w14:textId="77777777" w:rsidR="009F70B6" w:rsidRPr="009F70B6" w:rsidRDefault="009F70B6" w:rsidP="009F70B6">
            <w:pPr>
              <w:rPr>
                <w:rFonts w:ascii="Arial Narrow" w:hAnsi="Arial Narrow" w:cs="Arial"/>
                <w:bCs w:val="0"/>
                <w:color w:val="000000"/>
                <w:sz w:val="16"/>
                <w:szCs w:val="16"/>
              </w:rPr>
            </w:pPr>
            <w:r w:rsidRPr="009F70B6">
              <w:rPr>
                <w:rFonts w:ascii="Arial Narrow" w:hAnsi="Arial Narrow" w:cs="Arial"/>
                <w:bCs w:val="0"/>
                <w:color w:val="000000"/>
                <w:sz w:val="16"/>
                <w:szCs w:val="16"/>
              </w:rPr>
              <w:t>N/A</w:t>
            </w:r>
          </w:p>
        </w:tc>
      </w:tr>
      <w:tr w:rsidR="009F70B6" w:rsidRPr="009F70B6" w14:paraId="6BB31013" w14:textId="77777777" w:rsidTr="00FD21C7">
        <w:tblPrEx>
          <w:tblLook w:val="04A0" w:firstRow="1" w:lastRow="0" w:firstColumn="1" w:lastColumn="0" w:noHBand="0" w:noVBand="1"/>
        </w:tblPrEx>
        <w:trPr>
          <w:cantSplit/>
          <w:jc w:val="center"/>
        </w:trPr>
        <w:tc>
          <w:tcPr>
            <w:tcW w:w="1344" w:type="pct"/>
            <w:gridSpan w:val="3"/>
          </w:tcPr>
          <w:p w14:paraId="6BB3100A" w14:textId="77777777" w:rsidR="009F70B6" w:rsidRPr="009F70B6" w:rsidRDefault="009F70B6" w:rsidP="009F70B6">
            <w:pPr>
              <w:jc w:val="both"/>
              <w:rPr>
                <w:rFonts w:ascii="Arial Narrow" w:hAnsi="Arial Narrow" w:cs="Arial"/>
                <w:bCs w:val="0"/>
                <w:color w:val="000000"/>
                <w:sz w:val="16"/>
                <w:szCs w:val="16"/>
              </w:rPr>
            </w:pPr>
            <w:r w:rsidRPr="009F70B6">
              <w:rPr>
                <w:rFonts w:ascii="Arial Narrow" w:hAnsi="Arial Narrow" w:cs="Arial"/>
                <w:bCs w:val="0"/>
                <w:color w:val="000000"/>
                <w:sz w:val="16"/>
                <w:szCs w:val="16"/>
              </w:rPr>
              <w:t>Will the service, leaflet or policy/ development</w:t>
            </w:r>
          </w:p>
          <w:p w14:paraId="6BB3100B" w14:textId="77777777" w:rsidR="009F70B6" w:rsidRPr="009F70B6" w:rsidRDefault="009F70B6" w:rsidP="009F70B6">
            <w:pPr>
              <w:numPr>
                <w:ilvl w:val="0"/>
                <w:numId w:val="1"/>
              </w:numPr>
              <w:tabs>
                <w:tab w:val="clear" w:pos="1440"/>
                <w:tab w:val="num" w:pos="284"/>
              </w:tabs>
              <w:ind w:left="492" w:hanging="492"/>
              <w:jc w:val="both"/>
              <w:rPr>
                <w:rFonts w:ascii="Arial Narrow" w:hAnsi="Arial Narrow" w:cs="Arial"/>
                <w:bCs w:val="0"/>
                <w:color w:val="000000"/>
                <w:sz w:val="16"/>
                <w:szCs w:val="16"/>
              </w:rPr>
            </w:pPr>
            <w:r w:rsidRPr="009F70B6">
              <w:rPr>
                <w:rFonts w:ascii="Arial Narrow" w:hAnsi="Arial Narrow" w:cs="Arial"/>
                <w:bCs w:val="0"/>
                <w:color w:val="000000"/>
                <w:sz w:val="16"/>
                <w:szCs w:val="16"/>
              </w:rPr>
              <w:t>Improve economic social conditions in</w:t>
            </w:r>
          </w:p>
          <w:p w14:paraId="6BB3100C" w14:textId="77777777" w:rsidR="009F70B6" w:rsidRPr="009F70B6" w:rsidRDefault="009F70B6" w:rsidP="009F70B6">
            <w:pPr>
              <w:ind w:left="284"/>
              <w:jc w:val="both"/>
              <w:rPr>
                <w:rFonts w:ascii="Arial Narrow" w:hAnsi="Arial Narrow" w:cs="Arial"/>
                <w:bCs w:val="0"/>
                <w:color w:val="000000"/>
                <w:sz w:val="16"/>
                <w:szCs w:val="16"/>
              </w:rPr>
            </w:pPr>
            <w:r w:rsidRPr="009F70B6">
              <w:rPr>
                <w:rFonts w:ascii="Arial Narrow" w:hAnsi="Arial Narrow" w:cs="Arial"/>
                <w:bCs w:val="0"/>
                <w:color w:val="000000"/>
                <w:sz w:val="16"/>
                <w:szCs w:val="16"/>
              </w:rPr>
              <w:t>deprived areas</w:t>
            </w:r>
          </w:p>
          <w:p w14:paraId="6BB3100D" w14:textId="77777777" w:rsidR="009F70B6" w:rsidRPr="009F70B6" w:rsidRDefault="009F70B6" w:rsidP="009F70B6">
            <w:pPr>
              <w:numPr>
                <w:ilvl w:val="0"/>
                <w:numId w:val="1"/>
              </w:numPr>
              <w:tabs>
                <w:tab w:val="clear" w:pos="1440"/>
                <w:tab w:val="num" w:pos="284"/>
              </w:tabs>
              <w:ind w:left="492" w:hanging="492"/>
              <w:jc w:val="both"/>
              <w:rPr>
                <w:rFonts w:ascii="Arial Narrow" w:hAnsi="Arial Narrow" w:cs="Arial"/>
                <w:bCs w:val="0"/>
                <w:color w:val="000000"/>
                <w:sz w:val="16"/>
                <w:szCs w:val="16"/>
              </w:rPr>
            </w:pPr>
            <w:r w:rsidRPr="009F70B6">
              <w:rPr>
                <w:rFonts w:ascii="Arial Narrow" w:hAnsi="Arial Narrow" w:cs="Arial"/>
                <w:bCs w:val="0"/>
                <w:color w:val="000000"/>
                <w:sz w:val="16"/>
                <w:szCs w:val="16"/>
              </w:rPr>
              <w:t>Use brown field sites</w:t>
            </w:r>
          </w:p>
          <w:p w14:paraId="6BB3100E" w14:textId="77777777" w:rsidR="009F70B6" w:rsidRPr="009F70B6" w:rsidRDefault="009F70B6" w:rsidP="009F70B6">
            <w:pPr>
              <w:numPr>
                <w:ilvl w:val="0"/>
                <w:numId w:val="1"/>
              </w:numPr>
              <w:tabs>
                <w:tab w:val="clear" w:pos="1440"/>
                <w:tab w:val="num" w:pos="284"/>
              </w:tabs>
              <w:ind w:left="284" w:hanging="284"/>
              <w:jc w:val="both"/>
              <w:rPr>
                <w:rFonts w:ascii="Arial Narrow" w:hAnsi="Arial Narrow" w:cs="Arial"/>
                <w:bCs w:val="0"/>
                <w:color w:val="000000"/>
                <w:sz w:val="16"/>
                <w:szCs w:val="16"/>
              </w:rPr>
            </w:pPr>
            <w:r w:rsidRPr="009F70B6">
              <w:rPr>
                <w:rFonts w:ascii="Arial Narrow" w:hAnsi="Arial Narrow" w:cs="Arial"/>
                <w:bCs w:val="0"/>
                <w:color w:val="000000"/>
                <w:sz w:val="16"/>
                <w:szCs w:val="16"/>
              </w:rPr>
              <w:t>Improve public spaces including creation of green spaces?</w:t>
            </w:r>
          </w:p>
        </w:tc>
        <w:tc>
          <w:tcPr>
            <w:tcW w:w="1327" w:type="pct"/>
            <w:gridSpan w:val="3"/>
          </w:tcPr>
          <w:p w14:paraId="6BB3100F" w14:textId="77777777" w:rsidR="009F70B6" w:rsidRPr="009F70B6" w:rsidRDefault="009F70B6" w:rsidP="009F70B6">
            <w:pPr>
              <w:rPr>
                <w:rFonts w:ascii="Arial Narrow" w:hAnsi="Arial Narrow" w:cs="Arial"/>
                <w:bCs w:val="0"/>
                <w:color w:val="000000"/>
                <w:sz w:val="16"/>
                <w:szCs w:val="16"/>
              </w:rPr>
            </w:pPr>
            <w:r w:rsidRPr="009F70B6">
              <w:rPr>
                <w:rFonts w:ascii="Arial Narrow" w:hAnsi="Arial Narrow" w:cs="Arial"/>
                <w:bCs w:val="0"/>
                <w:color w:val="000000"/>
                <w:sz w:val="16"/>
                <w:szCs w:val="16"/>
              </w:rPr>
              <w:t>N/A</w:t>
            </w:r>
          </w:p>
        </w:tc>
        <w:tc>
          <w:tcPr>
            <w:tcW w:w="966" w:type="pct"/>
            <w:gridSpan w:val="4"/>
          </w:tcPr>
          <w:p w14:paraId="6BB31010" w14:textId="77777777" w:rsidR="009F70B6" w:rsidRPr="009F70B6" w:rsidRDefault="009F70B6" w:rsidP="009F70B6">
            <w:pPr>
              <w:rPr>
                <w:rFonts w:ascii="Arial Narrow" w:hAnsi="Arial Narrow" w:cs="Arial"/>
                <w:bCs w:val="0"/>
                <w:color w:val="000000"/>
                <w:sz w:val="16"/>
                <w:szCs w:val="16"/>
              </w:rPr>
            </w:pPr>
            <w:r w:rsidRPr="009F70B6">
              <w:rPr>
                <w:rFonts w:ascii="Arial Narrow" w:hAnsi="Arial Narrow" w:cs="Arial"/>
                <w:bCs w:val="0"/>
                <w:color w:val="000000"/>
                <w:sz w:val="16"/>
                <w:szCs w:val="16"/>
              </w:rPr>
              <w:t>N/A</w:t>
            </w:r>
          </w:p>
        </w:tc>
        <w:tc>
          <w:tcPr>
            <w:tcW w:w="721" w:type="pct"/>
            <w:gridSpan w:val="4"/>
          </w:tcPr>
          <w:p w14:paraId="6BB31011" w14:textId="77777777" w:rsidR="009F70B6" w:rsidRPr="009F70B6" w:rsidRDefault="009F70B6" w:rsidP="009F70B6">
            <w:pPr>
              <w:rPr>
                <w:rFonts w:ascii="Arial Narrow" w:hAnsi="Arial Narrow" w:cs="Arial"/>
                <w:bCs w:val="0"/>
                <w:color w:val="000000"/>
                <w:sz w:val="16"/>
                <w:szCs w:val="16"/>
              </w:rPr>
            </w:pPr>
            <w:r w:rsidRPr="009F70B6">
              <w:rPr>
                <w:rFonts w:ascii="Arial Narrow" w:hAnsi="Arial Narrow" w:cs="Arial"/>
                <w:bCs w:val="0"/>
                <w:color w:val="000000"/>
                <w:sz w:val="16"/>
                <w:szCs w:val="16"/>
              </w:rPr>
              <w:t>N/A</w:t>
            </w:r>
          </w:p>
        </w:tc>
        <w:tc>
          <w:tcPr>
            <w:tcW w:w="643" w:type="pct"/>
          </w:tcPr>
          <w:p w14:paraId="6BB31012" w14:textId="77777777" w:rsidR="009F70B6" w:rsidRPr="009F70B6" w:rsidRDefault="009F70B6" w:rsidP="009F70B6">
            <w:pPr>
              <w:rPr>
                <w:rFonts w:ascii="Arial Narrow" w:hAnsi="Arial Narrow" w:cs="Arial"/>
                <w:bCs w:val="0"/>
                <w:color w:val="000000"/>
                <w:sz w:val="16"/>
                <w:szCs w:val="16"/>
              </w:rPr>
            </w:pPr>
            <w:r w:rsidRPr="009F70B6">
              <w:rPr>
                <w:rFonts w:ascii="Arial Narrow" w:hAnsi="Arial Narrow" w:cs="Arial"/>
                <w:bCs w:val="0"/>
                <w:color w:val="000000"/>
                <w:sz w:val="16"/>
                <w:szCs w:val="16"/>
              </w:rPr>
              <w:t>N/A</w:t>
            </w:r>
          </w:p>
        </w:tc>
      </w:tr>
      <w:tr w:rsidR="009F70B6" w:rsidRPr="009F70B6" w14:paraId="6BB31019" w14:textId="77777777" w:rsidTr="00FD21C7">
        <w:tblPrEx>
          <w:tblLook w:val="04A0" w:firstRow="1" w:lastRow="0" w:firstColumn="1" w:lastColumn="0" w:noHBand="0" w:noVBand="1"/>
        </w:tblPrEx>
        <w:trPr>
          <w:cantSplit/>
          <w:jc w:val="center"/>
        </w:trPr>
        <w:tc>
          <w:tcPr>
            <w:tcW w:w="1344" w:type="pct"/>
            <w:gridSpan w:val="3"/>
          </w:tcPr>
          <w:p w14:paraId="6BB31014" w14:textId="77777777" w:rsidR="009F70B6" w:rsidRPr="009F70B6" w:rsidRDefault="009F70B6" w:rsidP="009F70B6">
            <w:pPr>
              <w:jc w:val="both"/>
              <w:rPr>
                <w:rFonts w:ascii="Arial Narrow" w:hAnsi="Arial Narrow" w:cs="Arial"/>
                <w:bCs w:val="0"/>
                <w:color w:val="000000"/>
                <w:sz w:val="16"/>
                <w:szCs w:val="16"/>
              </w:rPr>
            </w:pPr>
            <w:r w:rsidRPr="009F70B6">
              <w:rPr>
                <w:rFonts w:ascii="Arial Narrow" w:hAnsi="Arial Narrow" w:cs="Arial"/>
                <w:bCs w:val="0"/>
                <w:color w:val="000000"/>
                <w:sz w:val="16"/>
                <w:szCs w:val="16"/>
              </w:rPr>
              <w:t>Does the service, leaflet or policy/ development promote equity of lifelong learning?</w:t>
            </w:r>
          </w:p>
        </w:tc>
        <w:tc>
          <w:tcPr>
            <w:tcW w:w="1327" w:type="pct"/>
            <w:gridSpan w:val="3"/>
          </w:tcPr>
          <w:p w14:paraId="6BB31015" w14:textId="77777777" w:rsidR="009F70B6" w:rsidRPr="009F70B6" w:rsidRDefault="009F70B6" w:rsidP="009F70B6">
            <w:pPr>
              <w:rPr>
                <w:rFonts w:ascii="Arial Narrow" w:hAnsi="Arial Narrow" w:cs="Arial"/>
                <w:bCs w:val="0"/>
                <w:color w:val="000000"/>
                <w:sz w:val="16"/>
                <w:szCs w:val="16"/>
              </w:rPr>
            </w:pPr>
            <w:r w:rsidRPr="009F70B6">
              <w:rPr>
                <w:rFonts w:ascii="Arial Narrow" w:hAnsi="Arial Narrow" w:cs="Arial"/>
                <w:bCs w:val="0"/>
                <w:color w:val="000000"/>
                <w:sz w:val="16"/>
                <w:szCs w:val="16"/>
              </w:rPr>
              <w:t>N/A</w:t>
            </w:r>
          </w:p>
        </w:tc>
        <w:tc>
          <w:tcPr>
            <w:tcW w:w="966" w:type="pct"/>
            <w:gridSpan w:val="4"/>
          </w:tcPr>
          <w:p w14:paraId="6BB31016" w14:textId="77777777" w:rsidR="009F70B6" w:rsidRPr="009F70B6" w:rsidRDefault="009F70B6" w:rsidP="009F70B6">
            <w:pPr>
              <w:rPr>
                <w:rFonts w:ascii="Arial Narrow" w:hAnsi="Arial Narrow" w:cs="Arial"/>
                <w:bCs w:val="0"/>
                <w:color w:val="000000"/>
                <w:sz w:val="16"/>
                <w:szCs w:val="16"/>
              </w:rPr>
            </w:pPr>
            <w:r w:rsidRPr="009F70B6">
              <w:rPr>
                <w:rFonts w:ascii="Arial Narrow" w:hAnsi="Arial Narrow" w:cs="Arial"/>
                <w:bCs w:val="0"/>
                <w:color w:val="000000"/>
                <w:sz w:val="16"/>
                <w:szCs w:val="16"/>
              </w:rPr>
              <w:t>N/A</w:t>
            </w:r>
          </w:p>
        </w:tc>
        <w:tc>
          <w:tcPr>
            <w:tcW w:w="721" w:type="pct"/>
            <w:gridSpan w:val="4"/>
          </w:tcPr>
          <w:p w14:paraId="6BB31017" w14:textId="77777777" w:rsidR="009F70B6" w:rsidRPr="009F70B6" w:rsidRDefault="009F70B6" w:rsidP="009F70B6">
            <w:pPr>
              <w:rPr>
                <w:rFonts w:ascii="Arial Narrow" w:hAnsi="Arial Narrow" w:cs="Arial"/>
                <w:bCs w:val="0"/>
                <w:color w:val="000000"/>
                <w:sz w:val="16"/>
                <w:szCs w:val="16"/>
              </w:rPr>
            </w:pPr>
            <w:r w:rsidRPr="009F70B6">
              <w:rPr>
                <w:rFonts w:ascii="Arial Narrow" w:hAnsi="Arial Narrow" w:cs="Arial"/>
                <w:bCs w:val="0"/>
                <w:color w:val="000000"/>
                <w:sz w:val="16"/>
                <w:szCs w:val="16"/>
              </w:rPr>
              <w:t>N/A</w:t>
            </w:r>
          </w:p>
        </w:tc>
        <w:tc>
          <w:tcPr>
            <w:tcW w:w="643" w:type="pct"/>
          </w:tcPr>
          <w:p w14:paraId="6BB31018" w14:textId="77777777" w:rsidR="009F70B6" w:rsidRPr="009F70B6" w:rsidRDefault="009F70B6" w:rsidP="009F70B6">
            <w:pPr>
              <w:rPr>
                <w:rFonts w:ascii="Arial Narrow" w:hAnsi="Arial Narrow" w:cs="Arial"/>
                <w:bCs w:val="0"/>
                <w:color w:val="000000"/>
                <w:sz w:val="16"/>
                <w:szCs w:val="16"/>
              </w:rPr>
            </w:pPr>
            <w:r w:rsidRPr="009F70B6">
              <w:rPr>
                <w:rFonts w:ascii="Arial Narrow" w:hAnsi="Arial Narrow" w:cs="Arial"/>
                <w:bCs w:val="0"/>
                <w:color w:val="000000"/>
                <w:sz w:val="16"/>
                <w:szCs w:val="16"/>
              </w:rPr>
              <w:t>N/A</w:t>
            </w:r>
          </w:p>
        </w:tc>
      </w:tr>
      <w:tr w:rsidR="009F70B6" w:rsidRPr="009F70B6" w14:paraId="6BB3101F" w14:textId="77777777" w:rsidTr="00FD21C7">
        <w:tblPrEx>
          <w:tblLook w:val="04A0" w:firstRow="1" w:lastRow="0" w:firstColumn="1" w:lastColumn="0" w:noHBand="0" w:noVBand="1"/>
        </w:tblPrEx>
        <w:trPr>
          <w:cantSplit/>
          <w:jc w:val="center"/>
        </w:trPr>
        <w:tc>
          <w:tcPr>
            <w:tcW w:w="1344" w:type="pct"/>
            <w:gridSpan w:val="3"/>
          </w:tcPr>
          <w:p w14:paraId="6BB3101A" w14:textId="77777777" w:rsidR="009F70B6" w:rsidRPr="009F70B6" w:rsidRDefault="009F70B6" w:rsidP="009F70B6">
            <w:pPr>
              <w:jc w:val="both"/>
              <w:rPr>
                <w:rFonts w:ascii="Arial Narrow" w:hAnsi="Arial Narrow" w:cs="Arial"/>
                <w:bCs w:val="0"/>
                <w:color w:val="000000"/>
                <w:sz w:val="16"/>
                <w:szCs w:val="16"/>
              </w:rPr>
            </w:pPr>
            <w:r w:rsidRPr="009F70B6">
              <w:rPr>
                <w:rFonts w:ascii="Arial Narrow" w:hAnsi="Arial Narrow" w:cs="Arial"/>
                <w:bCs w:val="0"/>
                <w:color w:val="000000"/>
                <w:sz w:val="16"/>
                <w:szCs w:val="16"/>
              </w:rPr>
              <w:t>Does the service, leaflet or policy/ development encourage healthy lifestyles and reduce risks to health?</w:t>
            </w:r>
          </w:p>
        </w:tc>
        <w:tc>
          <w:tcPr>
            <w:tcW w:w="1327" w:type="pct"/>
            <w:gridSpan w:val="3"/>
          </w:tcPr>
          <w:p w14:paraId="6BB3101B" w14:textId="77777777" w:rsidR="009F70B6" w:rsidRPr="009F70B6" w:rsidRDefault="009F70B6" w:rsidP="009F70B6">
            <w:pPr>
              <w:rPr>
                <w:rFonts w:ascii="Arial Narrow" w:hAnsi="Arial Narrow" w:cs="Arial"/>
                <w:bCs w:val="0"/>
                <w:color w:val="000000"/>
                <w:sz w:val="16"/>
                <w:szCs w:val="16"/>
              </w:rPr>
            </w:pPr>
            <w:r w:rsidRPr="009F70B6">
              <w:rPr>
                <w:rFonts w:ascii="Arial Narrow" w:hAnsi="Arial Narrow" w:cs="Arial"/>
                <w:bCs w:val="0"/>
                <w:color w:val="000000"/>
                <w:sz w:val="16"/>
                <w:szCs w:val="16"/>
              </w:rPr>
              <w:t>N/A</w:t>
            </w:r>
          </w:p>
        </w:tc>
        <w:tc>
          <w:tcPr>
            <w:tcW w:w="966" w:type="pct"/>
            <w:gridSpan w:val="4"/>
          </w:tcPr>
          <w:p w14:paraId="6BB3101C" w14:textId="77777777" w:rsidR="009F70B6" w:rsidRPr="009F70B6" w:rsidRDefault="009F70B6" w:rsidP="009F70B6">
            <w:pPr>
              <w:rPr>
                <w:rFonts w:ascii="Arial Narrow" w:hAnsi="Arial Narrow" w:cs="Arial"/>
                <w:bCs w:val="0"/>
                <w:color w:val="000000"/>
                <w:sz w:val="16"/>
                <w:szCs w:val="16"/>
              </w:rPr>
            </w:pPr>
            <w:r w:rsidRPr="009F70B6">
              <w:rPr>
                <w:rFonts w:ascii="Arial Narrow" w:hAnsi="Arial Narrow" w:cs="Arial"/>
                <w:bCs w:val="0"/>
                <w:color w:val="000000"/>
                <w:sz w:val="16"/>
                <w:szCs w:val="16"/>
              </w:rPr>
              <w:t>N/A</w:t>
            </w:r>
          </w:p>
        </w:tc>
        <w:tc>
          <w:tcPr>
            <w:tcW w:w="721" w:type="pct"/>
            <w:gridSpan w:val="4"/>
          </w:tcPr>
          <w:p w14:paraId="6BB3101D" w14:textId="77777777" w:rsidR="009F70B6" w:rsidRPr="009F70B6" w:rsidRDefault="009F70B6" w:rsidP="009F70B6">
            <w:pPr>
              <w:rPr>
                <w:rFonts w:ascii="Arial Narrow" w:hAnsi="Arial Narrow" w:cs="Arial"/>
                <w:bCs w:val="0"/>
                <w:color w:val="000000"/>
                <w:sz w:val="16"/>
                <w:szCs w:val="16"/>
              </w:rPr>
            </w:pPr>
            <w:r w:rsidRPr="009F70B6">
              <w:rPr>
                <w:rFonts w:ascii="Arial Narrow" w:hAnsi="Arial Narrow" w:cs="Arial"/>
                <w:bCs w:val="0"/>
                <w:color w:val="000000"/>
                <w:sz w:val="16"/>
                <w:szCs w:val="16"/>
              </w:rPr>
              <w:t>N/A</w:t>
            </w:r>
          </w:p>
        </w:tc>
        <w:tc>
          <w:tcPr>
            <w:tcW w:w="643" w:type="pct"/>
          </w:tcPr>
          <w:p w14:paraId="6BB3101E" w14:textId="77777777" w:rsidR="009F70B6" w:rsidRPr="009F70B6" w:rsidRDefault="009F70B6" w:rsidP="009F70B6">
            <w:pPr>
              <w:rPr>
                <w:rFonts w:ascii="Arial Narrow" w:hAnsi="Arial Narrow" w:cs="Arial"/>
                <w:bCs w:val="0"/>
                <w:color w:val="000000"/>
                <w:sz w:val="16"/>
                <w:szCs w:val="16"/>
              </w:rPr>
            </w:pPr>
            <w:r w:rsidRPr="009F70B6">
              <w:rPr>
                <w:rFonts w:ascii="Arial Narrow" w:hAnsi="Arial Narrow" w:cs="Arial"/>
                <w:bCs w:val="0"/>
                <w:color w:val="000000"/>
                <w:sz w:val="16"/>
                <w:szCs w:val="16"/>
              </w:rPr>
              <w:t>N/A</w:t>
            </w:r>
          </w:p>
        </w:tc>
      </w:tr>
      <w:tr w:rsidR="009F70B6" w:rsidRPr="009F70B6" w14:paraId="6BB31026" w14:textId="77777777" w:rsidTr="00FD21C7">
        <w:tblPrEx>
          <w:tblLook w:val="04A0" w:firstRow="1" w:lastRow="0" w:firstColumn="1" w:lastColumn="0" w:noHBand="0" w:noVBand="1"/>
        </w:tblPrEx>
        <w:trPr>
          <w:cantSplit/>
          <w:jc w:val="center"/>
        </w:trPr>
        <w:tc>
          <w:tcPr>
            <w:tcW w:w="1344" w:type="pct"/>
            <w:gridSpan w:val="3"/>
          </w:tcPr>
          <w:p w14:paraId="6BB31020" w14:textId="77777777" w:rsidR="009F70B6" w:rsidRPr="009F70B6" w:rsidRDefault="009F70B6" w:rsidP="009F70B6">
            <w:pPr>
              <w:jc w:val="both"/>
              <w:rPr>
                <w:rFonts w:ascii="Arial Narrow" w:hAnsi="Arial Narrow" w:cs="Arial"/>
                <w:bCs w:val="0"/>
                <w:color w:val="000000"/>
                <w:sz w:val="16"/>
                <w:szCs w:val="16"/>
              </w:rPr>
            </w:pPr>
            <w:r w:rsidRPr="009F70B6">
              <w:rPr>
                <w:rFonts w:ascii="Arial Narrow" w:hAnsi="Arial Narrow" w:cs="Arial"/>
                <w:bCs w:val="0"/>
                <w:color w:val="000000"/>
                <w:sz w:val="16"/>
                <w:szCs w:val="16"/>
              </w:rPr>
              <w:t>Does the service, leaflet or policy/ development impact on transport?</w:t>
            </w:r>
          </w:p>
          <w:p w14:paraId="6BB31021" w14:textId="77777777" w:rsidR="009F70B6" w:rsidRPr="009F70B6" w:rsidRDefault="009F70B6" w:rsidP="009F70B6">
            <w:pPr>
              <w:jc w:val="both"/>
              <w:rPr>
                <w:rFonts w:ascii="Arial Narrow" w:hAnsi="Arial Narrow" w:cs="Arial"/>
                <w:bCs w:val="0"/>
                <w:color w:val="000000"/>
                <w:sz w:val="16"/>
                <w:szCs w:val="16"/>
              </w:rPr>
            </w:pPr>
            <w:r w:rsidRPr="009F70B6">
              <w:rPr>
                <w:rFonts w:ascii="Arial Narrow" w:hAnsi="Arial Narrow" w:cs="Arial"/>
                <w:bCs w:val="0"/>
                <w:color w:val="000000"/>
                <w:sz w:val="16"/>
                <w:szCs w:val="16"/>
              </w:rPr>
              <w:t>What are the implications of this?</w:t>
            </w:r>
          </w:p>
        </w:tc>
        <w:tc>
          <w:tcPr>
            <w:tcW w:w="1327" w:type="pct"/>
            <w:gridSpan w:val="3"/>
          </w:tcPr>
          <w:p w14:paraId="6BB31022" w14:textId="77777777" w:rsidR="009F70B6" w:rsidRPr="009F70B6" w:rsidRDefault="009F70B6" w:rsidP="009F70B6">
            <w:pPr>
              <w:rPr>
                <w:rFonts w:ascii="Arial Narrow" w:hAnsi="Arial Narrow" w:cs="Arial"/>
                <w:bCs w:val="0"/>
                <w:color w:val="000000"/>
                <w:sz w:val="16"/>
                <w:szCs w:val="16"/>
              </w:rPr>
            </w:pPr>
            <w:r w:rsidRPr="009F70B6">
              <w:rPr>
                <w:rFonts w:ascii="Arial Narrow" w:hAnsi="Arial Narrow" w:cs="Arial"/>
                <w:bCs w:val="0"/>
                <w:color w:val="000000"/>
                <w:sz w:val="16"/>
                <w:szCs w:val="16"/>
              </w:rPr>
              <w:t>N/A</w:t>
            </w:r>
          </w:p>
        </w:tc>
        <w:tc>
          <w:tcPr>
            <w:tcW w:w="966" w:type="pct"/>
            <w:gridSpan w:val="4"/>
          </w:tcPr>
          <w:p w14:paraId="6BB31023" w14:textId="77777777" w:rsidR="009F70B6" w:rsidRPr="009F70B6" w:rsidRDefault="009F70B6" w:rsidP="009F70B6">
            <w:pPr>
              <w:rPr>
                <w:rFonts w:ascii="Arial Narrow" w:hAnsi="Arial Narrow" w:cs="Arial"/>
                <w:bCs w:val="0"/>
                <w:color w:val="000000"/>
                <w:sz w:val="16"/>
                <w:szCs w:val="16"/>
              </w:rPr>
            </w:pPr>
            <w:r w:rsidRPr="009F70B6">
              <w:rPr>
                <w:rFonts w:ascii="Arial Narrow" w:hAnsi="Arial Narrow" w:cs="Arial"/>
                <w:bCs w:val="0"/>
                <w:color w:val="000000"/>
                <w:sz w:val="16"/>
                <w:szCs w:val="16"/>
              </w:rPr>
              <w:t>N/A</w:t>
            </w:r>
          </w:p>
        </w:tc>
        <w:tc>
          <w:tcPr>
            <w:tcW w:w="721" w:type="pct"/>
            <w:gridSpan w:val="4"/>
          </w:tcPr>
          <w:p w14:paraId="6BB31024" w14:textId="77777777" w:rsidR="009F70B6" w:rsidRPr="009F70B6" w:rsidRDefault="009F70B6" w:rsidP="009F70B6">
            <w:pPr>
              <w:rPr>
                <w:rFonts w:ascii="Arial Narrow" w:hAnsi="Arial Narrow" w:cs="Arial"/>
                <w:bCs w:val="0"/>
                <w:color w:val="000000"/>
                <w:sz w:val="16"/>
                <w:szCs w:val="16"/>
              </w:rPr>
            </w:pPr>
            <w:r w:rsidRPr="009F70B6">
              <w:rPr>
                <w:rFonts w:ascii="Arial Narrow" w:hAnsi="Arial Narrow" w:cs="Arial"/>
                <w:bCs w:val="0"/>
                <w:color w:val="000000"/>
                <w:sz w:val="16"/>
                <w:szCs w:val="16"/>
              </w:rPr>
              <w:t>N/A</w:t>
            </w:r>
          </w:p>
        </w:tc>
        <w:tc>
          <w:tcPr>
            <w:tcW w:w="643" w:type="pct"/>
          </w:tcPr>
          <w:p w14:paraId="6BB31025" w14:textId="77777777" w:rsidR="009F70B6" w:rsidRPr="009F70B6" w:rsidRDefault="009F70B6" w:rsidP="009F70B6">
            <w:pPr>
              <w:rPr>
                <w:rFonts w:ascii="Arial Narrow" w:hAnsi="Arial Narrow" w:cs="Arial"/>
                <w:bCs w:val="0"/>
                <w:color w:val="000000"/>
                <w:sz w:val="16"/>
                <w:szCs w:val="16"/>
              </w:rPr>
            </w:pPr>
            <w:r w:rsidRPr="009F70B6">
              <w:rPr>
                <w:rFonts w:ascii="Arial Narrow" w:hAnsi="Arial Narrow" w:cs="Arial"/>
                <w:bCs w:val="0"/>
                <w:color w:val="000000"/>
                <w:sz w:val="16"/>
                <w:szCs w:val="16"/>
              </w:rPr>
              <w:t>N/A</w:t>
            </w:r>
          </w:p>
        </w:tc>
      </w:tr>
      <w:tr w:rsidR="009F70B6" w:rsidRPr="009F70B6" w14:paraId="6BB3102C" w14:textId="77777777" w:rsidTr="00FD21C7">
        <w:tblPrEx>
          <w:tblLook w:val="04A0" w:firstRow="1" w:lastRow="0" w:firstColumn="1" w:lastColumn="0" w:noHBand="0" w:noVBand="1"/>
        </w:tblPrEx>
        <w:trPr>
          <w:cantSplit/>
          <w:jc w:val="center"/>
        </w:trPr>
        <w:tc>
          <w:tcPr>
            <w:tcW w:w="1344" w:type="pct"/>
            <w:gridSpan w:val="3"/>
          </w:tcPr>
          <w:p w14:paraId="6BB31027" w14:textId="77777777" w:rsidR="009F70B6" w:rsidRPr="009F70B6" w:rsidRDefault="009F70B6" w:rsidP="009F70B6">
            <w:pPr>
              <w:jc w:val="both"/>
              <w:rPr>
                <w:rFonts w:ascii="Arial Narrow" w:hAnsi="Arial Narrow" w:cs="Arial"/>
                <w:bCs w:val="0"/>
                <w:color w:val="000000"/>
                <w:sz w:val="16"/>
                <w:szCs w:val="16"/>
              </w:rPr>
            </w:pPr>
            <w:r w:rsidRPr="009F70B6">
              <w:rPr>
                <w:rFonts w:ascii="Arial Narrow" w:hAnsi="Arial Narrow" w:cs="Arial"/>
                <w:bCs w:val="0"/>
                <w:color w:val="000000"/>
                <w:sz w:val="16"/>
                <w:szCs w:val="16"/>
              </w:rPr>
              <w:t>Does the service, leaflet or policy/development impact on housing, housing needs, homelessness, or a person’s ability to remain at home?</w:t>
            </w:r>
          </w:p>
        </w:tc>
        <w:tc>
          <w:tcPr>
            <w:tcW w:w="1327" w:type="pct"/>
            <w:gridSpan w:val="3"/>
          </w:tcPr>
          <w:p w14:paraId="6BB31028" w14:textId="77777777" w:rsidR="009F70B6" w:rsidRPr="009F70B6" w:rsidRDefault="009F70B6" w:rsidP="009F70B6">
            <w:pPr>
              <w:rPr>
                <w:rFonts w:ascii="Arial Narrow" w:hAnsi="Arial Narrow" w:cs="Arial"/>
                <w:bCs w:val="0"/>
                <w:color w:val="000000"/>
                <w:sz w:val="16"/>
                <w:szCs w:val="16"/>
              </w:rPr>
            </w:pPr>
            <w:r w:rsidRPr="009F70B6">
              <w:rPr>
                <w:rFonts w:ascii="Arial Narrow" w:hAnsi="Arial Narrow" w:cs="Arial"/>
                <w:bCs w:val="0"/>
                <w:color w:val="000000"/>
                <w:sz w:val="16"/>
                <w:szCs w:val="16"/>
              </w:rPr>
              <w:t>N/A</w:t>
            </w:r>
          </w:p>
        </w:tc>
        <w:tc>
          <w:tcPr>
            <w:tcW w:w="966" w:type="pct"/>
            <w:gridSpan w:val="4"/>
          </w:tcPr>
          <w:p w14:paraId="6BB31029" w14:textId="77777777" w:rsidR="009F70B6" w:rsidRPr="009F70B6" w:rsidRDefault="009F70B6" w:rsidP="009F70B6">
            <w:pPr>
              <w:rPr>
                <w:rFonts w:ascii="Arial Narrow" w:hAnsi="Arial Narrow" w:cs="Arial"/>
                <w:bCs w:val="0"/>
                <w:color w:val="000000"/>
                <w:sz w:val="16"/>
                <w:szCs w:val="16"/>
              </w:rPr>
            </w:pPr>
            <w:r w:rsidRPr="009F70B6">
              <w:rPr>
                <w:rFonts w:ascii="Arial Narrow" w:hAnsi="Arial Narrow" w:cs="Arial"/>
                <w:bCs w:val="0"/>
                <w:color w:val="000000"/>
                <w:sz w:val="16"/>
                <w:szCs w:val="16"/>
              </w:rPr>
              <w:t>N/A</w:t>
            </w:r>
          </w:p>
        </w:tc>
        <w:tc>
          <w:tcPr>
            <w:tcW w:w="721" w:type="pct"/>
            <w:gridSpan w:val="4"/>
          </w:tcPr>
          <w:p w14:paraId="6BB3102A" w14:textId="77777777" w:rsidR="009F70B6" w:rsidRPr="009F70B6" w:rsidRDefault="009F70B6" w:rsidP="009F70B6">
            <w:pPr>
              <w:rPr>
                <w:rFonts w:ascii="Arial Narrow" w:hAnsi="Arial Narrow" w:cs="Arial"/>
                <w:bCs w:val="0"/>
                <w:color w:val="000000"/>
                <w:sz w:val="16"/>
                <w:szCs w:val="16"/>
              </w:rPr>
            </w:pPr>
            <w:r w:rsidRPr="009F70B6">
              <w:rPr>
                <w:rFonts w:ascii="Arial Narrow" w:hAnsi="Arial Narrow" w:cs="Arial"/>
                <w:bCs w:val="0"/>
                <w:color w:val="000000"/>
                <w:sz w:val="16"/>
                <w:szCs w:val="16"/>
              </w:rPr>
              <w:t>N/A</w:t>
            </w:r>
          </w:p>
        </w:tc>
        <w:tc>
          <w:tcPr>
            <w:tcW w:w="643" w:type="pct"/>
          </w:tcPr>
          <w:p w14:paraId="6BB3102B" w14:textId="77777777" w:rsidR="009F70B6" w:rsidRPr="009F70B6" w:rsidRDefault="009F70B6" w:rsidP="009F70B6">
            <w:pPr>
              <w:rPr>
                <w:rFonts w:ascii="Arial Narrow" w:hAnsi="Arial Narrow" w:cs="Arial"/>
                <w:bCs w:val="0"/>
                <w:color w:val="000000"/>
                <w:sz w:val="16"/>
                <w:szCs w:val="16"/>
              </w:rPr>
            </w:pPr>
            <w:r w:rsidRPr="009F70B6">
              <w:rPr>
                <w:rFonts w:ascii="Arial Narrow" w:hAnsi="Arial Narrow" w:cs="Arial"/>
                <w:bCs w:val="0"/>
                <w:color w:val="000000"/>
                <w:sz w:val="16"/>
                <w:szCs w:val="16"/>
              </w:rPr>
              <w:t>N/A</w:t>
            </w:r>
          </w:p>
        </w:tc>
      </w:tr>
      <w:tr w:rsidR="009F70B6" w:rsidRPr="009F70B6" w14:paraId="6BB31032" w14:textId="77777777" w:rsidTr="00FD21C7">
        <w:tblPrEx>
          <w:tblLook w:val="04A0" w:firstRow="1" w:lastRow="0" w:firstColumn="1" w:lastColumn="0" w:noHBand="0" w:noVBand="1"/>
        </w:tblPrEx>
        <w:trPr>
          <w:cantSplit/>
          <w:jc w:val="center"/>
        </w:trPr>
        <w:tc>
          <w:tcPr>
            <w:tcW w:w="1344" w:type="pct"/>
            <w:gridSpan w:val="3"/>
            <w:tcBorders>
              <w:bottom w:val="single" w:sz="4" w:space="0" w:color="000000"/>
            </w:tcBorders>
          </w:tcPr>
          <w:p w14:paraId="6BB3102D" w14:textId="77777777" w:rsidR="009F70B6" w:rsidRPr="009F70B6" w:rsidRDefault="009F70B6" w:rsidP="009F70B6">
            <w:pPr>
              <w:jc w:val="both"/>
              <w:rPr>
                <w:rFonts w:ascii="Arial Narrow" w:hAnsi="Arial Narrow" w:cs="Arial"/>
                <w:bCs w:val="0"/>
                <w:sz w:val="16"/>
                <w:szCs w:val="16"/>
              </w:rPr>
            </w:pPr>
            <w:r w:rsidRPr="009F70B6">
              <w:rPr>
                <w:bCs w:val="0"/>
                <w:color w:val="000000"/>
                <w:sz w:val="36"/>
              </w:rPr>
              <w:lastRenderedPageBreak/>
              <w:br w:type="page"/>
            </w:r>
            <w:r w:rsidRPr="009F70B6">
              <w:rPr>
                <w:rFonts w:ascii="Arial Narrow" w:hAnsi="Arial Narrow" w:cs="Arial"/>
                <w:bCs w:val="0"/>
                <w:sz w:val="16"/>
                <w:szCs w:val="16"/>
              </w:rPr>
              <w:t>Are there any groups for whom this policy/ service/leaflet would have an impact? Is it an adverse/negative impact? Does it or could it (or is the perception that it could exclude disadvantaged or marginalised groups?</w:t>
            </w:r>
          </w:p>
        </w:tc>
        <w:tc>
          <w:tcPr>
            <w:tcW w:w="1327" w:type="pct"/>
            <w:gridSpan w:val="3"/>
            <w:tcBorders>
              <w:bottom w:val="single" w:sz="4" w:space="0" w:color="000000"/>
            </w:tcBorders>
          </w:tcPr>
          <w:p w14:paraId="6BB3102E" w14:textId="77777777" w:rsidR="009F70B6" w:rsidRPr="009F70B6" w:rsidRDefault="009F70B6" w:rsidP="009F70B6">
            <w:pPr>
              <w:rPr>
                <w:rFonts w:ascii="Arial Narrow" w:hAnsi="Arial Narrow" w:cs="Arial"/>
                <w:bCs w:val="0"/>
                <w:sz w:val="16"/>
                <w:szCs w:val="16"/>
              </w:rPr>
            </w:pPr>
            <w:r w:rsidRPr="009F70B6">
              <w:rPr>
                <w:rFonts w:ascii="Arial Narrow" w:hAnsi="Arial Narrow" w:cs="Arial"/>
                <w:bCs w:val="0"/>
                <w:sz w:val="16"/>
                <w:szCs w:val="16"/>
              </w:rPr>
              <w:t xml:space="preserve">The policy is applicable to all patient groups with the exception of children under the age of 16 and adult patients who lack capacity (and are therefore unable to consent to an examination). </w:t>
            </w:r>
          </w:p>
        </w:tc>
        <w:tc>
          <w:tcPr>
            <w:tcW w:w="966" w:type="pct"/>
            <w:gridSpan w:val="4"/>
            <w:tcBorders>
              <w:bottom w:val="single" w:sz="4" w:space="0" w:color="000000"/>
            </w:tcBorders>
          </w:tcPr>
          <w:p w14:paraId="6BB3102F" w14:textId="77777777" w:rsidR="009F70B6" w:rsidRPr="009F70B6" w:rsidRDefault="009F70B6" w:rsidP="009F70B6">
            <w:pPr>
              <w:rPr>
                <w:rFonts w:ascii="Arial Narrow" w:hAnsi="Arial Narrow" w:cs="Arial"/>
                <w:bCs w:val="0"/>
                <w:sz w:val="16"/>
                <w:szCs w:val="16"/>
              </w:rPr>
            </w:pPr>
            <w:r w:rsidRPr="009F70B6">
              <w:rPr>
                <w:rFonts w:ascii="Arial Narrow" w:hAnsi="Arial Narrow" w:cs="Arial"/>
                <w:bCs w:val="0"/>
                <w:sz w:val="16"/>
                <w:szCs w:val="16"/>
              </w:rPr>
              <w:t>N/A</w:t>
            </w:r>
          </w:p>
        </w:tc>
        <w:tc>
          <w:tcPr>
            <w:tcW w:w="721" w:type="pct"/>
            <w:gridSpan w:val="4"/>
            <w:tcBorders>
              <w:bottom w:val="single" w:sz="4" w:space="0" w:color="000000"/>
            </w:tcBorders>
          </w:tcPr>
          <w:p w14:paraId="6BB31030" w14:textId="77777777" w:rsidR="009F70B6" w:rsidRPr="009F70B6" w:rsidRDefault="009F70B6" w:rsidP="009F70B6">
            <w:pPr>
              <w:rPr>
                <w:rFonts w:ascii="Arial Narrow" w:hAnsi="Arial Narrow" w:cs="Arial"/>
                <w:bCs w:val="0"/>
                <w:sz w:val="16"/>
                <w:szCs w:val="16"/>
              </w:rPr>
            </w:pPr>
            <w:r w:rsidRPr="009F70B6">
              <w:rPr>
                <w:rFonts w:ascii="Arial Narrow" w:hAnsi="Arial Narrow" w:cs="Arial"/>
                <w:bCs w:val="0"/>
                <w:sz w:val="16"/>
                <w:szCs w:val="16"/>
              </w:rPr>
              <w:t>Yes</w:t>
            </w:r>
          </w:p>
        </w:tc>
        <w:tc>
          <w:tcPr>
            <w:tcW w:w="643" w:type="pct"/>
            <w:tcBorders>
              <w:bottom w:val="single" w:sz="4" w:space="0" w:color="000000"/>
            </w:tcBorders>
          </w:tcPr>
          <w:p w14:paraId="6BB31031" w14:textId="77777777" w:rsidR="009F70B6" w:rsidRPr="009F70B6" w:rsidRDefault="009F70B6" w:rsidP="009F70B6">
            <w:pPr>
              <w:rPr>
                <w:rFonts w:ascii="Arial Narrow" w:hAnsi="Arial Narrow" w:cs="Arial"/>
                <w:bCs w:val="0"/>
                <w:sz w:val="16"/>
                <w:szCs w:val="16"/>
              </w:rPr>
            </w:pPr>
          </w:p>
        </w:tc>
      </w:tr>
      <w:tr w:rsidR="009F70B6" w:rsidRPr="009F70B6" w14:paraId="6BB31038" w14:textId="77777777" w:rsidTr="00FD21C7">
        <w:tblPrEx>
          <w:tblLook w:val="04A0" w:firstRow="1" w:lastRow="0" w:firstColumn="1" w:lastColumn="0" w:noHBand="0" w:noVBand="1"/>
        </w:tblPrEx>
        <w:trPr>
          <w:cantSplit/>
          <w:jc w:val="center"/>
        </w:trPr>
        <w:tc>
          <w:tcPr>
            <w:tcW w:w="1344" w:type="pct"/>
            <w:gridSpan w:val="3"/>
            <w:tcBorders>
              <w:bottom w:val="single" w:sz="4" w:space="0" w:color="000000"/>
            </w:tcBorders>
          </w:tcPr>
          <w:p w14:paraId="6BB31033" w14:textId="77777777" w:rsidR="009F70B6" w:rsidRPr="009F70B6" w:rsidRDefault="009F70B6" w:rsidP="009F70B6">
            <w:pPr>
              <w:jc w:val="both"/>
              <w:rPr>
                <w:rFonts w:ascii="Arial Narrow" w:hAnsi="Arial Narrow"/>
                <w:bCs w:val="0"/>
                <w:color w:val="000000"/>
                <w:sz w:val="16"/>
                <w:szCs w:val="16"/>
              </w:rPr>
            </w:pPr>
            <w:r w:rsidRPr="009F70B6">
              <w:rPr>
                <w:rFonts w:ascii="Arial Narrow" w:hAnsi="Arial Narrow"/>
                <w:bCs w:val="0"/>
                <w:color w:val="000000"/>
                <w:sz w:val="16"/>
                <w:szCs w:val="16"/>
              </w:rPr>
              <w:t>Does the policy/development promote access to services and facilities for any group in particular?</w:t>
            </w:r>
          </w:p>
        </w:tc>
        <w:tc>
          <w:tcPr>
            <w:tcW w:w="1327" w:type="pct"/>
            <w:gridSpan w:val="3"/>
            <w:tcBorders>
              <w:bottom w:val="single" w:sz="4" w:space="0" w:color="000000"/>
            </w:tcBorders>
          </w:tcPr>
          <w:p w14:paraId="6BB31034" w14:textId="77777777" w:rsidR="009F70B6" w:rsidRPr="009F70B6" w:rsidRDefault="009F70B6" w:rsidP="009F70B6">
            <w:pPr>
              <w:rPr>
                <w:rFonts w:ascii="Arial Narrow" w:hAnsi="Arial Narrow" w:cs="Arial"/>
                <w:bCs w:val="0"/>
                <w:sz w:val="16"/>
                <w:szCs w:val="16"/>
              </w:rPr>
            </w:pPr>
            <w:r w:rsidRPr="009F70B6">
              <w:rPr>
                <w:rFonts w:ascii="Arial Narrow" w:hAnsi="Arial Narrow" w:cs="Arial"/>
                <w:bCs w:val="0"/>
                <w:sz w:val="16"/>
                <w:szCs w:val="16"/>
              </w:rPr>
              <w:t>N/A</w:t>
            </w:r>
          </w:p>
        </w:tc>
        <w:tc>
          <w:tcPr>
            <w:tcW w:w="966" w:type="pct"/>
            <w:gridSpan w:val="4"/>
            <w:tcBorders>
              <w:bottom w:val="single" w:sz="4" w:space="0" w:color="000000"/>
            </w:tcBorders>
          </w:tcPr>
          <w:p w14:paraId="6BB31035" w14:textId="77777777" w:rsidR="009F70B6" w:rsidRPr="009F70B6" w:rsidRDefault="009F70B6" w:rsidP="009F70B6">
            <w:pPr>
              <w:rPr>
                <w:rFonts w:ascii="Arial Narrow" w:hAnsi="Arial Narrow" w:cs="Arial"/>
                <w:bCs w:val="0"/>
                <w:sz w:val="16"/>
                <w:szCs w:val="16"/>
              </w:rPr>
            </w:pPr>
            <w:r w:rsidRPr="009F70B6">
              <w:rPr>
                <w:rFonts w:ascii="Arial Narrow" w:hAnsi="Arial Narrow" w:cs="Arial"/>
                <w:bCs w:val="0"/>
                <w:sz w:val="16"/>
                <w:szCs w:val="16"/>
              </w:rPr>
              <w:t>N/A</w:t>
            </w:r>
          </w:p>
        </w:tc>
        <w:tc>
          <w:tcPr>
            <w:tcW w:w="721" w:type="pct"/>
            <w:gridSpan w:val="4"/>
            <w:tcBorders>
              <w:bottom w:val="single" w:sz="4" w:space="0" w:color="000000"/>
            </w:tcBorders>
          </w:tcPr>
          <w:p w14:paraId="6BB31036" w14:textId="77777777" w:rsidR="009F70B6" w:rsidRPr="009F70B6" w:rsidRDefault="009F70B6" w:rsidP="009F70B6">
            <w:pPr>
              <w:rPr>
                <w:rFonts w:ascii="Arial Narrow" w:hAnsi="Arial Narrow" w:cs="Arial"/>
                <w:bCs w:val="0"/>
                <w:sz w:val="16"/>
                <w:szCs w:val="16"/>
              </w:rPr>
            </w:pPr>
            <w:r w:rsidRPr="009F70B6">
              <w:rPr>
                <w:rFonts w:ascii="Arial Narrow" w:hAnsi="Arial Narrow" w:cs="Arial"/>
                <w:bCs w:val="0"/>
                <w:sz w:val="16"/>
                <w:szCs w:val="16"/>
              </w:rPr>
              <w:t>N/A</w:t>
            </w:r>
          </w:p>
        </w:tc>
        <w:tc>
          <w:tcPr>
            <w:tcW w:w="643" w:type="pct"/>
            <w:tcBorders>
              <w:bottom w:val="single" w:sz="4" w:space="0" w:color="000000"/>
            </w:tcBorders>
          </w:tcPr>
          <w:p w14:paraId="6BB31037" w14:textId="77777777" w:rsidR="009F70B6" w:rsidRPr="009F70B6" w:rsidRDefault="009F70B6" w:rsidP="009F70B6">
            <w:pPr>
              <w:rPr>
                <w:rFonts w:ascii="Arial Narrow" w:hAnsi="Arial Narrow" w:cs="Arial"/>
                <w:bCs w:val="0"/>
                <w:sz w:val="16"/>
                <w:szCs w:val="16"/>
              </w:rPr>
            </w:pPr>
            <w:r w:rsidRPr="009F70B6">
              <w:rPr>
                <w:rFonts w:ascii="Arial Narrow" w:hAnsi="Arial Narrow" w:cs="Arial"/>
                <w:bCs w:val="0"/>
                <w:sz w:val="16"/>
                <w:szCs w:val="16"/>
              </w:rPr>
              <w:t>N/A</w:t>
            </w:r>
          </w:p>
        </w:tc>
      </w:tr>
      <w:tr w:rsidR="009F70B6" w:rsidRPr="009F70B6" w14:paraId="6BB31040" w14:textId="77777777" w:rsidTr="00FD21C7">
        <w:tblPrEx>
          <w:tblLook w:val="04A0" w:firstRow="1" w:lastRow="0" w:firstColumn="1" w:lastColumn="0" w:noHBand="0" w:noVBand="1"/>
        </w:tblPrEx>
        <w:trPr>
          <w:cantSplit/>
          <w:jc w:val="center"/>
        </w:trPr>
        <w:tc>
          <w:tcPr>
            <w:tcW w:w="1344" w:type="pct"/>
            <w:gridSpan w:val="3"/>
            <w:tcBorders>
              <w:bottom w:val="single" w:sz="4" w:space="0" w:color="000000"/>
            </w:tcBorders>
          </w:tcPr>
          <w:p w14:paraId="6BB31039" w14:textId="77777777" w:rsidR="009F70B6" w:rsidRPr="009F70B6" w:rsidRDefault="009F70B6" w:rsidP="009F70B6">
            <w:pPr>
              <w:jc w:val="both"/>
              <w:rPr>
                <w:rFonts w:ascii="Arial Narrow" w:hAnsi="Arial Narrow"/>
                <w:bCs w:val="0"/>
                <w:color w:val="000000"/>
                <w:sz w:val="16"/>
                <w:szCs w:val="16"/>
              </w:rPr>
            </w:pPr>
            <w:r w:rsidRPr="009F70B6">
              <w:rPr>
                <w:rFonts w:ascii="Arial Narrow" w:hAnsi="Arial Narrow"/>
                <w:bCs w:val="0"/>
                <w:color w:val="000000"/>
                <w:sz w:val="16"/>
                <w:szCs w:val="16"/>
              </w:rPr>
              <w:t>Does the service, leaflet or policy/development impact on the environment</w:t>
            </w:r>
          </w:p>
          <w:p w14:paraId="6BB3103A" w14:textId="77777777" w:rsidR="009F70B6" w:rsidRPr="009F70B6" w:rsidRDefault="009F70B6" w:rsidP="009F70B6">
            <w:pPr>
              <w:numPr>
                <w:ilvl w:val="0"/>
                <w:numId w:val="4"/>
              </w:numPr>
              <w:ind w:left="284" w:hanging="284"/>
              <w:contextualSpacing/>
              <w:jc w:val="both"/>
              <w:rPr>
                <w:rFonts w:ascii="Arial Narrow" w:hAnsi="Arial Narrow"/>
                <w:bCs w:val="0"/>
                <w:color w:val="000000"/>
                <w:sz w:val="16"/>
                <w:szCs w:val="16"/>
              </w:rPr>
            </w:pPr>
            <w:r w:rsidRPr="009F70B6">
              <w:rPr>
                <w:rFonts w:ascii="Arial Narrow" w:hAnsi="Arial Narrow"/>
                <w:bCs w:val="0"/>
                <w:color w:val="000000"/>
                <w:sz w:val="16"/>
                <w:szCs w:val="16"/>
              </w:rPr>
              <w:t>During development</w:t>
            </w:r>
          </w:p>
          <w:p w14:paraId="6BB3103B" w14:textId="77777777" w:rsidR="009F70B6" w:rsidRPr="009F70B6" w:rsidRDefault="009F70B6" w:rsidP="009F70B6">
            <w:pPr>
              <w:numPr>
                <w:ilvl w:val="0"/>
                <w:numId w:val="4"/>
              </w:numPr>
              <w:ind w:left="284" w:hanging="284"/>
              <w:contextualSpacing/>
              <w:jc w:val="both"/>
              <w:rPr>
                <w:rFonts w:ascii="Arial Narrow" w:hAnsi="Arial Narrow"/>
                <w:bCs w:val="0"/>
                <w:color w:val="000000"/>
                <w:sz w:val="16"/>
                <w:szCs w:val="16"/>
              </w:rPr>
            </w:pPr>
            <w:r w:rsidRPr="009F70B6">
              <w:rPr>
                <w:rFonts w:ascii="Arial Narrow" w:hAnsi="Arial Narrow"/>
                <w:bCs w:val="0"/>
                <w:color w:val="000000"/>
                <w:sz w:val="16"/>
                <w:szCs w:val="16"/>
              </w:rPr>
              <w:t>At implementation?</w:t>
            </w:r>
          </w:p>
        </w:tc>
        <w:tc>
          <w:tcPr>
            <w:tcW w:w="1327" w:type="pct"/>
            <w:gridSpan w:val="3"/>
            <w:tcBorders>
              <w:bottom w:val="single" w:sz="4" w:space="0" w:color="000000"/>
            </w:tcBorders>
          </w:tcPr>
          <w:p w14:paraId="6BB3103C" w14:textId="77777777" w:rsidR="009F70B6" w:rsidRPr="009F70B6" w:rsidRDefault="009F70B6" w:rsidP="009F70B6">
            <w:pPr>
              <w:rPr>
                <w:rFonts w:ascii="Arial Narrow" w:hAnsi="Arial Narrow" w:cs="Arial"/>
                <w:bCs w:val="0"/>
                <w:sz w:val="16"/>
                <w:szCs w:val="16"/>
              </w:rPr>
            </w:pPr>
            <w:r w:rsidRPr="009F70B6">
              <w:rPr>
                <w:rFonts w:ascii="Arial Narrow" w:hAnsi="Arial Narrow" w:cs="Arial"/>
                <w:bCs w:val="0"/>
                <w:sz w:val="16"/>
                <w:szCs w:val="16"/>
              </w:rPr>
              <w:t>N/A</w:t>
            </w:r>
          </w:p>
        </w:tc>
        <w:tc>
          <w:tcPr>
            <w:tcW w:w="966" w:type="pct"/>
            <w:gridSpan w:val="4"/>
            <w:tcBorders>
              <w:bottom w:val="single" w:sz="4" w:space="0" w:color="000000"/>
            </w:tcBorders>
          </w:tcPr>
          <w:p w14:paraId="6BB3103D" w14:textId="77777777" w:rsidR="009F70B6" w:rsidRPr="009F70B6" w:rsidRDefault="009F70B6" w:rsidP="009F70B6">
            <w:pPr>
              <w:rPr>
                <w:rFonts w:ascii="Arial Narrow" w:hAnsi="Arial Narrow" w:cs="Arial"/>
                <w:bCs w:val="0"/>
                <w:sz w:val="16"/>
                <w:szCs w:val="16"/>
              </w:rPr>
            </w:pPr>
            <w:r w:rsidRPr="009F70B6">
              <w:rPr>
                <w:rFonts w:ascii="Arial Narrow" w:hAnsi="Arial Narrow" w:cs="Arial"/>
                <w:bCs w:val="0"/>
                <w:sz w:val="16"/>
                <w:szCs w:val="16"/>
              </w:rPr>
              <w:t>N/A</w:t>
            </w:r>
          </w:p>
        </w:tc>
        <w:tc>
          <w:tcPr>
            <w:tcW w:w="721" w:type="pct"/>
            <w:gridSpan w:val="4"/>
            <w:tcBorders>
              <w:bottom w:val="single" w:sz="4" w:space="0" w:color="000000"/>
            </w:tcBorders>
          </w:tcPr>
          <w:p w14:paraId="6BB3103E" w14:textId="77777777" w:rsidR="009F70B6" w:rsidRPr="009F70B6" w:rsidRDefault="009F70B6" w:rsidP="009F70B6">
            <w:pPr>
              <w:rPr>
                <w:rFonts w:ascii="Arial Narrow" w:hAnsi="Arial Narrow" w:cs="Arial"/>
                <w:bCs w:val="0"/>
                <w:sz w:val="16"/>
                <w:szCs w:val="16"/>
              </w:rPr>
            </w:pPr>
            <w:r w:rsidRPr="009F70B6">
              <w:rPr>
                <w:rFonts w:ascii="Arial Narrow" w:hAnsi="Arial Narrow" w:cs="Arial"/>
                <w:bCs w:val="0"/>
                <w:sz w:val="16"/>
                <w:szCs w:val="16"/>
              </w:rPr>
              <w:t>N/A</w:t>
            </w:r>
          </w:p>
        </w:tc>
        <w:tc>
          <w:tcPr>
            <w:tcW w:w="643" w:type="pct"/>
            <w:tcBorders>
              <w:bottom w:val="single" w:sz="4" w:space="0" w:color="000000"/>
            </w:tcBorders>
          </w:tcPr>
          <w:p w14:paraId="6BB3103F" w14:textId="77777777" w:rsidR="009F70B6" w:rsidRPr="009F70B6" w:rsidRDefault="009F70B6" w:rsidP="009F70B6">
            <w:pPr>
              <w:rPr>
                <w:rFonts w:ascii="Arial Narrow" w:hAnsi="Arial Narrow" w:cs="Arial"/>
                <w:bCs w:val="0"/>
                <w:sz w:val="16"/>
                <w:szCs w:val="16"/>
              </w:rPr>
            </w:pPr>
            <w:r w:rsidRPr="009F70B6">
              <w:rPr>
                <w:rFonts w:ascii="Arial Narrow" w:hAnsi="Arial Narrow" w:cs="Arial"/>
                <w:bCs w:val="0"/>
                <w:sz w:val="16"/>
                <w:szCs w:val="16"/>
              </w:rPr>
              <w:t>N/A</w:t>
            </w:r>
          </w:p>
        </w:tc>
      </w:tr>
      <w:tr w:rsidR="009F70B6" w:rsidRPr="009F70B6" w14:paraId="6BB31042" w14:textId="77777777" w:rsidTr="00FD21C7">
        <w:tblPrEx>
          <w:tblLook w:val="04A0" w:firstRow="1" w:lastRow="0" w:firstColumn="1" w:lastColumn="0" w:noHBand="0" w:noVBand="1"/>
        </w:tblPrEx>
        <w:trPr>
          <w:cantSplit/>
          <w:jc w:val="center"/>
        </w:trPr>
        <w:tc>
          <w:tcPr>
            <w:tcW w:w="5000" w:type="pct"/>
            <w:gridSpan w:val="15"/>
            <w:shd w:val="clear" w:color="auto" w:fill="D9D9D9"/>
          </w:tcPr>
          <w:p w14:paraId="6BB31041" w14:textId="77777777" w:rsidR="009F70B6" w:rsidRPr="009F70B6" w:rsidRDefault="009F70B6" w:rsidP="009F70B6">
            <w:pPr>
              <w:jc w:val="center"/>
              <w:rPr>
                <w:rFonts w:cs="Arial"/>
                <w:b/>
                <w:bCs w:val="0"/>
                <w:sz w:val="18"/>
                <w:szCs w:val="18"/>
              </w:rPr>
            </w:pPr>
            <w:r w:rsidRPr="009F70B6">
              <w:rPr>
                <w:rFonts w:cs="Arial"/>
                <w:b/>
                <w:bCs w:val="0"/>
                <w:sz w:val="18"/>
                <w:szCs w:val="18"/>
              </w:rPr>
              <w:t>ACTION:</w:t>
            </w:r>
          </w:p>
        </w:tc>
      </w:tr>
      <w:tr w:rsidR="009F70B6" w:rsidRPr="009F70B6" w14:paraId="6BB31047" w14:textId="77777777" w:rsidTr="00FD21C7">
        <w:tblPrEx>
          <w:tblLook w:val="04A0" w:firstRow="1" w:lastRow="0" w:firstColumn="1" w:lastColumn="0" w:noHBand="0" w:noVBand="1"/>
        </w:tblPrEx>
        <w:trPr>
          <w:cantSplit/>
          <w:jc w:val="center"/>
        </w:trPr>
        <w:tc>
          <w:tcPr>
            <w:tcW w:w="2675" w:type="pct"/>
            <w:gridSpan w:val="7"/>
            <w:tcBorders>
              <w:right w:val="single" w:sz="4" w:space="0" w:color="auto"/>
            </w:tcBorders>
          </w:tcPr>
          <w:p w14:paraId="6BB31043" w14:textId="77777777" w:rsidR="009F70B6" w:rsidRPr="009F70B6" w:rsidRDefault="009F70B6" w:rsidP="009F70B6">
            <w:pPr>
              <w:jc w:val="both"/>
              <w:rPr>
                <w:rFonts w:ascii="Arial Narrow" w:hAnsi="Arial Narrow" w:cs="Arial"/>
                <w:b/>
                <w:bCs w:val="0"/>
                <w:sz w:val="18"/>
                <w:szCs w:val="18"/>
              </w:rPr>
            </w:pPr>
            <w:r w:rsidRPr="009F70B6">
              <w:rPr>
                <w:rFonts w:ascii="Arial Narrow" w:hAnsi="Arial Narrow" w:cs="Arial"/>
                <w:b/>
                <w:bCs w:val="0"/>
                <w:sz w:val="18"/>
                <w:szCs w:val="18"/>
              </w:rPr>
              <w:t>Please identify if you are now required to carry out a Full Equality Analysis</w:t>
            </w:r>
          </w:p>
        </w:tc>
        <w:tc>
          <w:tcPr>
            <w:tcW w:w="634" w:type="pct"/>
            <w:gridSpan w:val="2"/>
            <w:tcBorders>
              <w:left w:val="single" w:sz="4" w:space="0" w:color="auto"/>
            </w:tcBorders>
          </w:tcPr>
          <w:p w14:paraId="6BB31044" w14:textId="77777777" w:rsidR="009F70B6" w:rsidRPr="009F70B6" w:rsidRDefault="009F70B6" w:rsidP="009F70B6">
            <w:pPr>
              <w:jc w:val="center"/>
              <w:rPr>
                <w:rFonts w:ascii="Arial Narrow" w:hAnsi="Arial Narrow" w:cs="Arial"/>
                <w:b/>
                <w:bCs w:val="0"/>
                <w:sz w:val="18"/>
                <w:szCs w:val="18"/>
              </w:rPr>
            </w:pPr>
            <w:r w:rsidRPr="009F70B6">
              <w:rPr>
                <w:rFonts w:ascii="Arial Narrow" w:hAnsi="Arial Narrow" w:cs="Arial"/>
                <w:b/>
                <w:bCs w:val="0"/>
                <w:sz w:val="18"/>
                <w:szCs w:val="18"/>
              </w:rPr>
              <w:t>Yes</w:t>
            </w:r>
          </w:p>
        </w:tc>
        <w:tc>
          <w:tcPr>
            <w:tcW w:w="576" w:type="pct"/>
            <w:gridSpan w:val="2"/>
          </w:tcPr>
          <w:p w14:paraId="6BB31045" w14:textId="77777777" w:rsidR="009F70B6" w:rsidRPr="009F70B6" w:rsidRDefault="009F70B6" w:rsidP="009F70B6">
            <w:pPr>
              <w:jc w:val="both"/>
              <w:rPr>
                <w:rFonts w:ascii="Arial Narrow" w:hAnsi="Arial Narrow" w:cs="Arial"/>
                <w:bCs w:val="0"/>
                <w:sz w:val="18"/>
                <w:szCs w:val="18"/>
              </w:rPr>
            </w:pPr>
          </w:p>
        </w:tc>
        <w:tc>
          <w:tcPr>
            <w:tcW w:w="1115" w:type="pct"/>
            <w:gridSpan w:val="4"/>
          </w:tcPr>
          <w:p w14:paraId="6BB31046" w14:textId="77777777" w:rsidR="009F70B6" w:rsidRPr="009F70B6" w:rsidRDefault="009F70B6" w:rsidP="009F70B6">
            <w:pPr>
              <w:jc w:val="both"/>
              <w:rPr>
                <w:rFonts w:ascii="Arial Narrow" w:hAnsi="Arial Narrow" w:cs="Arial"/>
                <w:b/>
                <w:bCs w:val="0"/>
                <w:sz w:val="18"/>
                <w:szCs w:val="18"/>
              </w:rPr>
            </w:pPr>
            <w:r w:rsidRPr="009F70B6">
              <w:rPr>
                <w:rFonts w:ascii="Arial Narrow" w:hAnsi="Arial Narrow" w:cs="Arial"/>
                <w:b/>
                <w:bCs w:val="0"/>
                <w:sz w:val="18"/>
                <w:szCs w:val="18"/>
              </w:rPr>
              <w:t>(Please delete as appropriate)</w:t>
            </w:r>
          </w:p>
        </w:tc>
      </w:tr>
      <w:tr w:rsidR="009F70B6" w:rsidRPr="009F70B6" w14:paraId="6BB3104D" w14:textId="77777777" w:rsidTr="00FD21C7">
        <w:tblPrEx>
          <w:tblLook w:val="04A0" w:firstRow="1" w:lastRow="0" w:firstColumn="1" w:lastColumn="0" w:noHBand="0" w:noVBand="1"/>
        </w:tblPrEx>
        <w:trPr>
          <w:cantSplit/>
          <w:trHeight w:val="423"/>
          <w:jc w:val="center"/>
        </w:trPr>
        <w:tc>
          <w:tcPr>
            <w:tcW w:w="1157" w:type="pct"/>
            <w:gridSpan w:val="2"/>
          </w:tcPr>
          <w:p w14:paraId="6BB31048" w14:textId="77777777" w:rsidR="009F70B6" w:rsidRPr="009F70B6" w:rsidRDefault="009F70B6" w:rsidP="009F70B6">
            <w:pPr>
              <w:jc w:val="both"/>
              <w:rPr>
                <w:rFonts w:ascii="Arial Narrow" w:hAnsi="Arial Narrow" w:cs="Arial"/>
                <w:b/>
                <w:bCs w:val="0"/>
                <w:sz w:val="18"/>
                <w:szCs w:val="18"/>
              </w:rPr>
            </w:pPr>
            <w:r w:rsidRPr="009F70B6">
              <w:rPr>
                <w:rFonts w:ascii="Arial Narrow" w:hAnsi="Arial Narrow" w:cs="Arial"/>
                <w:b/>
                <w:bCs w:val="0"/>
                <w:sz w:val="18"/>
                <w:szCs w:val="18"/>
              </w:rPr>
              <w:t>Name of Author:</w:t>
            </w:r>
          </w:p>
          <w:p w14:paraId="6BB31049" w14:textId="77777777" w:rsidR="009F70B6" w:rsidRPr="009F70B6" w:rsidRDefault="009F70B6" w:rsidP="009F70B6">
            <w:pPr>
              <w:jc w:val="both"/>
              <w:rPr>
                <w:rFonts w:ascii="Arial Narrow" w:hAnsi="Arial Narrow" w:cs="Arial"/>
                <w:b/>
                <w:bCs w:val="0"/>
                <w:sz w:val="18"/>
                <w:szCs w:val="18"/>
              </w:rPr>
            </w:pPr>
            <w:r w:rsidRPr="009F70B6">
              <w:rPr>
                <w:rFonts w:ascii="Arial Narrow" w:hAnsi="Arial Narrow" w:cs="Arial"/>
                <w:b/>
                <w:bCs w:val="0"/>
                <w:sz w:val="18"/>
                <w:szCs w:val="18"/>
              </w:rPr>
              <w:t>Signature of Author:</w:t>
            </w:r>
          </w:p>
        </w:tc>
        <w:tc>
          <w:tcPr>
            <w:tcW w:w="2151" w:type="pct"/>
            <w:gridSpan w:val="7"/>
          </w:tcPr>
          <w:p w14:paraId="6BB3104A" w14:textId="77777777" w:rsidR="009F70B6" w:rsidRPr="009F70B6" w:rsidRDefault="009F70B6" w:rsidP="009F70B6">
            <w:pPr>
              <w:jc w:val="both"/>
              <w:rPr>
                <w:rFonts w:ascii="Arial Narrow" w:hAnsi="Arial Narrow" w:cs="Arial"/>
                <w:b/>
                <w:bCs w:val="0"/>
                <w:sz w:val="18"/>
                <w:szCs w:val="18"/>
              </w:rPr>
            </w:pPr>
          </w:p>
        </w:tc>
        <w:tc>
          <w:tcPr>
            <w:tcW w:w="880" w:type="pct"/>
            <w:gridSpan w:val="4"/>
            <w:tcBorders>
              <w:right w:val="single" w:sz="4" w:space="0" w:color="auto"/>
            </w:tcBorders>
          </w:tcPr>
          <w:p w14:paraId="6BB3104B" w14:textId="77777777" w:rsidR="009F70B6" w:rsidRPr="009F70B6" w:rsidRDefault="009F70B6" w:rsidP="009F70B6">
            <w:pPr>
              <w:jc w:val="center"/>
              <w:rPr>
                <w:rFonts w:ascii="Arial Narrow" w:hAnsi="Arial Narrow" w:cs="Arial"/>
                <w:b/>
                <w:bCs w:val="0"/>
                <w:sz w:val="18"/>
                <w:szCs w:val="18"/>
              </w:rPr>
            </w:pPr>
            <w:r w:rsidRPr="009F70B6">
              <w:rPr>
                <w:rFonts w:ascii="Arial Narrow" w:hAnsi="Arial Narrow" w:cs="Arial"/>
                <w:b/>
                <w:bCs w:val="0"/>
                <w:sz w:val="18"/>
                <w:szCs w:val="18"/>
              </w:rPr>
              <w:t>Date Signed:</w:t>
            </w:r>
          </w:p>
        </w:tc>
        <w:tc>
          <w:tcPr>
            <w:tcW w:w="811" w:type="pct"/>
            <w:gridSpan w:val="2"/>
            <w:tcBorders>
              <w:left w:val="single" w:sz="4" w:space="0" w:color="auto"/>
            </w:tcBorders>
          </w:tcPr>
          <w:p w14:paraId="6BB3104C" w14:textId="77777777" w:rsidR="009F70B6" w:rsidRPr="009F70B6" w:rsidRDefault="009F70B6" w:rsidP="009F70B6">
            <w:pPr>
              <w:jc w:val="center"/>
              <w:rPr>
                <w:rFonts w:ascii="Arial Narrow" w:hAnsi="Arial Narrow" w:cs="Arial"/>
                <w:b/>
                <w:bCs w:val="0"/>
                <w:sz w:val="18"/>
                <w:szCs w:val="18"/>
              </w:rPr>
            </w:pPr>
          </w:p>
        </w:tc>
      </w:tr>
      <w:tr w:rsidR="009F70B6" w:rsidRPr="009F70B6" w14:paraId="6BB31050" w14:textId="77777777" w:rsidTr="00FD21C7">
        <w:tblPrEx>
          <w:tblLook w:val="04A0" w:firstRow="1" w:lastRow="0" w:firstColumn="1" w:lastColumn="0" w:noHBand="0" w:noVBand="1"/>
        </w:tblPrEx>
        <w:trPr>
          <w:cantSplit/>
          <w:jc w:val="center"/>
        </w:trPr>
        <w:tc>
          <w:tcPr>
            <w:tcW w:w="4189" w:type="pct"/>
            <w:gridSpan w:val="13"/>
            <w:tcBorders>
              <w:right w:val="single" w:sz="4" w:space="0" w:color="auto"/>
            </w:tcBorders>
            <w:shd w:val="clear" w:color="auto" w:fill="D9D9D9"/>
          </w:tcPr>
          <w:p w14:paraId="6BB3104E" w14:textId="77777777" w:rsidR="009F70B6" w:rsidRPr="009F70B6" w:rsidRDefault="009F70B6" w:rsidP="009F70B6">
            <w:pPr>
              <w:jc w:val="both"/>
              <w:rPr>
                <w:rFonts w:ascii="Arial Narrow" w:hAnsi="Arial Narrow" w:cs="Arial"/>
                <w:bCs w:val="0"/>
                <w:sz w:val="18"/>
                <w:szCs w:val="18"/>
              </w:rPr>
            </w:pPr>
          </w:p>
        </w:tc>
        <w:tc>
          <w:tcPr>
            <w:tcW w:w="811" w:type="pct"/>
            <w:gridSpan w:val="2"/>
            <w:tcBorders>
              <w:left w:val="single" w:sz="4" w:space="0" w:color="auto"/>
            </w:tcBorders>
            <w:shd w:val="clear" w:color="auto" w:fill="D9D9D9"/>
          </w:tcPr>
          <w:p w14:paraId="6BB3104F" w14:textId="77777777" w:rsidR="009F70B6" w:rsidRPr="009F70B6" w:rsidRDefault="009F70B6" w:rsidP="009F70B6">
            <w:pPr>
              <w:jc w:val="both"/>
              <w:rPr>
                <w:rFonts w:ascii="Arial Narrow" w:hAnsi="Arial Narrow" w:cs="Arial"/>
                <w:bCs w:val="0"/>
                <w:sz w:val="18"/>
                <w:szCs w:val="18"/>
              </w:rPr>
            </w:pPr>
          </w:p>
        </w:tc>
      </w:tr>
      <w:tr w:rsidR="009F70B6" w:rsidRPr="009F70B6" w14:paraId="6BB31056" w14:textId="77777777" w:rsidTr="00FD21C7">
        <w:tblPrEx>
          <w:tblLook w:val="04A0" w:firstRow="1" w:lastRow="0" w:firstColumn="1" w:lastColumn="0" w:noHBand="0" w:noVBand="1"/>
        </w:tblPrEx>
        <w:trPr>
          <w:cantSplit/>
          <w:trHeight w:val="423"/>
          <w:jc w:val="center"/>
        </w:trPr>
        <w:tc>
          <w:tcPr>
            <w:tcW w:w="1157" w:type="pct"/>
            <w:gridSpan w:val="2"/>
          </w:tcPr>
          <w:p w14:paraId="6BB31051" w14:textId="77777777" w:rsidR="009F70B6" w:rsidRPr="009F70B6" w:rsidRDefault="009F70B6" w:rsidP="009F70B6">
            <w:pPr>
              <w:jc w:val="both"/>
              <w:rPr>
                <w:rFonts w:ascii="Arial Narrow" w:hAnsi="Arial Narrow" w:cs="Arial"/>
                <w:b/>
                <w:bCs w:val="0"/>
                <w:sz w:val="18"/>
                <w:szCs w:val="18"/>
              </w:rPr>
            </w:pPr>
            <w:r w:rsidRPr="009F70B6">
              <w:rPr>
                <w:rFonts w:ascii="Arial Narrow" w:hAnsi="Arial Narrow" w:cs="Arial"/>
                <w:b/>
                <w:bCs w:val="0"/>
                <w:sz w:val="18"/>
                <w:szCs w:val="18"/>
              </w:rPr>
              <w:t>Name of Lead Person:</w:t>
            </w:r>
          </w:p>
          <w:p w14:paraId="6BB31052" w14:textId="77777777" w:rsidR="009F70B6" w:rsidRPr="009F70B6" w:rsidRDefault="009F70B6" w:rsidP="009F70B6">
            <w:pPr>
              <w:jc w:val="both"/>
              <w:rPr>
                <w:rFonts w:ascii="Arial Narrow" w:hAnsi="Arial Narrow" w:cs="Arial"/>
                <w:b/>
                <w:bCs w:val="0"/>
                <w:sz w:val="18"/>
                <w:szCs w:val="18"/>
              </w:rPr>
            </w:pPr>
            <w:r w:rsidRPr="009F70B6">
              <w:rPr>
                <w:rFonts w:ascii="Arial Narrow" w:hAnsi="Arial Narrow" w:cs="Arial"/>
                <w:b/>
                <w:bCs w:val="0"/>
                <w:sz w:val="18"/>
                <w:szCs w:val="18"/>
              </w:rPr>
              <w:t>Signature of Lead Person:</w:t>
            </w:r>
          </w:p>
        </w:tc>
        <w:tc>
          <w:tcPr>
            <w:tcW w:w="2151" w:type="pct"/>
            <w:gridSpan w:val="7"/>
          </w:tcPr>
          <w:p w14:paraId="6BB31053" w14:textId="77777777" w:rsidR="009F70B6" w:rsidRPr="009F70B6" w:rsidRDefault="009F70B6" w:rsidP="009F70B6">
            <w:pPr>
              <w:jc w:val="both"/>
              <w:rPr>
                <w:rFonts w:ascii="Arial Narrow" w:hAnsi="Arial Narrow" w:cs="Arial"/>
                <w:bCs w:val="0"/>
                <w:sz w:val="18"/>
                <w:szCs w:val="18"/>
              </w:rPr>
            </w:pPr>
          </w:p>
        </w:tc>
        <w:tc>
          <w:tcPr>
            <w:tcW w:w="880" w:type="pct"/>
            <w:gridSpan w:val="4"/>
            <w:tcBorders>
              <w:right w:val="single" w:sz="4" w:space="0" w:color="auto"/>
            </w:tcBorders>
          </w:tcPr>
          <w:p w14:paraId="6BB31054" w14:textId="77777777" w:rsidR="009F70B6" w:rsidRPr="009F70B6" w:rsidRDefault="009F70B6" w:rsidP="009F70B6">
            <w:pPr>
              <w:jc w:val="center"/>
              <w:rPr>
                <w:rFonts w:ascii="Arial Narrow" w:hAnsi="Arial Narrow" w:cs="Arial"/>
                <w:bCs w:val="0"/>
                <w:sz w:val="18"/>
                <w:szCs w:val="18"/>
              </w:rPr>
            </w:pPr>
            <w:r w:rsidRPr="009F70B6">
              <w:rPr>
                <w:rFonts w:ascii="Arial Narrow" w:hAnsi="Arial Narrow" w:cs="Arial"/>
                <w:b/>
                <w:bCs w:val="0"/>
                <w:sz w:val="18"/>
                <w:szCs w:val="18"/>
              </w:rPr>
              <w:t>Date Signed:</w:t>
            </w:r>
          </w:p>
        </w:tc>
        <w:tc>
          <w:tcPr>
            <w:tcW w:w="811" w:type="pct"/>
            <w:gridSpan w:val="2"/>
            <w:tcBorders>
              <w:left w:val="single" w:sz="4" w:space="0" w:color="auto"/>
            </w:tcBorders>
          </w:tcPr>
          <w:p w14:paraId="6BB31055" w14:textId="77777777" w:rsidR="009F70B6" w:rsidRPr="009F70B6" w:rsidRDefault="009F70B6" w:rsidP="009F70B6">
            <w:pPr>
              <w:jc w:val="center"/>
              <w:rPr>
                <w:rFonts w:ascii="Arial Narrow" w:hAnsi="Arial Narrow" w:cs="Arial"/>
                <w:bCs w:val="0"/>
                <w:sz w:val="18"/>
                <w:szCs w:val="18"/>
              </w:rPr>
            </w:pPr>
          </w:p>
        </w:tc>
      </w:tr>
      <w:tr w:rsidR="009F70B6" w:rsidRPr="009F70B6" w14:paraId="6BB31059" w14:textId="77777777" w:rsidTr="00FD21C7">
        <w:tblPrEx>
          <w:tblLook w:val="04A0" w:firstRow="1" w:lastRow="0" w:firstColumn="1" w:lastColumn="0" w:noHBand="0" w:noVBand="1"/>
        </w:tblPrEx>
        <w:trPr>
          <w:cantSplit/>
          <w:jc w:val="center"/>
        </w:trPr>
        <w:tc>
          <w:tcPr>
            <w:tcW w:w="4189" w:type="pct"/>
            <w:gridSpan w:val="13"/>
            <w:tcBorders>
              <w:right w:val="single" w:sz="4" w:space="0" w:color="auto"/>
            </w:tcBorders>
            <w:shd w:val="clear" w:color="auto" w:fill="D9D9D9"/>
          </w:tcPr>
          <w:p w14:paraId="6BB31057" w14:textId="77777777" w:rsidR="009F70B6" w:rsidRPr="009F70B6" w:rsidRDefault="009F70B6" w:rsidP="009F70B6">
            <w:pPr>
              <w:jc w:val="both"/>
              <w:rPr>
                <w:rFonts w:ascii="Arial Narrow" w:hAnsi="Arial Narrow" w:cs="Arial"/>
                <w:bCs w:val="0"/>
                <w:sz w:val="18"/>
                <w:szCs w:val="18"/>
              </w:rPr>
            </w:pPr>
          </w:p>
        </w:tc>
        <w:tc>
          <w:tcPr>
            <w:tcW w:w="811" w:type="pct"/>
            <w:gridSpan w:val="2"/>
            <w:tcBorders>
              <w:left w:val="single" w:sz="4" w:space="0" w:color="auto"/>
            </w:tcBorders>
            <w:shd w:val="clear" w:color="auto" w:fill="D9D9D9"/>
          </w:tcPr>
          <w:p w14:paraId="6BB31058" w14:textId="77777777" w:rsidR="009F70B6" w:rsidRPr="009F70B6" w:rsidRDefault="009F70B6" w:rsidP="009F70B6">
            <w:pPr>
              <w:jc w:val="both"/>
              <w:rPr>
                <w:rFonts w:ascii="Arial Narrow" w:hAnsi="Arial Narrow" w:cs="Arial"/>
                <w:bCs w:val="0"/>
                <w:sz w:val="18"/>
                <w:szCs w:val="18"/>
              </w:rPr>
            </w:pPr>
          </w:p>
        </w:tc>
      </w:tr>
      <w:tr w:rsidR="009F70B6" w:rsidRPr="009F70B6" w14:paraId="6BB3105F" w14:textId="77777777" w:rsidTr="00FD21C7">
        <w:tblPrEx>
          <w:tblLook w:val="04A0" w:firstRow="1" w:lastRow="0" w:firstColumn="1" w:lastColumn="0" w:noHBand="0" w:noVBand="1"/>
        </w:tblPrEx>
        <w:trPr>
          <w:cantSplit/>
          <w:trHeight w:val="423"/>
          <w:jc w:val="center"/>
        </w:trPr>
        <w:tc>
          <w:tcPr>
            <w:tcW w:w="1157" w:type="pct"/>
            <w:gridSpan w:val="2"/>
          </w:tcPr>
          <w:p w14:paraId="6BB3105A" w14:textId="77777777" w:rsidR="009F70B6" w:rsidRPr="009F70B6" w:rsidRDefault="009F70B6" w:rsidP="009F70B6">
            <w:pPr>
              <w:jc w:val="both"/>
              <w:rPr>
                <w:rFonts w:ascii="Arial Narrow" w:hAnsi="Arial Narrow" w:cs="Arial"/>
                <w:b/>
                <w:bCs w:val="0"/>
                <w:sz w:val="18"/>
                <w:szCs w:val="18"/>
              </w:rPr>
            </w:pPr>
            <w:r w:rsidRPr="009F70B6">
              <w:rPr>
                <w:rFonts w:ascii="Arial Narrow" w:hAnsi="Arial Narrow" w:cs="Arial"/>
                <w:b/>
                <w:bCs w:val="0"/>
                <w:sz w:val="18"/>
                <w:szCs w:val="18"/>
              </w:rPr>
              <w:t>Name of Manager:</w:t>
            </w:r>
          </w:p>
          <w:p w14:paraId="6BB3105B" w14:textId="77777777" w:rsidR="009F70B6" w:rsidRPr="009F70B6" w:rsidRDefault="009F70B6" w:rsidP="009F70B6">
            <w:pPr>
              <w:jc w:val="both"/>
              <w:rPr>
                <w:rFonts w:ascii="Arial Narrow" w:hAnsi="Arial Narrow" w:cs="Arial"/>
                <w:b/>
                <w:bCs w:val="0"/>
                <w:sz w:val="18"/>
                <w:szCs w:val="18"/>
              </w:rPr>
            </w:pPr>
            <w:r w:rsidRPr="009F70B6">
              <w:rPr>
                <w:rFonts w:ascii="Arial Narrow" w:hAnsi="Arial Narrow" w:cs="Arial"/>
                <w:b/>
                <w:bCs w:val="0"/>
                <w:sz w:val="18"/>
                <w:szCs w:val="18"/>
              </w:rPr>
              <w:t>Signature of Manager</w:t>
            </w:r>
          </w:p>
        </w:tc>
        <w:tc>
          <w:tcPr>
            <w:tcW w:w="2151" w:type="pct"/>
            <w:gridSpan w:val="7"/>
          </w:tcPr>
          <w:p w14:paraId="6BB3105C" w14:textId="77777777" w:rsidR="009F70B6" w:rsidRPr="009F70B6" w:rsidRDefault="009F70B6" w:rsidP="009F70B6">
            <w:pPr>
              <w:jc w:val="both"/>
              <w:rPr>
                <w:rFonts w:ascii="Arial Narrow" w:hAnsi="Arial Narrow" w:cs="Arial"/>
                <w:bCs w:val="0"/>
                <w:sz w:val="18"/>
                <w:szCs w:val="18"/>
              </w:rPr>
            </w:pPr>
          </w:p>
        </w:tc>
        <w:tc>
          <w:tcPr>
            <w:tcW w:w="880" w:type="pct"/>
            <w:gridSpan w:val="4"/>
            <w:tcBorders>
              <w:right w:val="single" w:sz="4" w:space="0" w:color="auto"/>
            </w:tcBorders>
          </w:tcPr>
          <w:p w14:paraId="6BB3105D" w14:textId="77777777" w:rsidR="009F70B6" w:rsidRPr="009F70B6" w:rsidRDefault="009F70B6" w:rsidP="009F70B6">
            <w:pPr>
              <w:jc w:val="center"/>
              <w:rPr>
                <w:rFonts w:ascii="Arial Narrow" w:hAnsi="Arial Narrow" w:cs="Arial"/>
                <w:bCs w:val="0"/>
                <w:sz w:val="18"/>
                <w:szCs w:val="18"/>
              </w:rPr>
            </w:pPr>
            <w:r w:rsidRPr="009F70B6">
              <w:rPr>
                <w:rFonts w:ascii="Arial Narrow" w:hAnsi="Arial Narrow" w:cs="Arial"/>
                <w:b/>
                <w:bCs w:val="0"/>
                <w:sz w:val="18"/>
                <w:szCs w:val="18"/>
              </w:rPr>
              <w:t>Date Signed:</w:t>
            </w:r>
          </w:p>
        </w:tc>
        <w:tc>
          <w:tcPr>
            <w:tcW w:w="811" w:type="pct"/>
            <w:gridSpan w:val="2"/>
            <w:tcBorders>
              <w:left w:val="single" w:sz="4" w:space="0" w:color="auto"/>
            </w:tcBorders>
          </w:tcPr>
          <w:p w14:paraId="6BB3105E" w14:textId="77777777" w:rsidR="009F70B6" w:rsidRPr="009F70B6" w:rsidRDefault="009F70B6" w:rsidP="009F70B6">
            <w:pPr>
              <w:jc w:val="center"/>
              <w:rPr>
                <w:rFonts w:ascii="Arial Narrow" w:hAnsi="Arial Narrow" w:cs="Arial"/>
                <w:bCs w:val="0"/>
                <w:sz w:val="18"/>
                <w:szCs w:val="18"/>
              </w:rPr>
            </w:pPr>
          </w:p>
        </w:tc>
      </w:tr>
      <w:tr w:rsidR="009F70B6" w:rsidRPr="009F70B6" w14:paraId="6BB31061" w14:textId="77777777" w:rsidTr="00FD21C7">
        <w:tblPrEx>
          <w:tblLook w:val="04A0" w:firstRow="1" w:lastRow="0" w:firstColumn="1" w:lastColumn="0" w:noHBand="0" w:noVBand="1"/>
        </w:tblPrEx>
        <w:trPr>
          <w:cantSplit/>
          <w:jc w:val="center"/>
        </w:trPr>
        <w:tc>
          <w:tcPr>
            <w:tcW w:w="5000" w:type="pct"/>
            <w:gridSpan w:val="15"/>
            <w:shd w:val="clear" w:color="auto" w:fill="D9D9D9"/>
          </w:tcPr>
          <w:p w14:paraId="6BB31060" w14:textId="77777777" w:rsidR="009F70B6" w:rsidRPr="009F70B6" w:rsidRDefault="009F70B6" w:rsidP="009F70B6">
            <w:pPr>
              <w:jc w:val="both"/>
              <w:rPr>
                <w:rFonts w:ascii="Arial Narrow" w:hAnsi="Arial Narrow" w:cs="Arial"/>
                <w:bCs w:val="0"/>
                <w:sz w:val="18"/>
                <w:szCs w:val="18"/>
              </w:rPr>
            </w:pPr>
          </w:p>
        </w:tc>
      </w:tr>
      <w:bookmarkEnd w:id="19"/>
    </w:tbl>
    <w:p w14:paraId="6BB31062" w14:textId="77777777" w:rsidR="00E502D7" w:rsidRPr="00D666A6" w:rsidRDefault="00E502D7" w:rsidP="0076500D"/>
    <w:sectPr w:rsidR="00E502D7" w:rsidRPr="00D666A6" w:rsidSect="00644344">
      <w:headerReference w:type="even" r:id="rId14"/>
      <w:headerReference w:type="default" r:id="rId15"/>
      <w:footerReference w:type="even" r:id="rId16"/>
      <w:footerReference w:type="default" r:id="rId17"/>
      <w:headerReference w:type="first" r:id="rId18"/>
      <w:footerReference w:type="first" r:id="rId19"/>
      <w:pgSz w:w="11906" w:h="16838" w:code="9"/>
      <w:pgMar w:top="1134" w:right="1134" w:bottom="1134" w:left="1134" w:header="567" w:footer="56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4948E" w14:textId="77777777" w:rsidR="00127CA2" w:rsidRDefault="00127CA2">
      <w:r>
        <w:separator/>
      </w:r>
    </w:p>
  </w:endnote>
  <w:endnote w:type="continuationSeparator" w:id="0">
    <w:p w14:paraId="0357202E" w14:textId="77777777" w:rsidR="00127CA2" w:rsidRDefault="00127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2B4BC" w14:textId="77777777" w:rsidR="008D3569" w:rsidRDefault="008D35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370" w:type="pct"/>
      <w:jc w:val="center"/>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ook w:val="0000" w:firstRow="0" w:lastRow="0" w:firstColumn="0" w:lastColumn="0" w:noHBand="0" w:noVBand="0"/>
    </w:tblPr>
    <w:tblGrid>
      <w:gridCol w:w="1766"/>
      <w:gridCol w:w="2767"/>
      <w:gridCol w:w="3877"/>
    </w:tblGrid>
    <w:tr w:rsidR="00616375" w:rsidRPr="005C7FDB" w14:paraId="6BB3106C" w14:textId="77777777" w:rsidTr="00FD21C7">
      <w:trPr>
        <w:cantSplit/>
        <w:trHeight w:val="350"/>
        <w:jc w:val="center"/>
      </w:trPr>
      <w:tc>
        <w:tcPr>
          <w:tcW w:w="2695" w:type="pct"/>
          <w:gridSpan w:val="2"/>
        </w:tcPr>
        <w:p w14:paraId="6BB31069" w14:textId="77777777" w:rsidR="00616375" w:rsidRPr="005C7FDB" w:rsidRDefault="00616375" w:rsidP="00FD21C7">
          <w:pPr>
            <w:pStyle w:val="Header"/>
            <w:spacing w:before="120"/>
            <w:rPr>
              <w:rFonts w:cs="Arial"/>
              <w:sz w:val="16"/>
              <w:szCs w:val="16"/>
            </w:rPr>
          </w:pPr>
          <w:r w:rsidRPr="005C7FDB">
            <w:rPr>
              <w:rFonts w:cs="Arial"/>
              <w:sz w:val="16"/>
              <w:szCs w:val="16"/>
            </w:rPr>
            <w:t>Blackpool Teaching Hospitals NHS Foundation Trust</w:t>
          </w:r>
        </w:p>
      </w:tc>
      <w:tc>
        <w:tcPr>
          <w:tcW w:w="2305" w:type="pct"/>
          <w:vMerge w:val="restart"/>
        </w:tcPr>
        <w:p w14:paraId="6BB3106A" w14:textId="77777777" w:rsidR="00616375" w:rsidRPr="005C7FDB" w:rsidRDefault="00616375" w:rsidP="00FD21C7">
          <w:pPr>
            <w:pStyle w:val="Header"/>
            <w:spacing w:before="120"/>
            <w:rPr>
              <w:rFonts w:cs="Arial"/>
              <w:sz w:val="16"/>
              <w:szCs w:val="16"/>
            </w:rPr>
          </w:pPr>
          <w:r w:rsidRPr="005C7FDB">
            <w:rPr>
              <w:rFonts w:cs="Arial"/>
              <w:sz w:val="16"/>
              <w:szCs w:val="16"/>
            </w:rPr>
            <w:t xml:space="preserve">ID No. </w:t>
          </w:r>
          <w:r w:rsidR="009F70B6">
            <w:rPr>
              <w:rFonts w:cs="Arial"/>
              <w:sz w:val="16"/>
              <w:szCs w:val="16"/>
            </w:rPr>
            <w:t>CORP/MAN/002</w:t>
          </w:r>
        </w:p>
        <w:p w14:paraId="6BB3106B" w14:textId="77777777" w:rsidR="00616375" w:rsidRPr="005C7FDB" w:rsidRDefault="00616375" w:rsidP="00393A1D">
          <w:pPr>
            <w:rPr>
              <w:sz w:val="16"/>
              <w:szCs w:val="16"/>
            </w:rPr>
          </w:pPr>
          <w:r w:rsidRPr="005C7FDB">
            <w:rPr>
              <w:rFonts w:cs="Arial"/>
              <w:sz w:val="16"/>
              <w:szCs w:val="16"/>
            </w:rPr>
            <w:t xml:space="preserve">Title: </w:t>
          </w:r>
          <w:r w:rsidR="009F70B6" w:rsidRPr="009F70B6">
            <w:rPr>
              <w:rStyle w:val="Style2"/>
            </w:rPr>
            <w:t>Guidance and Policy for Intimate Examinations or the Awake and Anaesthetised patient by Undergraduate Medical Students and Student Physician Associates</w:t>
          </w:r>
        </w:p>
      </w:tc>
    </w:tr>
    <w:tr w:rsidR="00616375" w:rsidRPr="005C7FDB" w14:paraId="6BB31070" w14:textId="77777777" w:rsidTr="00FD21C7">
      <w:trPr>
        <w:cantSplit/>
        <w:trHeight w:val="160"/>
        <w:jc w:val="center"/>
      </w:trPr>
      <w:tc>
        <w:tcPr>
          <w:tcW w:w="1050" w:type="pct"/>
        </w:tcPr>
        <w:p w14:paraId="6BB3106D" w14:textId="37B0B985" w:rsidR="00616375" w:rsidRPr="005C7FDB" w:rsidRDefault="00616375" w:rsidP="009F70B6">
          <w:pPr>
            <w:pStyle w:val="Header"/>
            <w:spacing w:before="120"/>
            <w:rPr>
              <w:rFonts w:cs="Arial"/>
              <w:sz w:val="16"/>
              <w:szCs w:val="16"/>
            </w:rPr>
          </w:pPr>
          <w:r w:rsidRPr="005C7FDB">
            <w:rPr>
              <w:rFonts w:cs="Arial"/>
              <w:sz w:val="16"/>
              <w:szCs w:val="16"/>
            </w:rPr>
            <w:t xml:space="preserve">Revision No: </w:t>
          </w:r>
          <w:r w:rsidR="00566659">
            <w:rPr>
              <w:rFonts w:cs="Arial"/>
              <w:sz w:val="16"/>
              <w:szCs w:val="16"/>
            </w:rPr>
            <w:t>4</w:t>
          </w:r>
        </w:p>
      </w:tc>
      <w:tc>
        <w:tcPr>
          <w:tcW w:w="1645" w:type="pct"/>
        </w:tcPr>
        <w:p w14:paraId="6BB3106E" w14:textId="37D775B2" w:rsidR="00616375" w:rsidRPr="005C7FDB" w:rsidRDefault="00616375" w:rsidP="009F70B6">
          <w:pPr>
            <w:pStyle w:val="Header"/>
            <w:spacing w:before="120"/>
            <w:rPr>
              <w:rFonts w:cs="Arial"/>
              <w:sz w:val="16"/>
              <w:szCs w:val="16"/>
            </w:rPr>
          </w:pPr>
          <w:r w:rsidRPr="005C7FDB">
            <w:rPr>
              <w:rFonts w:cs="Arial"/>
              <w:sz w:val="16"/>
              <w:szCs w:val="16"/>
            </w:rPr>
            <w:t xml:space="preserve">Next Review Date: </w:t>
          </w:r>
          <w:r w:rsidR="00566659">
            <w:rPr>
              <w:rFonts w:cs="Arial"/>
              <w:sz w:val="16"/>
              <w:szCs w:val="16"/>
            </w:rPr>
            <w:t>17/08/2</w:t>
          </w:r>
          <w:r w:rsidR="008D3569">
            <w:rPr>
              <w:rFonts w:cs="Arial"/>
              <w:sz w:val="16"/>
              <w:szCs w:val="16"/>
            </w:rPr>
            <w:t>6</w:t>
          </w:r>
        </w:p>
      </w:tc>
      <w:tc>
        <w:tcPr>
          <w:tcW w:w="2305" w:type="pct"/>
          <w:vMerge/>
        </w:tcPr>
        <w:p w14:paraId="6BB3106F" w14:textId="77777777" w:rsidR="00616375" w:rsidRPr="005C7FDB" w:rsidRDefault="00616375" w:rsidP="00FD21C7">
          <w:pPr>
            <w:pStyle w:val="Header"/>
            <w:spacing w:before="120"/>
            <w:rPr>
              <w:rFonts w:cs="Arial"/>
              <w:sz w:val="16"/>
              <w:szCs w:val="16"/>
            </w:rPr>
          </w:pPr>
        </w:p>
      </w:tc>
    </w:tr>
    <w:tr w:rsidR="00616375" w:rsidRPr="005C7FDB" w14:paraId="6BB31073" w14:textId="77777777" w:rsidTr="00FD21C7">
      <w:trPr>
        <w:trHeight w:val="248"/>
        <w:jc w:val="center"/>
      </w:trPr>
      <w:tc>
        <w:tcPr>
          <w:tcW w:w="5000" w:type="pct"/>
          <w:gridSpan w:val="3"/>
        </w:tcPr>
        <w:p w14:paraId="6BB31071" w14:textId="77777777" w:rsidR="00370D74" w:rsidRDefault="00370D74" w:rsidP="00FD21C7">
          <w:pPr>
            <w:pStyle w:val="Footer"/>
            <w:jc w:val="center"/>
            <w:rPr>
              <w:rFonts w:cs="Arial"/>
              <w:b/>
              <w:i/>
              <w:sz w:val="16"/>
              <w:szCs w:val="16"/>
            </w:rPr>
          </w:pPr>
          <w:r>
            <w:rPr>
              <w:rFonts w:cs="Arial"/>
              <w:b/>
              <w:i/>
              <w:sz w:val="16"/>
              <w:szCs w:val="16"/>
            </w:rPr>
            <w:t>UNCONTROLLED COPY WHEN PRINTED</w:t>
          </w:r>
        </w:p>
        <w:p w14:paraId="6BB31072" w14:textId="77777777" w:rsidR="00616375" w:rsidRPr="005C7FDB" w:rsidRDefault="00370D74" w:rsidP="00370D74">
          <w:pPr>
            <w:pStyle w:val="Footer"/>
            <w:jc w:val="center"/>
            <w:rPr>
              <w:rFonts w:cs="Arial"/>
              <w:b/>
              <w:i/>
              <w:sz w:val="16"/>
              <w:szCs w:val="16"/>
              <w:lang w:val="en-US"/>
            </w:rPr>
          </w:pPr>
          <w:r>
            <w:rPr>
              <w:rFonts w:cs="Arial"/>
              <w:b/>
              <w:i/>
              <w:sz w:val="16"/>
              <w:szCs w:val="16"/>
            </w:rPr>
            <w:t>Current Version held on the Intranet</w:t>
          </w:r>
        </w:p>
      </w:tc>
    </w:tr>
  </w:tbl>
  <w:p w14:paraId="6BB31074" w14:textId="77777777" w:rsidR="00616375" w:rsidRDefault="00616375" w:rsidP="00616375">
    <w:pPr>
      <w:pStyle w:val="Footer"/>
      <w:jc w:val="center"/>
    </w:pPr>
    <w:r w:rsidRPr="006D567E">
      <w:rPr>
        <w:rFonts w:cs="Arial"/>
        <w:sz w:val="16"/>
        <w:lang w:val="en-US"/>
      </w:rPr>
      <w:t xml:space="preserve">Page </w:t>
    </w:r>
    <w:r w:rsidRPr="006D567E">
      <w:rPr>
        <w:rFonts w:cs="Arial"/>
        <w:sz w:val="16"/>
        <w:lang w:val="en-US"/>
      </w:rPr>
      <w:fldChar w:fldCharType="begin"/>
    </w:r>
    <w:r w:rsidRPr="006D567E">
      <w:rPr>
        <w:rFonts w:cs="Arial"/>
        <w:sz w:val="16"/>
        <w:lang w:val="en-US"/>
      </w:rPr>
      <w:instrText xml:space="preserve"> PAGE </w:instrText>
    </w:r>
    <w:r w:rsidRPr="006D567E">
      <w:rPr>
        <w:rFonts w:cs="Arial"/>
        <w:sz w:val="16"/>
        <w:lang w:val="en-US"/>
      </w:rPr>
      <w:fldChar w:fldCharType="separate"/>
    </w:r>
    <w:r w:rsidR="00416084">
      <w:rPr>
        <w:rFonts w:cs="Arial"/>
        <w:noProof/>
        <w:sz w:val="16"/>
        <w:lang w:val="en-US"/>
      </w:rPr>
      <w:t>2</w:t>
    </w:r>
    <w:r w:rsidRPr="006D567E">
      <w:rPr>
        <w:rFonts w:cs="Arial"/>
        <w:sz w:val="16"/>
        <w:lang w:val="en-US"/>
      </w:rPr>
      <w:fldChar w:fldCharType="end"/>
    </w:r>
    <w:r w:rsidRPr="006D567E">
      <w:rPr>
        <w:rFonts w:cs="Arial"/>
        <w:sz w:val="16"/>
        <w:lang w:val="en-US"/>
      </w:rPr>
      <w:t xml:space="preserve"> of </w:t>
    </w:r>
    <w:r w:rsidRPr="006D567E">
      <w:rPr>
        <w:rFonts w:cs="Arial"/>
        <w:sz w:val="16"/>
        <w:lang w:val="en-US"/>
      </w:rPr>
      <w:fldChar w:fldCharType="begin"/>
    </w:r>
    <w:r w:rsidRPr="006D567E">
      <w:rPr>
        <w:rFonts w:cs="Arial"/>
        <w:sz w:val="16"/>
        <w:lang w:val="en-US"/>
      </w:rPr>
      <w:instrText xml:space="preserve"> NUMPAGES </w:instrText>
    </w:r>
    <w:r w:rsidRPr="006D567E">
      <w:rPr>
        <w:rFonts w:cs="Arial"/>
        <w:sz w:val="16"/>
        <w:lang w:val="en-US"/>
      </w:rPr>
      <w:fldChar w:fldCharType="separate"/>
    </w:r>
    <w:r w:rsidR="00416084">
      <w:rPr>
        <w:rFonts w:cs="Arial"/>
        <w:noProof/>
        <w:sz w:val="16"/>
        <w:lang w:val="en-US"/>
      </w:rPr>
      <w:t>8</w:t>
    </w:r>
    <w:r w:rsidRPr="006D567E">
      <w:rPr>
        <w:rFonts w:cs="Arial"/>
        <w:sz w:val="16"/>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B088E" w14:textId="77777777" w:rsidR="008D3569" w:rsidRDefault="008D35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4A459" w14:textId="77777777" w:rsidR="00127CA2" w:rsidRDefault="00127CA2">
      <w:r>
        <w:separator/>
      </w:r>
    </w:p>
  </w:footnote>
  <w:footnote w:type="continuationSeparator" w:id="0">
    <w:p w14:paraId="1D0C581D" w14:textId="77777777" w:rsidR="00127CA2" w:rsidRDefault="00127C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20B1B" w14:textId="77777777" w:rsidR="008D3569" w:rsidRDefault="008D35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8BF36" w14:textId="77777777" w:rsidR="008D3569" w:rsidRDefault="008D35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31075" w14:textId="77777777" w:rsidR="0038067E" w:rsidRDefault="0038067E" w:rsidP="007B738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8325B46"/>
    <w:lvl w:ilvl="0">
      <w:start w:val="1"/>
      <w:numFmt w:val="decimal"/>
      <w:pStyle w:val="ListNumber3"/>
      <w:lvlText w:val="%1."/>
      <w:lvlJc w:val="left"/>
      <w:pPr>
        <w:tabs>
          <w:tab w:val="num" w:pos="926"/>
        </w:tabs>
        <w:ind w:left="926" w:hanging="360"/>
      </w:pPr>
    </w:lvl>
  </w:abstractNum>
  <w:abstractNum w:abstractNumId="1" w15:restartNumberingAfterBreak="0">
    <w:nsid w:val="13817080"/>
    <w:multiLevelType w:val="hybridMultilevel"/>
    <w:tmpl w:val="381CEE26"/>
    <w:lvl w:ilvl="0" w:tplc="B8F8A4AA">
      <w:start w:val="1"/>
      <w:numFmt w:val="lowerRoman"/>
      <w:lvlText w:val="%1."/>
      <w:lvlJc w:val="left"/>
      <w:pPr>
        <w:tabs>
          <w:tab w:val="num" w:pos="1440"/>
        </w:tabs>
        <w:ind w:left="1440" w:hanging="360"/>
      </w:pPr>
      <w:rPr>
        <w:rFonts w:hint="default"/>
      </w:rPr>
    </w:lvl>
    <w:lvl w:ilvl="1" w:tplc="7960E942" w:tentative="1">
      <w:start w:val="1"/>
      <w:numFmt w:val="lowerLetter"/>
      <w:lvlText w:val="%2."/>
      <w:lvlJc w:val="left"/>
      <w:pPr>
        <w:tabs>
          <w:tab w:val="num" w:pos="1440"/>
        </w:tabs>
        <w:ind w:left="1440" w:hanging="360"/>
      </w:pPr>
    </w:lvl>
    <w:lvl w:ilvl="2" w:tplc="3B161AD2" w:tentative="1">
      <w:start w:val="1"/>
      <w:numFmt w:val="lowerRoman"/>
      <w:lvlText w:val="%3."/>
      <w:lvlJc w:val="right"/>
      <w:pPr>
        <w:tabs>
          <w:tab w:val="num" w:pos="2160"/>
        </w:tabs>
        <w:ind w:left="2160" w:hanging="180"/>
      </w:pPr>
    </w:lvl>
    <w:lvl w:ilvl="3" w:tplc="5FB87D98" w:tentative="1">
      <w:start w:val="1"/>
      <w:numFmt w:val="decimal"/>
      <w:lvlText w:val="%4."/>
      <w:lvlJc w:val="left"/>
      <w:pPr>
        <w:tabs>
          <w:tab w:val="num" w:pos="2880"/>
        </w:tabs>
        <w:ind w:left="2880" w:hanging="360"/>
      </w:pPr>
    </w:lvl>
    <w:lvl w:ilvl="4" w:tplc="C298F10C" w:tentative="1">
      <w:start w:val="1"/>
      <w:numFmt w:val="lowerLetter"/>
      <w:lvlText w:val="%5."/>
      <w:lvlJc w:val="left"/>
      <w:pPr>
        <w:tabs>
          <w:tab w:val="num" w:pos="3600"/>
        </w:tabs>
        <w:ind w:left="3600" w:hanging="360"/>
      </w:pPr>
    </w:lvl>
    <w:lvl w:ilvl="5" w:tplc="03FAFE1E" w:tentative="1">
      <w:start w:val="1"/>
      <w:numFmt w:val="lowerRoman"/>
      <w:lvlText w:val="%6."/>
      <w:lvlJc w:val="right"/>
      <w:pPr>
        <w:tabs>
          <w:tab w:val="num" w:pos="4320"/>
        </w:tabs>
        <w:ind w:left="4320" w:hanging="180"/>
      </w:pPr>
    </w:lvl>
    <w:lvl w:ilvl="6" w:tplc="8F72A4E0" w:tentative="1">
      <w:start w:val="1"/>
      <w:numFmt w:val="decimal"/>
      <w:lvlText w:val="%7."/>
      <w:lvlJc w:val="left"/>
      <w:pPr>
        <w:tabs>
          <w:tab w:val="num" w:pos="5040"/>
        </w:tabs>
        <w:ind w:left="5040" w:hanging="360"/>
      </w:pPr>
    </w:lvl>
    <w:lvl w:ilvl="7" w:tplc="C5FAAF2E" w:tentative="1">
      <w:start w:val="1"/>
      <w:numFmt w:val="lowerLetter"/>
      <w:lvlText w:val="%8."/>
      <w:lvlJc w:val="left"/>
      <w:pPr>
        <w:tabs>
          <w:tab w:val="num" w:pos="5760"/>
        </w:tabs>
        <w:ind w:left="5760" w:hanging="360"/>
      </w:pPr>
    </w:lvl>
    <w:lvl w:ilvl="8" w:tplc="07B64762" w:tentative="1">
      <w:start w:val="1"/>
      <w:numFmt w:val="lowerRoman"/>
      <w:lvlText w:val="%9."/>
      <w:lvlJc w:val="right"/>
      <w:pPr>
        <w:tabs>
          <w:tab w:val="num" w:pos="6480"/>
        </w:tabs>
        <w:ind w:left="6480" w:hanging="180"/>
      </w:pPr>
    </w:lvl>
  </w:abstractNum>
  <w:abstractNum w:abstractNumId="2" w15:restartNumberingAfterBreak="0">
    <w:nsid w:val="18BA46CB"/>
    <w:multiLevelType w:val="hybridMultilevel"/>
    <w:tmpl w:val="D4B4B4F4"/>
    <w:lvl w:ilvl="0" w:tplc="8CE0E636">
      <w:start w:val="1"/>
      <w:numFmt w:val="bullet"/>
      <w:pStyle w:val="BulletLevel1"/>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 w15:restartNumberingAfterBreak="0">
    <w:nsid w:val="20D12A7B"/>
    <w:multiLevelType w:val="hybridMultilevel"/>
    <w:tmpl w:val="5C62877A"/>
    <w:lvl w:ilvl="0" w:tplc="A8E8403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685518"/>
    <w:multiLevelType w:val="hybridMultilevel"/>
    <w:tmpl w:val="8DF2261A"/>
    <w:lvl w:ilvl="0" w:tplc="9FD88A7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274BA3"/>
    <w:multiLevelType w:val="multilevel"/>
    <w:tmpl w:val="82DA7E40"/>
    <w:lvl w:ilvl="0">
      <w:start w:val="1"/>
      <w:numFmt w:val="decimal"/>
      <w:pStyle w:val="Heading1"/>
      <w:lvlText w:val="%1"/>
      <w:lvlJc w:val="left"/>
      <w:pPr>
        <w:ind w:left="432" w:hanging="432"/>
      </w:pPr>
    </w:lvl>
    <w:lvl w:ilvl="1">
      <w:start w:val="1"/>
      <w:numFmt w:val="decimal"/>
      <w:pStyle w:val="Heading2"/>
      <w:lvlText w:val="%1.%2"/>
      <w:lvlJc w:val="left"/>
      <w:pPr>
        <w:ind w:left="718"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2BF87BFE"/>
    <w:multiLevelType w:val="multilevel"/>
    <w:tmpl w:val="37C8605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860"/>
        </w:tabs>
        <w:ind w:left="1860" w:hanging="4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7" w15:restartNumberingAfterBreak="0">
    <w:nsid w:val="2C242459"/>
    <w:multiLevelType w:val="hybridMultilevel"/>
    <w:tmpl w:val="5DF642DA"/>
    <w:lvl w:ilvl="0" w:tplc="131EED5E">
      <w:start w:val="1"/>
      <w:numFmt w:val="decimal"/>
      <w:lvlText w:val="%1."/>
      <w:lvlJc w:val="left"/>
      <w:pPr>
        <w:ind w:left="720" w:hanging="360"/>
      </w:pPr>
      <w:rPr>
        <w:rFonts w:hint="default"/>
      </w:rPr>
    </w:lvl>
    <w:lvl w:ilvl="1" w:tplc="E5DA7A24" w:tentative="1">
      <w:start w:val="1"/>
      <w:numFmt w:val="lowerLetter"/>
      <w:lvlText w:val="%2."/>
      <w:lvlJc w:val="left"/>
      <w:pPr>
        <w:ind w:left="1440" w:hanging="360"/>
      </w:pPr>
    </w:lvl>
    <w:lvl w:ilvl="2" w:tplc="2070EDD2" w:tentative="1">
      <w:start w:val="1"/>
      <w:numFmt w:val="lowerRoman"/>
      <w:lvlText w:val="%3."/>
      <w:lvlJc w:val="right"/>
      <w:pPr>
        <w:ind w:left="2160" w:hanging="180"/>
      </w:pPr>
    </w:lvl>
    <w:lvl w:ilvl="3" w:tplc="4094BE2E" w:tentative="1">
      <w:start w:val="1"/>
      <w:numFmt w:val="decimal"/>
      <w:lvlText w:val="%4."/>
      <w:lvlJc w:val="left"/>
      <w:pPr>
        <w:ind w:left="2880" w:hanging="360"/>
      </w:pPr>
    </w:lvl>
    <w:lvl w:ilvl="4" w:tplc="77A43EC8" w:tentative="1">
      <w:start w:val="1"/>
      <w:numFmt w:val="lowerLetter"/>
      <w:lvlText w:val="%5."/>
      <w:lvlJc w:val="left"/>
      <w:pPr>
        <w:ind w:left="3600" w:hanging="360"/>
      </w:pPr>
    </w:lvl>
    <w:lvl w:ilvl="5" w:tplc="D8B8B9E6" w:tentative="1">
      <w:start w:val="1"/>
      <w:numFmt w:val="lowerRoman"/>
      <w:lvlText w:val="%6."/>
      <w:lvlJc w:val="right"/>
      <w:pPr>
        <w:ind w:left="4320" w:hanging="180"/>
      </w:pPr>
    </w:lvl>
    <w:lvl w:ilvl="6" w:tplc="1D00CDC2" w:tentative="1">
      <w:start w:val="1"/>
      <w:numFmt w:val="decimal"/>
      <w:lvlText w:val="%7."/>
      <w:lvlJc w:val="left"/>
      <w:pPr>
        <w:ind w:left="5040" w:hanging="360"/>
      </w:pPr>
    </w:lvl>
    <w:lvl w:ilvl="7" w:tplc="4BAC5B5A" w:tentative="1">
      <w:start w:val="1"/>
      <w:numFmt w:val="lowerLetter"/>
      <w:lvlText w:val="%8."/>
      <w:lvlJc w:val="left"/>
      <w:pPr>
        <w:ind w:left="5760" w:hanging="360"/>
      </w:pPr>
    </w:lvl>
    <w:lvl w:ilvl="8" w:tplc="1E3E7AAA" w:tentative="1">
      <w:start w:val="1"/>
      <w:numFmt w:val="lowerRoman"/>
      <w:lvlText w:val="%9."/>
      <w:lvlJc w:val="right"/>
      <w:pPr>
        <w:ind w:left="6480" w:hanging="180"/>
      </w:pPr>
    </w:lvl>
  </w:abstractNum>
  <w:abstractNum w:abstractNumId="8" w15:restartNumberingAfterBreak="0">
    <w:nsid w:val="2C6674C3"/>
    <w:multiLevelType w:val="multilevel"/>
    <w:tmpl w:val="9F2AB0E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379A5B48"/>
    <w:multiLevelType w:val="hybridMultilevel"/>
    <w:tmpl w:val="560681D6"/>
    <w:lvl w:ilvl="0" w:tplc="3A0A0AC8">
      <w:start w:val="1"/>
      <w:numFmt w:val="decimal"/>
      <w:lvlText w:val="%1."/>
      <w:lvlJc w:val="left"/>
      <w:pPr>
        <w:ind w:left="720" w:hanging="360"/>
      </w:pPr>
      <w:rPr>
        <w:rFonts w:hint="default"/>
      </w:rPr>
    </w:lvl>
    <w:lvl w:ilvl="1" w:tplc="1FF2FD6C" w:tentative="1">
      <w:start w:val="1"/>
      <w:numFmt w:val="lowerLetter"/>
      <w:lvlText w:val="%2."/>
      <w:lvlJc w:val="left"/>
      <w:pPr>
        <w:ind w:left="1440" w:hanging="360"/>
      </w:pPr>
    </w:lvl>
    <w:lvl w:ilvl="2" w:tplc="C91CB9A6" w:tentative="1">
      <w:start w:val="1"/>
      <w:numFmt w:val="lowerRoman"/>
      <w:lvlText w:val="%3."/>
      <w:lvlJc w:val="right"/>
      <w:pPr>
        <w:ind w:left="2160" w:hanging="180"/>
      </w:pPr>
    </w:lvl>
    <w:lvl w:ilvl="3" w:tplc="853250A6" w:tentative="1">
      <w:start w:val="1"/>
      <w:numFmt w:val="decimal"/>
      <w:lvlText w:val="%4."/>
      <w:lvlJc w:val="left"/>
      <w:pPr>
        <w:ind w:left="2880" w:hanging="360"/>
      </w:pPr>
    </w:lvl>
    <w:lvl w:ilvl="4" w:tplc="419EB034" w:tentative="1">
      <w:start w:val="1"/>
      <w:numFmt w:val="lowerLetter"/>
      <w:lvlText w:val="%5."/>
      <w:lvlJc w:val="left"/>
      <w:pPr>
        <w:ind w:left="3600" w:hanging="360"/>
      </w:pPr>
    </w:lvl>
    <w:lvl w:ilvl="5" w:tplc="52A62C3E" w:tentative="1">
      <w:start w:val="1"/>
      <w:numFmt w:val="lowerRoman"/>
      <w:lvlText w:val="%6."/>
      <w:lvlJc w:val="right"/>
      <w:pPr>
        <w:ind w:left="4320" w:hanging="180"/>
      </w:pPr>
    </w:lvl>
    <w:lvl w:ilvl="6" w:tplc="D0447CA6" w:tentative="1">
      <w:start w:val="1"/>
      <w:numFmt w:val="decimal"/>
      <w:lvlText w:val="%7."/>
      <w:lvlJc w:val="left"/>
      <w:pPr>
        <w:ind w:left="5040" w:hanging="360"/>
      </w:pPr>
    </w:lvl>
    <w:lvl w:ilvl="7" w:tplc="6CE64496" w:tentative="1">
      <w:start w:val="1"/>
      <w:numFmt w:val="lowerLetter"/>
      <w:lvlText w:val="%8."/>
      <w:lvlJc w:val="left"/>
      <w:pPr>
        <w:ind w:left="5760" w:hanging="360"/>
      </w:pPr>
    </w:lvl>
    <w:lvl w:ilvl="8" w:tplc="A4084F92" w:tentative="1">
      <w:start w:val="1"/>
      <w:numFmt w:val="lowerRoman"/>
      <w:lvlText w:val="%9."/>
      <w:lvlJc w:val="right"/>
      <w:pPr>
        <w:ind w:left="6480" w:hanging="180"/>
      </w:pPr>
    </w:lvl>
  </w:abstractNum>
  <w:abstractNum w:abstractNumId="10" w15:restartNumberingAfterBreak="0">
    <w:nsid w:val="39FC4805"/>
    <w:multiLevelType w:val="hybridMultilevel"/>
    <w:tmpl w:val="68981E1A"/>
    <w:lvl w:ilvl="0" w:tplc="0809000F">
      <w:start w:val="1"/>
      <w:numFmt w:val="bullet"/>
      <w:lvlText w:val=""/>
      <w:lvlJc w:val="left"/>
      <w:pPr>
        <w:tabs>
          <w:tab w:val="num" w:pos="720"/>
        </w:tabs>
        <w:ind w:left="720" w:hanging="360"/>
      </w:pPr>
      <w:rPr>
        <w:rFonts w:ascii="Symbol" w:hAnsi="Symbol" w:hint="default"/>
      </w:rPr>
    </w:lvl>
    <w:lvl w:ilvl="1" w:tplc="08090019">
      <w:start w:val="1"/>
      <w:numFmt w:val="bullet"/>
      <w:lvlText w:val="o"/>
      <w:lvlJc w:val="left"/>
      <w:pPr>
        <w:tabs>
          <w:tab w:val="num" w:pos="1440"/>
        </w:tabs>
        <w:ind w:left="1440" w:hanging="360"/>
      </w:pPr>
      <w:rPr>
        <w:rFonts w:ascii="Courier New" w:hAnsi="Courier New" w:cs="Courier New" w:hint="default"/>
      </w:rPr>
    </w:lvl>
    <w:lvl w:ilvl="2" w:tplc="0809001B">
      <w:start w:val="1"/>
      <w:numFmt w:val="bullet"/>
      <w:lvlText w:val=""/>
      <w:lvlJc w:val="left"/>
      <w:pPr>
        <w:tabs>
          <w:tab w:val="num" w:pos="2160"/>
        </w:tabs>
        <w:ind w:left="2160" w:hanging="360"/>
      </w:pPr>
      <w:rPr>
        <w:rFonts w:ascii="Wingdings" w:hAnsi="Wingdings" w:hint="default"/>
      </w:rPr>
    </w:lvl>
    <w:lvl w:ilvl="3" w:tplc="0809000F">
      <w:start w:val="1"/>
      <w:numFmt w:val="bullet"/>
      <w:lvlText w:val=""/>
      <w:lvlJc w:val="left"/>
      <w:pPr>
        <w:tabs>
          <w:tab w:val="num" w:pos="2880"/>
        </w:tabs>
        <w:ind w:left="2880" w:hanging="360"/>
      </w:pPr>
      <w:rPr>
        <w:rFonts w:ascii="Symbol" w:hAnsi="Symbol" w:hint="default"/>
      </w:rPr>
    </w:lvl>
    <w:lvl w:ilvl="4" w:tplc="08090019">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3153A87"/>
    <w:multiLevelType w:val="hybridMultilevel"/>
    <w:tmpl w:val="67AEEF62"/>
    <w:lvl w:ilvl="0" w:tplc="08090001">
      <w:start w:val="1"/>
      <w:numFmt w:val="bullet"/>
      <w:pStyle w:val="BulletLevel2"/>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040B12"/>
    <w:multiLevelType w:val="hybridMultilevel"/>
    <w:tmpl w:val="49F8FD04"/>
    <w:lvl w:ilvl="0" w:tplc="37A8B9B8">
      <w:start w:val="10"/>
      <w:numFmt w:val="bullet"/>
      <w:pStyle w:val="ListParagraph"/>
      <w:lvlText w:val=""/>
      <w:lvlJc w:val="left"/>
      <w:pPr>
        <w:tabs>
          <w:tab w:val="num" w:pos="360"/>
        </w:tabs>
        <w:ind w:left="340" w:hanging="340"/>
      </w:pPr>
      <w:rPr>
        <w:rFonts w:ascii="Symbol" w:hAnsi="Symbol" w:hint="default"/>
        <w:sz w:val="24"/>
      </w:rPr>
    </w:lvl>
    <w:lvl w:ilvl="1" w:tplc="2A7AF9B4">
      <w:start w:val="1"/>
      <w:numFmt w:val="decimal"/>
      <w:lvlText w:val="%2."/>
      <w:lvlJc w:val="left"/>
      <w:pPr>
        <w:tabs>
          <w:tab w:val="num" w:pos="360"/>
        </w:tabs>
        <w:ind w:left="340" w:hanging="340"/>
      </w:pPr>
      <w:rPr>
        <w:rFonts w:hint="default"/>
      </w:rPr>
    </w:lvl>
    <w:lvl w:ilvl="2" w:tplc="04090005" w:tentative="1">
      <w:start w:val="1"/>
      <w:numFmt w:val="bullet"/>
      <w:lvlText w:val=""/>
      <w:lvlJc w:val="left"/>
      <w:pPr>
        <w:tabs>
          <w:tab w:val="num" w:pos="1593"/>
        </w:tabs>
        <w:ind w:left="1593" w:hanging="360"/>
      </w:pPr>
      <w:rPr>
        <w:rFonts w:ascii="Wingdings" w:hAnsi="Wingdings" w:hint="default"/>
      </w:rPr>
    </w:lvl>
    <w:lvl w:ilvl="3" w:tplc="04090001" w:tentative="1">
      <w:start w:val="1"/>
      <w:numFmt w:val="bullet"/>
      <w:lvlText w:val=""/>
      <w:lvlJc w:val="left"/>
      <w:pPr>
        <w:tabs>
          <w:tab w:val="num" w:pos="2313"/>
        </w:tabs>
        <w:ind w:left="2313" w:hanging="360"/>
      </w:pPr>
      <w:rPr>
        <w:rFonts w:ascii="Symbol" w:hAnsi="Symbol" w:hint="default"/>
      </w:rPr>
    </w:lvl>
    <w:lvl w:ilvl="4" w:tplc="04090003" w:tentative="1">
      <w:start w:val="1"/>
      <w:numFmt w:val="bullet"/>
      <w:lvlText w:val="o"/>
      <w:lvlJc w:val="left"/>
      <w:pPr>
        <w:tabs>
          <w:tab w:val="num" w:pos="3033"/>
        </w:tabs>
        <w:ind w:left="3033" w:hanging="360"/>
      </w:pPr>
      <w:rPr>
        <w:rFonts w:ascii="Courier New" w:hAnsi="Courier New" w:hint="default"/>
      </w:rPr>
    </w:lvl>
    <w:lvl w:ilvl="5" w:tplc="04090005" w:tentative="1">
      <w:start w:val="1"/>
      <w:numFmt w:val="bullet"/>
      <w:lvlText w:val=""/>
      <w:lvlJc w:val="left"/>
      <w:pPr>
        <w:tabs>
          <w:tab w:val="num" w:pos="3753"/>
        </w:tabs>
        <w:ind w:left="3753" w:hanging="360"/>
      </w:pPr>
      <w:rPr>
        <w:rFonts w:ascii="Wingdings" w:hAnsi="Wingdings" w:hint="default"/>
      </w:rPr>
    </w:lvl>
    <w:lvl w:ilvl="6" w:tplc="04090001" w:tentative="1">
      <w:start w:val="1"/>
      <w:numFmt w:val="bullet"/>
      <w:lvlText w:val=""/>
      <w:lvlJc w:val="left"/>
      <w:pPr>
        <w:tabs>
          <w:tab w:val="num" w:pos="4473"/>
        </w:tabs>
        <w:ind w:left="4473" w:hanging="360"/>
      </w:pPr>
      <w:rPr>
        <w:rFonts w:ascii="Symbol" w:hAnsi="Symbol" w:hint="default"/>
      </w:rPr>
    </w:lvl>
    <w:lvl w:ilvl="7" w:tplc="04090003" w:tentative="1">
      <w:start w:val="1"/>
      <w:numFmt w:val="bullet"/>
      <w:lvlText w:val="o"/>
      <w:lvlJc w:val="left"/>
      <w:pPr>
        <w:tabs>
          <w:tab w:val="num" w:pos="5193"/>
        </w:tabs>
        <w:ind w:left="5193" w:hanging="360"/>
      </w:pPr>
      <w:rPr>
        <w:rFonts w:ascii="Courier New" w:hAnsi="Courier New" w:hint="default"/>
      </w:rPr>
    </w:lvl>
    <w:lvl w:ilvl="8" w:tplc="04090005" w:tentative="1">
      <w:start w:val="1"/>
      <w:numFmt w:val="bullet"/>
      <w:lvlText w:val=""/>
      <w:lvlJc w:val="left"/>
      <w:pPr>
        <w:tabs>
          <w:tab w:val="num" w:pos="5913"/>
        </w:tabs>
        <w:ind w:left="5913" w:hanging="360"/>
      </w:pPr>
      <w:rPr>
        <w:rFonts w:ascii="Wingdings" w:hAnsi="Wingdings" w:hint="default"/>
      </w:rPr>
    </w:lvl>
  </w:abstractNum>
  <w:abstractNum w:abstractNumId="13" w15:restartNumberingAfterBreak="0">
    <w:nsid w:val="55112717"/>
    <w:multiLevelType w:val="hybridMultilevel"/>
    <w:tmpl w:val="8BC22ABE"/>
    <w:lvl w:ilvl="0" w:tplc="0076F7FE">
      <w:start w:val="1"/>
      <w:numFmt w:val="decimal"/>
      <w:pStyle w:val="Number3"/>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14" w15:restartNumberingAfterBreak="0">
    <w:nsid w:val="56716615"/>
    <w:multiLevelType w:val="hybridMultilevel"/>
    <w:tmpl w:val="75B058A0"/>
    <w:lvl w:ilvl="0" w:tplc="4E22C9A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49B57DC"/>
    <w:multiLevelType w:val="hybridMultilevel"/>
    <w:tmpl w:val="86E8E444"/>
    <w:lvl w:ilvl="0" w:tplc="BF965678">
      <w:start w:val="4"/>
      <w:numFmt w:val="decimal"/>
      <w:lvlText w:val="%1."/>
      <w:lvlJc w:val="left"/>
      <w:pPr>
        <w:tabs>
          <w:tab w:val="num" w:pos="567"/>
        </w:tabs>
        <w:ind w:left="567" w:hanging="567"/>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F09415D"/>
    <w:multiLevelType w:val="hybridMultilevel"/>
    <w:tmpl w:val="6F3E2838"/>
    <w:lvl w:ilvl="0" w:tplc="0809000F">
      <w:start w:val="1"/>
      <w:numFmt w:val="bullet"/>
      <w:lvlText w:val=""/>
      <w:lvlJc w:val="left"/>
      <w:pPr>
        <w:ind w:left="1146" w:hanging="360"/>
      </w:pPr>
      <w:rPr>
        <w:rFonts w:ascii="Symbol" w:hAnsi="Symbol" w:hint="default"/>
      </w:rPr>
    </w:lvl>
    <w:lvl w:ilvl="1" w:tplc="08090019" w:tentative="1">
      <w:start w:val="1"/>
      <w:numFmt w:val="bullet"/>
      <w:lvlText w:val="o"/>
      <w:lvlJc w:val="left"/>
      <w:pPr>
        <w:ind w:left="1866" w:hanging="360"/>
      </w:pPr>
      <w:rPr>
        <w:rFonts w:ascii="Courier New" w:hAnsi="Courier New" w:cs="Courier New" w:hint="default"/>
      </w:rPr>
    </w:lvl>
    <w:lvl w:ilvl="2" w:tplc="0809001B" w:tentative="1">
      <w:start w:val="1"/>
      <w:numFmt w:val="bullet"/>
      <w:lvlText w:val=""/>
      <w:lvlJc w:val="left"/>
      <w:pPr>
        <w:ind w:left="2586" w:hanging="360"/>
      </w:pPr>
      <w:rPr>
        <w:rFonts w:ascii="Wingdings" w:hAnsi="Wingdings" w:hint="default"/>
      </w:rPr>
    </w:lvl>
    <w:lvl w:ilvl="3" w:tplc="0809000F" w:tentative="1">
      <w:start w:val="1"/>
      <w:numFmt w:val="bullet"/>
      <w:lvlText w:val=""/>
      <w:lvlJc w:val="left"/>
      <w:pPr>
        <w:ind w:left="3306" w:hanging="360"/>
      </w:pPr>
      <w:rPr>
        <w:rFonts w:ascii="Symbol" w:hAnsi="Symbol" w:hint="default"/>
      </w:rPr>
    </w:lvl>
    <w:lvl w:ilvl="4" w:tplc="08090019" w:tentative="1">
      <w:start w:val="1"/>
      <w:numFmt w:val="bullet"/>
      <w:lvlText w:val="o"/>
      <w:lvlJc w:val="left"/>
      <w:pPr>
        <w:ind w:left="4026" w:hanging="360"/>
      </w:pPr>
      <w:rPr>
        <w:rFonts w:ascii="Courier New" w:hAnsi="Courier New" w:cs="Courier New" w:hint="default"/>
      </w:rPr>
    </w:lvl>
    <w:lvl w:ilvl="5" w:tplc="0809001B" w:tentative="1">
      <w:start w:val="1"/>
      <w:numFmt w:val="bullet"/>
      <w:lvlText w:val=""/>
      <w:lvlJc w:val="left"/>
      <w:pPr>
        <w:ind w:left="4746" w:hanging="360"/>
      </w:pPr>
      <w:rPr>
        <w:rFonts w:ascii="Wingdings" w:hAnsi="Wingdings" w:hint="default"/>
      </w:rPr>
    </w:lvl>
    <w:lvl w:ilvl="6" w:tplc="0809000F" w:tentative="1">
      <w:start w:val="1"/>
      <w:numFmt w:val="bullet"/>
      <w:lvlText w:val=""/>
      <w:lvlJc w:val="left"/>
      <w:pPr>
        <w:ind w:left="5466" w:hanging="360"/>
      </w:pPr>
      <w:rPr>
        <w:rFonts w:ascii="Symbol" w:hAnsi="Symbol" w:hint="default"/>
      </w:rPr>
    </w:lvl>
    <w:lvl w:ilvl="7" w:tplc="08090019" w:tentative="1">
      <w:start w:val="1"/>
      <w:numFmt w:val="bullet"/>
      <w:lvlText w:val="o"/>
      <w:lvlJc w:val="left"/>
      <w:pPr>
        <w:ind w:left="6186" w:hanging="360"/>
      </w:pPr>
      <w:rPr>
        <w:rFonts w:ascii="Courier New" w:hAnsi="Courier New" w:cs="Courier New" w:hint="default"/>
      </w:rPr>
    </w:lvl>
    <w:lvl w:ilvl="8" w:tplc="0809001B" w:tentative="1">
      <w:start w:val="1"/>
      <w:numFmt w:val="bullet"/>
      <w:lvlText w:val=""/>
      <w:lvlJc w:val="left"/>
      <w:pPr>
        <w:ind w:left="6906" w:hanging="360"/>
      </w:pPr>
      <w:rPr>
        <w:rFonts w:ascii="Wingdings" w:hAnsi="Wingdings" w:hint="default"/>
      </w:rPr>
    </w:lvl>
  </w:abstractNum>
  <w:num w:numId="1" w16cid:durableId="1304583321">
    <w:abstractNumId w:val="1"/>
  </w:num>
  <w:num w:numId="2" w16cid:durableId="1148596460">
    <w:abstractNumId w:val="16"/>
  </w:num>
  <w:num w:numId="3" w16cid:durableId="2125494576">
    <w:abstractNumId w:val="3"/>
  </w:num>
  <w:num w:numId="4" w16cid:durableId="1478765764">
    <w:abstractNumId w:val="4"/>
  </w:num>
  <w:num w:numId="5" w16cid:durableId="240019708">
    <w:abstractNumId w:val="11"/>
  </w:num>
  <w:num w:numId="6" w16cid:durableId="1205748586">
    <w:abstractNumId w:val="0"/>
  </w:num>
  <w:num w:numId="7" w16cid:durableId="619184420">
    <w:abstractNumId w:val="13"/>
  </w:num>
  <w:num w:numId="8" w16cid:durableId="59980445">
    <w:abstractNumId w:val="5"/>
  </w:num>
  <w:num w:numId="9" w16cid:durableId="1127090547">
    <w:abstractNumId w:val="10"/>
  </w:num>
  <w:num w:numId="10" w16cid:durableId="1733653073">
    <w:abstractNumId w:val="7"/>
  </w:num>
  <w:num w:numId="11" w16cid:durableId="857499995">
    <w:abstractNumId w:val="2"/>
  </w:num>
  <w:num w:numId="12" w16cid:durableId="1423645091">
    <w:abstractNumId w:val="14"/>
  </w:num>
  <w:num w:numId="13" w16cid:durableId="769006894">
    <w:abstractNumId w:val="9"/>
  </w:num>
  <w:num w:numId="14" w16cid:durableId="87777825">
    <w:abstractNumId w:val="8"/>
  </w:num>
  <w:num w:numId="15" w16cid:durableId="1104426134">
    <w:abstractNumId w:val="6"/>
  </w:num>
  <w:num w:numId="16" w16cid:durableId="1141845341">
    <w:abstractNumId w:val="12"/>
  </w:num>
  <w:num w:numId="17" w16cid:durableId="2034530333">
    <w:abstractNumId w:val="15"/>
  </w:num>
  <w:num w:numId="18" w16cid:durableId="901017171">
    <w:abstractNumId w:val="5"/>
  </w:num>
  <w:num w:numId="19" w16cid:durableId="484510045">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AFB"/>
    <w:rsid w:val="00003E42"/>
    <w:rsid w:val="00010469"/>
    <w:rsid w:val="000112F6"/>
    <w:rsid w:val="000139A5"/>
    <w:rsid w:val="00013DA0"/>
    <w:rsid w:val="00014148"/>
    <w:rsid w:val="00017F0D"/>
    <w:rsid w:val="00017F3E"/>
    <w:rsid w:val="00021F53"/>
    <w:rsid w:val="0002541E"/>
    <w:rsid w:val="00037050"/>
    <w:rsid w:val="000402E1"/>
    <w:rsid w:val="00046773"/>
    <w:rsid w:val="0005045A"/>
    <w:rsid w:val="00050C2D"/>
    <w:rsid w:val="0005396D"/>
    <w:rsid w:val="00061F02"/>
    <w:rsid w:val="00065FDE"/>
    <w:rsid w:val="00070443"/>
    <w:rsid w:val="00071631"/>
    <w:rsid w:val="000723D1"/>
    <w:rsid w:val="00073BE6"/>
    <w:rsid w:val="00080221"/>
    <w:rsid w:val="000820A8"/>
    <w:rsid w:val="000822A1"/>
    <w:rsid w:val="000861D5"/>
    <w:rsid w:val="00086305"/>
    <w:rsid w:val="00090C4E"/>
    <w:rsid w:val="00092E7E"/>
    <w:rsid w:val="00097250"/>
    <w:rsid w:val="000A05DB"/>
    <w:rsid w:val="000A373A"/>
    <w:rsid w:val="000A51DC"/>
    <w:rsid w:val="000B7D17"/>
    <w:rsid w:val="000C2139"/>
    <w:rsid w:val="000C38F2"/>
    <w:rsid w:val="000C74BC"/>
    <w:rsid w:val="000D4580"/>
    <w:rsid w:val="000D69FD"/>
    <w:rsid w:val="000D70EE"/>
    <w:rsid w:val="000E00D4"/>
    <w:rsid w:val="000E18DC"/>
    <w:rsid w:val="000E4CB2"/>
    <w:rsid w:val="000F7751"/>
    <w:rsid w:val="001002BD"/>
    <w:rsid w:val="00100EE1"/>
    <w:rsid w:val="00105109"/>
    <w:rsid w:val="00107444"/>
    <w:rsid w:val="00115716"/>
    <w:rsid w:val="00115B85"/>
    <w:rsid w:val="00122D5E"/>
    <w:rsid w:val="001243EB"/>
    <w:rsid w:val="00125586"/>
    <w:rsid w:val="001257A4"/>
    <w:rsid w:val="00127CA2"/>
    <w:rsid w:val="001312FE"/>
    <w:rsid w:val="001315D1"/>
    <w:rsid w:val="00132851"/>
    <w:rsid w:val="00133BC5"/>
    <w:rsid w:val="00135CFA"/>
    <w:rsid w:val="00141AAF"/>
    <w:rsid w:val="001442C6"/>
    <w:rsid w:val="00147DF0"/>
    <w:rsid w:val="0015094C"/>
    <w:rsid w:val="0015542D"/>
    <w:rsid w:val="001574B1"/>
    <w:rsid w:val="0016201C"/>
    <w:rsid w:val="00166D44"/>
    <w:rsid w:val="001774AD"/>
    <w:rsid w:val="00187852"/>
    <w:rsid w:val="00187F54"/>
    <w:rsid w:val="001900C4"/>
    <w:rsid w:val="0019030E"/>
    <w:rsid w:val="00195CDC"/>
    <w:rsid w:val="001B3059"/>
    <w:rsid w:val="001B5D77"/>
    <w:rsid w:val="001C3651"/>
    <w:rsid w:val="001C7795"/>
    <w:rsid w:val="001D4776"/>
    <w:rsid w:val="001D63EF"/>
    <w:rsid w:val="001E2C50"/>
    <w:rsid w:val="001E4000"/>
    <w:rsid w:val="001E7BFC"/>
    <w:rsid w:val="001F1632"/>
    <w:rsid w:val="001F3571"/>
    <w:rsid w:val="001F3DCB"/>
    <w:rsid w:val="001F677D"/>
    <w:rsid w:val="001F7688"/>
    <w:rsid w:val="00204EDE"/>
    <w:rsid w:val="00205286"/>
    <w:rsid w:val="00216319"/>
    <w:rsid w:val="002222AA"/>
    <w:rsid w:val="00222B99"/>
    <w:rsid w:val="00225B7A"/>
    <w:rsid w:val="00225E4F"/>
    <w:rsid w:val="00230C60"/>
    <w:rsid w:val="002362E5"/>
    <w:rsid w:val="00237CF9"/>
    <w:rsid w:val="00245668"/>
    <w:rsid w:val="00250BAE"/>
    <w:rsid w:val="0025734D"/>
    <w:rsid w:val="0026437F"/>
    <w:rsid w:val="00264E04"/>
    <w:rsid w:val="00270F76"/>
    <w:rsid w:val="002713F7"/>
    <w:rsid w:val="00272D9C"/>
    <w:rsid w:val="00275C19"/>
    <w:rsid w:val="00287D30"/>
    <w:rsid w:val="002908A7"/>
    <w:rsid w:val="00297E78"/>
    <w:rsid w:val="002A11E8"/>
    <w:rsid w:val="002A4458"/>
    <w:rsid w:val="002B4EED"/>
    <w:rsid w:val="002B5130"/>
    <w:rsid w:val="002B6548"/>
    <w:rsid w:val="002C1C82"/>
    <w:rsid w:val="002C3E9D"/>
    <w:rsid w:val="002C7696"/>
    <w:rsid w:val="002D33AF"/>
    <w:rsid w:val="002D3AE8"/>
    <w:rsid w:val="002D4BE5"/>
    <w:rsid w:val="002D6A2C"/>
    <w:rsid w:val="002E298F"/>
    <w:rsid w:val="002E6094"/>
    <w:rsid w:val="002E79B6"/>
    <w:rsid w:val="002F1BF2"/>
    <w:rsid w:val="002F5856"/>
    <w:rsid w:val="002F5AB3"/>
    <w:rsid w:val="00300CDE"/>
    <w:rsid w:val="0030140C"/>
    <w:rsid w:val="00301691"/>
    <w:rsid w:val="00304210"/>
    <w:rsid w:val="0030665E"/>
    <w:rsid w:val="00306E9A"/>
    <w:rsid w:val="00312438"/>
    <w:rsid w:val="00317C59"/>
    <w:rsid w:val="00321AFB"/>
    <w:rsid w:val="003242AD"/>
    <w:rsid w:val="00325E4C"/>
    <w:rsid w:val="0033210F"/>
    <w:rsid w:val="0033690D"/>
    <w:rsid w:val="00336A93"/>
    <w:rsid w:val="00343C2C"/>
    <w:rsid w:val="00343CDA"/>
    <w:rsid w:val="003443D9"/>
    <w:rsid w:val="0034537C"/>
    <w:rsid w:val="00354588"/>
    <w:rsid w:val="00354EB6"/>
    <w:rsid w:val="00364BDB"/>
    <w:rsid w:val="00364F03"/>
    <w:rsid w:val="00366592"/>
    <w:rsid w:val="0036680E"/>
    <w:rsid w:val="00370758"/>
    <w:rsid w:val="00370D74"/>
    <w:rsid w:val="00373049"/>
    <w:rsid w:val="00373B5C"/>
    <w:rsid w:val="00374EB8"/>
    <w:rsid w:val="00374F38"/>
    <w:rsid w:val="00375B86"/>
    <w:rsid w:val="0038067E"/>
    <w:rsid w:val="00384662"/>
    <w:rsid w:val="0038649D"/>
    <w:rsid w:val="003877C3"/>
    <w:rsid w:val="00393A1D"/>
    <w:rsid w:val="00396281"/>
    <w:rsid w:val="00397F9C"/>
    <w:rsid w:val="003A04F0"/>
    <w:rsid w:val="003A2DDB"/>
    <w:rsid w:val="003A6452"/>
    <w:rsid w:val="003A724F"/>
    <w:rsid w:val="003B3405"/>
    <w:rsid w:val="003B50A9"/>
    <w:rsid w:val="003B5C43"/>
    <w:rsid w:val="003C3F6F"/>
    <w:rsid w:val="003D11C4"/>
    <w:rsid w:val="003D6C92"/>
    <w:rsid w:val="003D7E06"/>
    <w:rsid w:val="003E0E55"/>
    <w:rsid w:val="003E34A9"/>
    <w:rsid w:val="003E52B9"/>
    <w:rsid w:val="003E71C2"/>
    <w:rsid w:val="003E7EBA"/>
    <w:rsid w:val="003F0B64"/>
    <w:rsid w:val="00401A37"/>
    <w:rsid w:val="00402445"/>
    <w:rsid w:val="004119A3"/>
    <w:rsid w:val="0041510F"/>
    <w:rsid w:val="00416084"/>
    <w:rsid w:val="00416131"/>
    <w:rsid w:val="00417494"/>
    <w:rsid w:val="00425FA4"/>
    <w:rsid w:val="0042753A"/>
    <w:rsid w:val="004309F3"/>
    <w:rsid w:val="0044605A"/>
    <w:rsid w:val="004508E8"/>
    <w:rsid w:val="00463083"/>
    <w:rsid w:val="00465533"/>
    <w:rsid w:val="00471168"/>
    <w:rsid w:val="004733F4"/>
    <w:rsid w:val="00474A22"/>
    <w:rsid w:val="004842F6"/>
    <w:rsid w:val="0048460A"/>
    <w:rsid w:val="004879D9"/>
    <w:rsid w:val="00490F4E"/>
    <w:rsid w:val="00497BB6"/>
    <w:rsid w:val="004A0D85"/>
    <w:rsid w:val="004A1A33"/>
    <w:rsid w:val="004A256A"/>
    <w:rsid w:val="004A499A"/>
    <w:rsid w:val="004A6409"/>
    <w:rsid w:val="004A6C7F"/>
    <w:rsid w:val="004B05D2"/>
    <w:rsid w:val="004B1D37"/>
    <w:rsid w:val="004B2C8C"/>
    <w:rsid w:val="004C114D"/>
    <w:rsid w:val="004C3A34"/>
    <w:rsid w:val="004C6646"/>
    <w:rsid w:val="004C6B42"/>
    <w:rsid w:val="004D49CE"/>
    <w:rsid w:val="004D5DAC"/>
    <w:rsid w:val="004D67C3"/>
    <w:rsid w:val="004D6850"/>
    <w:rsid w:val="004E0330"/>
    <w:rsid w:val="004F005C"/>
    <w:rsid w:val="004F174C"/>
    <w:rsid w:val="004F1A60"/>
    <w:rsid w:val="004F1EB3"/>
    <w:rsid w:val="004F2623"/>
    <w:rsid w:val="00500038"/>
    <w:rsid w:val="00503229"/>
    <w:rsid w:val="00504844"/>
    <w:rsid w:val="00507655"/>
    <w:rsid w:val="00507C09"/>
    <w:rsid w:val="00515915"/>
    <w:rsid w:val="00515FE9"/>
    <w:rsid w:val="00517CBF"/>
    <w:rsid w:val="00520526"/>
    <w:rsid w:val="0052274B"/>
    <w:rsid w:val="00522C21"/>
    <w:rsid w:val="00523981"/>
    <w:rsid w:val="005247CD"/>
    <w:rsid w:val="0052737C"/>
    <w:rsid w:val="00527C0B"/>
    <w:rsid w:val="00533AE6"/>
    <w:rsid w:val="0053412D"/>
    <w:rsid w:val="0053435F"/>
    <w:rsid w:val="005345B2"/>
    <w:rsid w:val="00540533"/>
    <w:rsid w:val="00542AD7"/>
    <w:rsid w:val="00544A8E"/>
    <w:rsid w:val="00551327"/>
    <w:rsid w:val="0055635F"/>
    <w:rsid w:val="00556767"/>
    <w:rsid w:val="005572E7"/>
    <w:rsid w:val="0056407E"/>
    <w:rsid w:val="00564296"/>
    <w:rsid w:val="00564A3E"/>
    <w:rsid w:val="00566659"/>
    <w:rsid w:val="0057160F"/>
    <w:rsid w:val="0058076C"/>
    <w:rsid w:val="00580924"/>
    <w:rsid w:val="0058427E"/>
    <w:rsid w:val="00586F14"/>
    <w:rsid w:val="00595CCD"/>
    <w:rsid w:val="005A003C"/>
    <w:rsid w:val="005A15DC"/>
    <w:rsid w:val="005A6948"/>
    <w:rsid w:val="005B2066"/>
    <w:rsid w:val="005B36D6"/>
    <w:rsid w:val="005B4CC2"/>
    <w:rsid w:val="005C12C0"/>
    <w:rsid w:val="005C1EFE"/>
    <w:rsid w:val="005C3003"/>
    <w:rsid w:val="005D0BD4"/>
    <w:rsid w:val="005D151C"/>
    <w:rsid w:val="005D1E07"/>
    <w:rsid w:val="005D2AD9"/>
    <w:rsid w:val="005D5445"/>
    <w:rsid w:val="005E250F"/>
    <w:rsid w:val="005E47C7"/>
    <w:rsid w:val="005E510D"/>
    <w:rsid w:val="005E6E64"/>
    <w:rsid w:val="005E72B1"/>
    <w:rsid w:val="005E74AE"/>
    <w:rsid w:val="005E7DC3"/>
    <w:rsid w:val="005F081B"/>
    <w:rsid w:val="005F1DF8"/>
    <w:rsid w:val="005F2048"/>
    <w:rsid w:val="005F4D29"/>
    <w:rsid w:val="00602CA2"/>
    <w:rsid w:val="00615DFC"/>
    <w:rsid w:val="00616375"/>
    <w:rsid w:val="00620A5A"/>
    <w:rsid w:val="00636EE6"/>
    <w:rsid w:val="00637077"/>
    <w:rsid w:val="00640FD2"/>
    <w:rsid w:val="00643F0A"/>
    <w:rsid w:val="00644344"/>
    <w:rsid w:val="00645E83"/>
    <w:rsid w:val="006472A4"/>
    <w:rsid w:val="00652113"/>
    <w:rsid w:val="00654FED"/>
    <w:rsid w:val="00657C58"/>
    <w:rsid w:val="006609F3"/>
    <w:rsid w:val="00661A5C"/>
    <w:rsid w:val="006625ED"/>
    <w:rsid w:val="00662A8A"/>
    <w:rsid w:val="00663089"/>
    <w:rsid w:val="00663CF1"/>
    <w:rsid w:val="006646B1"/>
    <w:rsid w:val="00667161"/>
    <w:rsid w:val="006704A6"/>
    <w:rsid w:val="00672211"/>
    <w:rsid w:val="00672981"/>
    <w:rsid w:val="00676028"/>
    <w:rsid w:val="006767CD"/>
    <w:rsid w:val="006856C0"/>
    <w:rsid w:val="006A3EE4"/>
    <w:rsid w:val="006A45C5"/>
    <w:rsid w:val="006A4CFB"/>
    <w:rsid w:val="006B0E69"/>
    <w:rsid w:val="006B125D"/>
    <w:rsid w:val="006B6A0F"/>
    <w:rsid w:val="006C05EB"/>
    <w:rsid w:val="006C4BA9"/>
    <w:rsid w:val="006C5DF8"/>
    <w:rsid w:val="006D2469"/>
    <w:rsid w:val="006D5CC3"/>
    <w:rsid w:val="006E01F5"/>
    <w:rsid w:val="006E708D"/>
    <w:rsid w:val="006F0D6C"/>
    <w:rsid w:val="006F573A"/>
    <w:rsid w:val="00701504"/>
    <w:rsid w:val="00701D84"/>
    <w:rsid w:val="0070348C"/>
    <w:rsid w:val="007109A7"/>
    <w:rsid w:val="00712567"/>
    <w:rsid w:val="0072452D"/>
    <w:rsid w:val="007461D4"/>
    <w:rsid w:val="00747CE0"/>
    <w:rsid w:val="00751D9D"/>
    <w:rsid w:val="00754E2D"/>
    <w:rsid w:val="007627BB"/>
    <w:rsid w:val="00762BF8"/>
    <w:rsid w:val="0076500D"/>
    <w:rsid w:val="007655E2"/>
    <w:rsid w:val="0077028C"/>
    <w:rsid w:val="0078712D"/>
    <w:rsid w:val="007955CA"/>
    <w:rsid w:val="00795C14"/>
    <w:rsid w:val="00797A9B"/>
    <w:rsid w:val="007A29A9"/>
    <w:rsid w:val="007A3C53"/>
    <w:rsid w:val="007A6E44"/>
    <w:rsid w:val="007A7894"/>
    <w:rsid w:val="007B22FB"/>
    <w:rsid w:val="007B639A"/>
    <w:rsid w:val="007B738D"/>
    <w:rsid w:val="007C1699"/>
    <w:rsid w:val="007C17A3"/>
    <w:rsid w:val="007C5BF9"/>
    <w:rsid w:val="007D1D91"/>
    <w:rsid w:val="007D4625"/>
    <w:rsid w:val="007D6984"/>
    <w:rsid w:val="007D745F"/>
    <w:rsid w:val="007D77A5"/>
    <w:rsid w:val="007D7EB8"/>
    <w:rsid w:val="007E21CA"/>
    <w:rsid w:val="007E2720"/>
    <w:rsid w:val="007E3DC9"/>
    <w:rsid w:val="007E449D"/>
    <w:rsid w:val="007E6648"/>
    <w:rsid w:val="007F3EBD"/>
    <w:rsid w:val="007F480C"/>
    <w:rsid w:val="007F5AA8"/>
    <w:rsid w:val="007F7840"/>
    <w:rsid w:val="008006C5"/>
    <w:rsid w:val="00804B4C"/>
    <w:rsid w:val="00805117"/>
    <w:rsid w:val="00810748"/>
    <w:rsid w:val="008111F5"/>
    <w:rsid w:val="00811DA5"/>
    <w:rsid w:val="00817D0F"/>
    <w:rsid w:val="00823B5F"/>
    <w:rsid w:val="00834997"/>
    <w:rsid w:val="00836FB4"/>
    <w:rsid w:val="00843AF6"/>
    <w:rsid w:val="00843D3E"/>
    <w:rsid w:val="00846F55"/>
    <w:rsid w:val="00847A69"/>
    <w:rsid w:val="00850C84"/>
    <w:rsid w:val="0085171D"/>
    <w:rsid w:val="00852114"/>
    <w:rsid w:val="00855929"/>
    <w:rsid w:val="00856FAB"/>
    <w:rsid w:val="00864DD7"/>
    <w:rsid w:val="0088354D"/>
    <w:rsid w:val="00886EB8"/>
    <w:rsid w:val="00887B80"/>
    <w:rsid w:val="008918E1"/>
    <w:rsid w:val="00897AD2"/>
    <w:rsid w:val="008A0FEA"/>
    <w:rsid w:val="008A1932"/>
    <w:rsid w:val="008A44B0"/>
    <w:rsid w:val="008A4C50"/>
    <w:rsid w:val="008A4D3C"/>
    <w:rsid w:val="008A5A64"/>
    <w:rsid w:val="008A6B50"/>
    <w:rsid w:val="008B0506"/>
    <w:rsid w:val="008B7B6A"/>
    <w:rsid w:val="008C011E"/>
    <w:rsid w:val="008C3083"/>
    <w:rsid w:val="008C5F43"/>
    <w:rsid w:val="008C6B22"/>
    <w:rsid w:val="008D32F7"/>
    <w:rsid w:val="008D3569"/>
    <w:rsid w:val="008E1E59"/>
    <w:rsid w:val="008E2855"/>
    <w:rsid w:val="008E4EBC"/>
    <w:rsid w:val="008E669E"/>
    <w:rsid w:val="008E709D"/>
    <w:rsid w:val="008E781D"/>
    <w:rsid w:val="008F42A1"/>
    <w:rsid w:val="008F514F"/>
    <w:rsid w:val="00903C9B"/>
    <w:rsid w:val="009045F9"/>
    <w:rsid w:val="00907BCF"/>
    <w:rsid w:val="00910643"/>
    <w:rsid w:val="0091172D"/>
    <w:rsid w:val="00917621"/>
    <w:rsid w:val="00924CB4"/>
    <w:rsid w:val="00926469"/>
    <w:rsid w:val="0093027D"/>
    <w:rsid w:val="009311F3"/>
    <w:rsid w:val="00932D28"/>
    <w:rsid w:val="009339CD"/>
    <w:rsid w:val="00936FF3"/>
    <w:rsid w:val="009408C3"/>
    <w:rsid w:val="0094340F"/>
    <w:rsid w:val="00944410"/>
    <w:rsid w:val="00957269"/>
    <w:rsid w:val="00962568"/>
    <w:rsid w:val="0096324D"/>
    <w:rsid w:val="00965CA6"/>
    <w:rsid w:val="00966437"/>
    <w:rsid w:val="00983326"/>
    <w:rsid w:val="009926AF"/>
    <w:rsid w:val="00993164"/>
    <w:rsid w:val="00995352"/>
    <w:rsid w:val="009A556E"/>
    <w:rsid w:val="009A7DE0"/>
    <w:rsid w:val="009B1DE2"/>
    <w:rsid w:val="009B3F14"/>
    <w:rsid w:val="009B407A"/>
    <w:rsid w:val="009B666F"/>
    <w:rsid w:val="009B6830"/>
    <w:rsid w:val="009B7C6E"/>
    <w:rsid w:val="009C299C"/>
    <w:rsid w:val="009C466D"/>
    <w:rsid w:val="009C5FA9"/>
    <w:rsid w:val="009C7597"/>
    <w:rsid w:val="009D17A0"/>
    <w:rsid w:val="009D44FF"/>
    <w:rsid w:val="009D65F4"/>
    <w:rsid w:val="009E2C3C"/>
    <w:rsid w:val="009E7985"/>
    <w:rsid w:val="009F63E3"/>
    <w:rsid w:val="009F70B6"/>
    <w:rsid w:val="00A00A86"/>
    <w:rsid w:val="00A06312"/>
    <w:rsid w:val="00A06AAA"/>
    <w:rsid w:val="00A10315"/>
    <w:rsid w:val="00A11DBF"/>
    <w:rsid w:val="00A2276B"/>
    <w:rsid w:val="00A234C4"/>
    <w:rsid w:val="00A237D0"/>
    <w:rsid w:val="00A2555D"/>
    <w:rsid w:val="00A25A6E"/>
    <w:rsid w:val="00A32257"/>
    <w:rsid w:val="00A40000"/>
    <w:rsid w:val="00A41BDC"/>
    <w:rsid w:val="00A425E5"/>
    <w:rsid w:val="00A505AD"/>
    <w:rsid w:val="00A51C54"/>
    <w:rsid w:val="00A55EB0"/>
    <w:rsid w:val="00A63C80"/>
    <w:rsid w:val="00A648D3"/>
    <w:rsid w:val="00A67767"/>
    <w:rsid w:val="00A75456"/>
    <w:rsid w:val="00A81606"/>
    <w:rsid w:val="00A81664"/>
    <w:rsid w:val="00A83289"/>
    <w:rsid w:val="00A83720"/>
    <w:rsid w:val="00A84C9F"/>
    <w:rsid w:val="00A8512C"/>
    <w:rsid w:val="00A85640"/>
    <w:rsid w:val="00A87DAD"/>
    <w:rsid w:val="00A923F5"/>
    <w:rsid w:val="00A95503"/>
    <w:rsid w:val="00A97980"/>
    <w:rsid w:val="00AA5DA0"/>
    <w:rsid w:val="00AB091C"/>
    <w:rsid w:val="00AB154A"/>
    <w:rsid w:val="00AB2084"/>
    <w:rsid w:val="00AB3029"/>
    <w:rsid w:val="00AB30C0"/>
    <w:rsid w:val="00AB5A95"/>
    <w:rsid w:val="00AB6869"/>
    <w:rsid w:val="00AC2756"/>
    <w:rsid w:val="00AC3041"/>
    <w:rsid w:val="00AD4E89"/>
    <w:rsid w:val="00AD7981"/>
    <w:rsid w:val="00AE6B73"/>
    <w:rsid w:val="00AF44B1"/>
    <w:rsid w:val="00AF4C88"/>
    <w:rsid w:val="00AF7DA0"/>
    <w:rsid w:val="00B01E43"/>
    <w:rsid w:val="00B02E40"/>
    <w:rsid w:val="00B05877"/>
    <w:rsid w:val="00B05E1A"/>
    <w:rsid w:val="00B11865"/>
    <w:rsid w:val="00B14BE8"/>
    <w:rsid w:val="00B273DC"/>
    <w:rsid w:val="00B31A89"/>
    <w:rsid w:val="00B32F9A"/>
    <w:rsid w:val="00B40893"/>
    <w:rsid w:val="00B41271"/>
    <w:rsid w:val="00B43370"/>
    <w:rsid w:val="00B4547E"/>
    <w:rsid w:val="00B469DA"/>
    <w:rsid w:val="00B473DE"/>
    <w:rsid w:val="00B477D0"/>
    <w:rsid w:val="00B502E8"/>
    <w:rsid w:val="00B50FDA"/>
    <w:rsid w:val="00B5252D"/>
    <w:rsid w:val="00B5382E"/>
    <w:rsid w:val="00B53CE9"/>
    <w:rsid w:val="00B56F09"/>
    <w:rsid w:val="00B626FE"/>
    <w:rsid w:val="00B65CCD"/>
    <w:rsid w:val="00B67B69"/>
    <w:rsid w:val="00B82702"/>
    <w:rsid w:val="00BA067A"/>
    <w:rsid w:val="00BA1498"/>
    <w:rsid w:val="00BA2C2F"/>
    <w:rsid w:val="00BA2EBA"/>
    <w:rsid w:val="00BA3B4B"/>
    <w:rsid w:val="00BA44E5"/>
    <w:rsid w:val="00BA6513"/>
    <w:rsid w:val="00BA7C98"/>
    <w:rsid w:val="00BB7CC5"/>
    <w:rsid w:val="00BC3737"/>
    <w:rsid w:val="00BD1550"/>
    <w:rsid w:val="00BD1ADC"/>
    <w:rsid w:val="00BD2E74"/>
    <w:rsid w:val="00BD691F"/>
    <w:rsid w:val="00BD76C3"/>
    <w:rsid w:val="00BD7D51"/>
    <w:rsid w:val="00BE2FB3"/>
    <w:rsid w:val="00BF0ECE"/>
    <w:rsid w:val="00BF27E3"/>
    <w:rsid w:val="00BF3763"/>
    <w:rsid w:val="00BF476A"/>
    <w:rsid w:val="00C103AD"/>
    <w:rsid w:val="00C1043D"/>
    <w:rsid w:val="00C13F6E"/>
    <w:rsid w:val="00C144A3"/>
    <w:rsid w:val="00C1493E"/>
    <w:rsid w:val="00C155F1"/>
    <w:rsid w:val="00C17D00"/>
    <w:rsid w:val="00C206D7"/>
    <w:rsid w:val="00C228A2"/>
    <w:rsid w:val="00C2391E"/>
    <w:rsid w:val="00C26E67"/>
    <w:rsid w:val="00C30577"/>
    <w:rsid w:val="00C40351"/>
    <w:rsid w:val="00C4258E"/>
    <w:rsid w:val="00C446F7"/>
    <w:rsid w:val="00C457D0"/>
    <w:rsid w:val="00C508B4"/>
    <w:rsid w:val="00C52C55"/>
    <w:rsid w:val="00C53271"/>
    <w:rsid w:val="00C6038F"/>
    <w:rsid w:val="00C61B97"/>
    <w:rsid w:val="00C658A9"/>
    <w:rsid w:val="00C662B2"/>
    <w:rsid w:val="00C708D6"/>
    <w:rsid w:val="00C7233A"/>
    <w:rsid w:val="00C7737B"/>
    <w:rsid w:val="00C77519"/>
    <w:rsid w:val="00C77716"/>
    <w:rsid w:val="00C77811"/>
    <w:rsid w:val="00C8289B"/>
    <w:rsid w:val="00C83548"/>
    <w:rsid w:val="00C84ECE"/>
    <w:rsid w:val="00C862C1"/>
    <w:rsid w:val="00C86551"/>
    <w:rsid w:val="00C92BC3"/>
    <w:rsid w:val="00C96357"/>
    <w:rsid w:val="00CA1C8F"/>
    <w:rsid w:val="00CA25E3"/>
    <w:rsid w:val="00CA2F87"/>
    <w:rsid w:val="00CA433F"/>
    <w:rsid w:val="00CA7AA2"/>
    <w:rsid w:val="00CB2951"/>
    <w:rsid w:val="00CB4964"/>
    <w:rsid w:val="00CC0EB6"/>
    <w:rsid w:val="00CC14CC"/>
    <w:rsid w:val="00CC2AF8"/>
    <w:rsid w:val="00CC4674"/>
    <w:rsid w:val="00CD0891"/>
    <w:rsid w:val="00CD2B16"/>
    <w:rsid w:val="00CD416A"/>
    <w:rsid w:val="00CD43A9"/>
    <w:rsid w:val="00CD6714"/>
    <w:rsid w:val="00CE0837"/>
    <w:rsid w:val="00CE73D6"/>
    <w:rsid w:val="00CF0211"/>
    <w:rsid w:val="00CF0412"/>
    <w:rsid w:val="00CF067A"/>
    <w:rsid w:val="00CF26CD"/>
    <w:rsid w:val="00CF3C72"/>
    <w:rsid w:val="00CF42FD"/>
    <w:rsid w:val="00CF4308"/>
    <w:rsid w:val="00CF647B"/>
    <w:rsid w:val="00CF74FF"/>
    <w:rsid w:val="00D009DC"/>
    <w:rsid w:val="00D072C9"/>
    <w:rsid w:val="00D111CA"/>
    <w:rsid w:val="00D1272C"/>
    <w:rsid w:val="00D14542"/>
    <w:rsid w:val="00D16C01"/>
    <w:rsid w:val="00D17639"/>
    <w:rsid w:val="00D20C39"/>
    <w:rsid w:val="00D24371"/>
    <w:rsid w:val="00D25EDA"/>
    <w:rsid w:val="00D27866"/>
    <w:rsid w:val="00D3313F"/>
    <w:rsid w:val="00D33CCC"/>
    <w:rsid w:val="00D37727"/>
    <w:rsid w:val="00D40D07"/>
    <w:rsid w:val="00D532E1"/>
    <w:rsid w:val="00D53B34"/>
    <w:rsid w:val="00D53C92"/>
    <w:rsid w:val="00D56B71"/>
    <w:rsid w:val="00D60930"/>
    <w:rsid w:val="00D666A6"/>
    <w:rsid w:val="00D676F4"/>
    <w:rsid w:val="00D71A6C"/>
    <w:rsid w:val="00D7391B"/>
    <w:rsid w:val="00D74C93"/>
    <w:rsid w:val="00D80EFF"/>
    <w:rsid w:val="00D8150E"/>
    <w:rsid w:val="00D85D92"/>
    <w:rsid w:val="00D86B0B"/>
    <w:rsid w:val="00D87906"/>
    <w:rsid w:val="00D96F0B"/>
    <w:rsid w:val="00D97380"/>
    <w:rsid w:val="00DA0422"/>
    <w:rsid w:val="00DA1343"/>
    <w:rsid w:val="00DA317A"/>
    <w:rsid w:val="00DB081E"/>
    <w:rsid w:val="00DB608D"/>
    <w:rsid w:val="00DB6F87"/>
    <w:rsid w:val="00DB7D13"/>
    <w:rsid w:val="00DC3F52"/>
    <w:rsid w:val="00DC5C01"/>
    <w:rsid w:val="00DC5E8A"/>
    <w:rsid w:val="00DD3C90"/>
    <w:rsid w:val="00DD3EC8"/>
    <w:rsid w:val="00DD6F26"/>
    <w:rsid w:val="00DE206C"/>
    <w:rsid w:val="00DE38AB"/>
    <w:rsid w:val="00DE6664"/>
    <w:rsid w:val="00DE6CF3"/>
    <w:rsid w:val="00DE7846"/>
    <w:rsid w:val="00DF0126"/>
    <w:rsid w:val="00DF0E8B"/>
    <w:rsid w:val="00DF3DEB"/>
    <w:rsid w:val="00DF57F7"/>
    <w:rsid w:val="00E013DE"/>
    <w:rsid w:val="00E03DE9"/>
    <w:rsid w:val="00E04772"/>
    <w:rsid w:val="00E069A1"/>
    <w:rsid w:val="00E07A85"/>
    <w:rsid w:val="00E07B8A"/>
    <w:rsid w:val="00E148DB"/>
    <w:rsid w:val="00E161DE"/>
    <w:rsid w:val="00E16CE6"/>
    <w:rsid w:val="00E172C1"/>
    <w:rsid w:val="00E25184"/>
    <w:rsid w:val="00E26676"/>
    <w:rsid w:val="00E26A14"/>
    <w:rsid w:val="00E300AD"/>
    <w:rsid w:val="00E3211E"/>
    <w:rsid w:val="00E3728F"/>
    <w:rsid w:val="00E46116"/>
    <w:rsid w:val="00E47840"/>
    <w:rsid w:val="00E502D7"/>
    <w:rsid w:val="00E61074"/>
    <w:rsid w:val="00E62A2A"/>
    <w:rsid w:val="00E70503"/>
    <w:rsid w:val="00E73953"/>
    <w:rsid w:val="00E74CAD"/>
    <w:rsid w:val="00E75D7F"/>
    <w:rsid w:val="00E76D74"/>
    <w:rsid w:val="00E814D3"/>
    <w:rsid w:val="00E8338A"/>
    <w:rsid w:val="00E83578"/>
    <w:rsid w:val="00E8665D"/>
    <w:rsid w:val="00E90640"/>
    <w:rsid w:val="00E90CDB"/>
    <w:rsid w:val="00E94EFD"/>
    <w:rsid w:val="00E976FC"/>
    <w:rsid w:val="00EA19A1"/>
    <w:rsid w:val="00EA6196"/>
    <w:rsid w:val="00EA7C25"/>
    <w:rsid w:val="00EB04E4"/>
    <w:rsid w:val="00EB0F71"/>
    <w:rsid w:val="00EB2953"/>
    <w:rsid w:val="00EB2ED4"/>
    <w:rsid w:val="00EB3835"/>
    <w:rsid w:val="00EB4B2F"/>
    <w:rsid w:val="00EB58D7"/>
    <w:rsid w:val="00EB79B5"/>
    <w:rsid w:val="00EC1969"/>
    <w:rsid w:val="00EC2940"/>
    <w:rsid w:val="00EC62E2"/>
    <w:rsid w:val="00ED33DF"/>
    <w:rsid w:val="00ED4848"/>
    <w:rsid w:val="00EE0895"/>
    <w:rsid w:val="00EE2F47"/>
    <w:rsid w:val="00EE6774"/>
    <w:rsid w:val="00EE79FA"/>
    <w:rsid w:val="00EF0B33"/>
    <w:rsid w:val="00EF6305"/>
    <w:rsid w:val="00EF634B"/>
    <w:rsid w:val="00F012F8"/>
    <w:rsid w:val="00F049FC"/>
    <w:rsid w:val="00F167EF"/>
    <w:rsid w:val="00F178EC"/>
    <w:rsid w:val="00F17B5B"/>
    <w:rsid w:val="00F2012C"/>
    <w:rsid w:val="00F268D1"/>
    <w:rsid w:val="00F27B02"/>
    <w:rsid w:val="00F310A7"/>
    <w:rsid w:val="00F34547"/>
    <w:rsid w:val="00F34FAB"/>
    <w:rsid w:val="00F42B5E"/>
    <w:rsid w:val="00F603CE"/>
    <w:rsid w:val="00F60A7E"/>
    <w:rsid w:val="00F65CA3"/>
    <w:rsid w:val="00F7116F"/>
    <w:rsid w:val="00F7168F"/>
    <w:rsid w:val="00F71F79"/>
    <w:rsid w:val="00F74E4F"/>
    <w:rsid w:val="00F75665"/>
    <w:rsid w:val="00F81E13"/>
    <w:rsid w:val="00F828D5"/>
    <w:rsid w:val="00F84981"/>
    <w:rsid w:val="00F85553"/>
    <w:rsid w:val="00FA62A3"/>
    <w:rsid w:val="00FB134C"/>
    <w:rsid w:val="00FC24A4"/>
    <w:rsid w:val="00FC24E7"/>
    <w:rsid w:val="00FC4655"/>
    <w:rsid w:val="00FC6FBB"/>
    <w:rsid w:val="00FD21C7"/>
    <w:rsid w:val="00FD6812"/>
    <w:rsid w:val="00FE1C18"/>
    <w:rsid w:val="00FE2329"/>
    <w:rsid w:val="00FE3D35"/>
    <w:rsid w:val="00FE7C9F"/>
    <w:rsid w:val="00FF1436"/>
    <w:rsid w:val="00FF261B"/>
    <w:rsid w:val="00FF3DA3"/>
    <w:rsid w:val="00FF4CC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B30F0B"/>
  <w15:docId w15:val="{8018D054-24F1-4B24-AE39-25F284541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55E2"/>
    <w:rPr>
      <w:rFonts w:ascii="Arial" w:hAnsi="Arial"/>
      <w:bCs/>
      <w:sz w:val="24"/>
      <w:lang w:eastAsia="en-US"/>
    </w:rPr>
  </w:style>
  <w:style w:type="paragraph" w:styleId="Heading1">
    <w:name w:val="heading 1"/>
    <w:basedOn w:val="Normal"/>
    <w:next w:val="Normal"/>
    <w:autoRedefine/>
    <w:qFormat/>
    <w:rsid w:val="0033690D"/>
    <w:pPr>
      <w:keepNext/>
      <w:numPr>
        <w:numId w:val="19"/>
      </w:numPr>
      <w:outlineLvl w:val="0"/>
    </w:pPr>
    <w:rPr>
      <w:b/>
    </w:rPr>
  </w:style>
  <w:style w:type="paragraph" w:styleId="Heading2">
    <w:name w:val="heading 2"/>
    <w:basedOn w:val="Normal"/>
    <w:next w:val="Normal"/>
    <w:autoRedefine/>
    <w:qFormat/>
    <w:rsid w:val="000F7751"/>
    <w:pPr>
      <w:keepNext/>
      <w:numPr>
        <w:ilvl w:val="1"/>
        <w:numId w:val="19"/>
      </w:numPr>
      <w:ind w:left="567"/>
      <w:outlineLvl w:val="1"/>
    </w:pPr>
    <w:rPr>
      <w:b/>
    </w:rPr>
  </w:style>
  <w:style w:type="paragraph" w:styleId="Heading3">
    <w:name w:val="heading 3"/>
    <w:basedOn w:val="Normal"/>
    <w:next w:val="Normal"/>
    <w:autoRedefine/>
    <w:qFormat/>
    <w:rsid w:val="00325E4C"/>
    <w:pPr>
      <w:keepNext/>
      <w:numPr>
        <w:ilvl w:val="2"/>
        <w:numId w:val="19"/>
      </w:numPr>
      <w:outlineLvl w:val="2"/>
    </w:pPr>
    <w:rPr>
      <w:b/>
    </w:rPr>
  </w:style>
  <w:style w:type="paragraph" w:styleId="Heading4">
    <w:name w:val="heading 4"/>
    <w:basedOn w:val="Normal"/>
    <w:next w:val="Normal"/>
    <w:autoRedefine/>
    <w:qFormat/>
    <w:rsid w:val="00325E4C"/>
    <w:pPr>
      <w:keepNext/>
      <w:numPr>
        <w:ilvl w:val="3"/>
        <w:numId w:val="19"/>
      </w:numPr>
      <w:outlineLvl w:val="3"/>
    </w:pPr>
    <w:rPr>
      <w:b/>
      <w:bCs w:val="0"/>
    </w:rPr>
  </w:style>
  <w:style w:type="paragraph" w:styleId="Heading5">
    <w:name w:val="heading 5"/>
    <w:basedOn w:val="Normal"/>
    <w:next w:val="Normal"/>
    <w:autoRedefine/>
    <w:qFormat/>
    <w:rsid w:val="00325E4C"/>
    <w:pPr>
      <w:keepNext/>
      <w:numPr>
        <w:ilvl w:val="4"/>
        <w:numId w:val="19"/>
      </w:numPr>
      <w:outlineLvl w:val="4"/>
    </w:pPr>
    <w:rPr>
      <w:b/>
    </w:rPr>
  </w:style>
  <w:style w:type="paragraph" w:styleId="Heading6">
    <w:name w:val="heading 6"/>
    <w:basedOn w:val="Normal"/>
    <w:next w:val="Normal"/>
    <w:autoRedefine/>
    <w:qFormat/>
    <w:rsid w:val="00325E4C"/>
    <w:pPr>
      <w:keepNext/>
      <w:numPr>
        <w:ilvl w:val="5"/>
        <w:numId w:val="19"/>
      </w:numPr>
      <w:tabs>
        <w:tab w:val="left" w:pos="810"/>
        <w:tab w:val="left" w:pos="1710"/>
      </w:tabs>
      <w:outlineLvl w:val="5"/>
    </w:pPr>
    <w:rPr>
      <w:b/>
    </w:rPr>
  </w:style>
  <w:style w:type="paragraph" w:styleId="Heading7">
    <w:name w:val="heading 7"/>
    <w:basedOn w:val="Normal"/>
    <w:next w:val="Normal"/>
    <w:qFormat/>
    <w:rsid w:val="00325E4C"/>
    <w:pPr>
      <w:keepNext/>
      <w:numPr>
        <w:ilvl w:val="6"/>
        <w:numId w:val="19"/>
      </w:numPr>
      <w:jc w:val="center"/>
      <w:outlineLvl w:val="6"/>
    </w:pPr>
  </w:style>
  <w:style w:type="paragraph" w:styleId="Heading8">
    <w:name w:val="heading 8"/>
    <w:basedOn w:val="Normal"/>
    <w:next w:val="Normal"/>
    <w:qFormat/>
    <w:rsid w:val="00325E4C"/>
    <w:pPr>
      <w:keepNext/>
      <w:numPr>
        <w:ilvl w:val="7"/>
        <w:numId w:val="19"/>
      </w:numPr>
      <w:outlineLvl w:val="7"/>
    </w:pPr>
    <w:rPr>
      <w:b/>
    </w:rPr>
  </w:style>
  <w:style w:type="paragraph" w:styleId="Heading9">
    <w:name w:val="heading 9"/>
    <w:basedOn w:val="Normal"/>
    <w:next w:val="Normal"/>
    <w:qFormat/>
    <w:rsid w:val="00325E4C"/>
    <w:pPr>
      <w:keepNext/>
      <w:numPr>
        <w:ilvl w:val="8"/>
        <w:numId w:val="19"/>
      </w:numPr>
      <w:outlineLvl w:val="8"/>
    </w:pPr>
    <w:rPr>
      <w:b/>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8354D"/>
    <w:rPr>
      <w:sz w:val="36"/>
    </w:rPr>
  </w:style>
  <w:style w:type="paragraph" w:styleId="Header">
    <w:name w:val="header"/>
    <w:basedOn w:val="Normal"/>
    <w:rsid w:val="0088354D"/>
    <w:pPr>
      <w:tabs>
        <w:tab w:val="center" w:pos="4153"/>
        <w:tab w:val="right" w:pos="8306"/>
      </w:tabs>
    </w:pPr>
    <w:rPr>
      <w:sz w:val="20"/>
    </w:rPr>
  </w:style>
  <w:style w:type="paragraph" w:styleId="Footer">
    <w:name w:val="footer"/>
    <w:basedOn w:val="Normal"/>
    <w:link w:val="FooterChar"/>
    <w:rsid w:val="0088354D"/>
    <w:pPr>
      <w:tabs>
        <w:tab w:val="center" w:pos="4153"/>
        <w:tab w:val="right" w:pos="8306"/>
      </w:tabs>
    </w:pPr>
  </w:style>
  <w:style w:type="character" w:styleId="PageNumber">
    <w:name w:val="page number"/>
    <w:basedOn w:val="DefaultParagraphFont"/>
    <w:rsid w:val="0088354D"/>
  </w:style>
  <w:style w:type="paragraph" w:styleId="Subtitle">
    <w:name w:val="Subtitle"/>
    <w:basedOn w:val="Normal"/>
    <w:qFormat/>
    <w:rsid w:val="0088354D"/>
  </w:style>
  <w:style w:type="paragraph" w:styleId="BodyTextIndent">
    <w:name w:val="Body Text Indent"/>
    <w:basedOn w:val="Normal"/>
    <w:rsid w:val="0088354D"/>
    <w:pPr>
      <w:ind w:left="720" w:hanging="720"/>
    </w:pPr>
  </w:style>
  <w:style w:type="paragraph" w:styleId="BodyTextIndent3">
    <w:name w:val="Body Text Indent 3"/>
    <w:basedOn w:val="Normal"/>
    <w:rsid w:val="0088354D"/>
    <w:pPr>
      <w:ind w:left="720"/>
    </w:pPr>
  </w:style>
  <w:style w:type="paragraph" w:styleId="BodyTextIndent2">
    <w:name w:val="Body Text Indent 2"/>
    <w:basedOn w:val="Normal"/>
    <w:rsid w:val="0088354D"/>
    <w:pPr>
      <w:ind w:left="1800"/>
    </w:pPr>
  </w:style>
  <w:style w:type="paragraph" w:styleId="BodyText2">
    <w:name w:val="Body Text 2"/>
    <w:basedOn w:val="Normal"/>
    <w:rsid w:val="0088354D"/>
  </w:style>
  <w:style w:type="paragraph" w:styleId="BodyText3">
    <w:name w:val="Body Text 3"/>
    <w:basedOn w:val="Normal"/>
    <w:rsid w:val="0088354D"/>
    <w:rPr>
      <w:b/>
      <w:bCs w:val="0"/>
    </w:rPr>
  </w:style>
  <w:style w:type="character" w:styleId="Strong">
    <w:name w:val="Strong"/>
    <w:basedOn w:val="DefaultParagraphFont"/>
    <w:qFormat/>
    <w:rsid w:val="00E8665D"/>
    <w:rPr>
      <w:rFonts w:ascii="Arial" w:hAnsi="Arial"/>
      <w:b/>
      <w:bCs/>
      <w:sz w:val="24"/>
    </w:rPr>
  </w:style>
  <w:style w:type="character" w:styleId="Hyperlink">
    <w:name w:val="Hyperlink"/>
    <w:basedOn w:val="DefaultParagraphFont"/>
    <w:uiPriority w:val="99"/>
    <w:rsid w:val="0088354D"/>
    <w:rPr>
      <w:color w:val="0000FF"/>
      <w:u w:val="single"/>
    </w:rPr>
  </w:style>
  <w:style w:type="character" w:styleId="FollowedHyperlink">
    <w:name w:val="FollowedHyperlink"/>
    <w:basedOn w:val="DefaultParagraphFont"/>
    <w:rsid w:val="0088354D"/>
    <w:rPr>
      <w:color w:val="800080"/>
      <w:u w:val="single"/>
    </w:rPr>
  </w:style>
  <w:style w:type="paragraph" w:styleId="Caption">
    <w:name w:val="caption"/>
    <w:basedOn w:val="Normal"/>
    <w:next w:val="Normal"/>
    <w:qFormat/>
    <w:rsid w:val="0088354D"/>
    <w:rPr>
      <w:b/>
      <w:bCs w:val="0"/>
    </w:rPr>
  </w:style>
  <w:style w:type="paragraph" w:styleId="Title">
    <w:name w:val="Title"/>
    <w:basedOn w:val="Normal"/>
    <w:qFormat/>
    <w:rsid w:val="0088354D"/>
    <w:pPr>
      <w:jc w:val="center"/>
    </w:pPr>
    <w:rPr>
      <w:b/>
      <w:sz w:val="22"/>
      <w:szCs w:val="24"/>
    </w:rPr>
  </w:style>
  <w:style w:type="table" w:styleId="TableGrid">
    <w:name w:val="Table Grid"/>
    <w:basedOn w:val="TableNormal"/>
    <w:rsid w:val="00843A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D666A6"/>
    <w:rPr>
      <w:bCs/>
      <w:sz w:val="24"/>
      <w:lang w:val="en-GB" w:eastAsia="en-US" w:bidi="ar-SA"/>
    </w:rPr>
  </w:style>
  <w:style w:type="paragraph" w:styleId="BalloonText">
    <w:name w:val="Balloon Text"/>
    <w:basedOn w:val="Normal"/>
    <w:semiHidden/>
    <w:rsid w:val="0044605A"/>
    <w:rPr>
      <w:rFonts w:ascii="Tahoma" w:hAnsi="Tahoma" w:cs="Tahoma"/>
      <w:sz w:val="16"/>
      <w:szCs w:val="16"/>
    </w:rPr>
  </w:style>
  <w:style w:type="paragraph" w:styleId="TOC3">
    <w:name w:val="toc 3"/>
    <w:basedOn w:val="Normal"/>
    <w:next w:val="Normal"/>
    <w:autoRedefine/>
    <w:uiPriority w:val="39"/>
    <w:rsid w:val="004A6C7F"/>
    <w:pPr>
      <w:tabs>
        <w:tab w:val="left" w:pos="1418"/>
        <w:tab w:val="right" w:leader="dot" w:pos="9628"/>
      </w:tabs>
      <w:ind w:left="1418" w:hanging="938"/>
    </w:pPr>
  </w:style>
  <w:style w:type="paragraph" w:styleId="TOC9">
    <w:name w:val="toc 9"/>
    <w:basedOn w:val="Normal"/>
    <w:next w:val="Normal"/>
    <w:autoRedefine/>
    <w:rsid w:val="009311F3"/>
    <w:pPr>
      <w:ind w:left="1920"/>
    </w:pPr>
  </w:style>
  <w:style w:type="paragraph" w:styleId="TOC1">
    <w:name w:val="toc 1"/>
    <w:basedOn w:val="Normal"/>
    <w:next w:val="Normal"/>
    <w:autoRedefine/>
    <w:uiPriority w:val="39"/>
    <w:rsid w:val="00297E78"/>
    <w:pPr>
      <w:tabs>
        <w:tab w:val="left" w:pos="567"/>
        <w:tab w:val="right" w:leader="dot" w:pos="9628"/>
      </w:tabs>
      <w:spacing w:before="40"/>
      <w:ind w:left="567" w:hanging="567"/>
    </w:pPr>
  </w:style>
  <w:style w:type="paragraph" w:styleId="TOC2">
    <w:name w:val="toc 2"/>
    <w:basedOn w:val="Normal"/>
    <w:next w:val="Normal"/>
    <w:autoRedefine/>
    <w:uiPriority w:val="39"/>
    <w:rsid w:val="004A6C7F"/>
    <w:pPr>
      <w:tabs>
        <w:tab w:val="left" w:pos="851"/>
        <w:tab w:val="right" w:leader="dot" w:pos="9628"/>
      </w:tabs>
      <w:ind w:left="851" w:hanging="611"/>
    </w:pPr>
  </w:style>
  <w:style w:type="paragraph" w:styleId="TOC4">
    <w:name w:val="toc 4"/>
    <w:basedOn w:val="Normal"/>
    <w:next w:val="Normal"/>
    <w:autoRedefine/>
    <w:uiPriority w:val="39"/>
    <w:rsid w:val="004A6C7F"/>
    <w:pPr>
      <w:tabs>
        <w:tab w:val="left" w:pos="1701"/>
        <w:tab w:val="right" w:leader="dot" w:pos="9628"/>
      </w:tabs>
      <w:ind w:left="1701" w:hanging="981"/>
    </w:pPr>
  </w:style>
  <w:style w:type="paragraph" w:styleId="ListParagraph">
    <w:name w:val="List Paragraph"/>
    <w:basedOn w:val="Normal"/>
    <w:autoRedefine/>
    <w:uiPriority w:val="34"/>
    <w:qFormat/>
    <w:rsid w:val="00556767"/>
    <w:pPr>
      <w:numPr>
        <w:numId w:val="16"/>
      </w:numPr>
      <w:spacing w:before="120" w:after="120"/>
    </w:pPr>
  </w:style>
  <w:style w:type="paragraph" w:customStyle="1" w:styleId="Appendix">
    <w:name w:val="Appendix"/>
    <w:basedOn w:val="Heading1"/>
    <w:qFormat/>
    <w:rsid w:val="00E61074"/>
    <w:pPr>
      <w:numPr>
        <w:numId w:val="0"/>
      </w:numPr>
    </w:pPr>
  </w:style>
  <w:style w:type="paragraph" w:customStyle="1" w:styleId="BulletLevel1">
    <w:name w:val="Bullet Level 1"/>
    <w:basedOn w:val="Normal"/>
    <w:autoRedefine/>
    <w:qFormat/>
    <w:rsid w:val="00D37727"/>
    <w:pPr>
      <w:numPr>
        <w:numId w:val="11"/>
      </w:numPr>
      <w:tabs>
        <w:tab w:val="left" w:pos="567"/>
        <w:tab w:val="left" w:pos="4536"/>
        <w:tab w:val="left" w:pos="5670"/>
      </w:tabs>
      <w:spacing w:after="120"/>
      <w:ind w:left="567" w:hanging="567"/>
    </w:pPr>
    <w:rPr>
      <w:snapToGrid w:val="0"/>
    </w:rPr>
  </w:style>
  <w:style w:type="paragraph" w:customStyle="1" w:styleId="BulletLevel2">
    <w:name w:val="Bullet Level 2"/>
    <w:basedOn w:val="BulletLevel1"/>
    <w:autoRedefine/>
    <w:qFormat/>
    <w:rsid w:val="00932D28"/>
    <w:pPr>
      <w:numPr>
        <w:numId w:val="5"/>
      </w:numPr>
      <w:tabs>
        <w:tab w:val="left" w:pos="1134"/>
      </w:tabs>
      <w:ind w:left="1134" w:hanging="567"/>
    </w:pPr>
  </w:style>
  <w:style w:type="paragraph" w:customStyle="1" w:styleId="BulletLevel3">
    <w:name w:val="Bullet Level 3"/>
    <w:basedOn w:val="BulletLevel2"/>
    <w:autoRedefine/>
    <w:qFormat/>
    <w:rsid w:val="000D4580"/>
    <w:pPr>
      <w:tabs>
        <w:tab w:val="left" w:pos="1701"/>
      </w:tabs>
      <w:ind w:left="1701"/>
    </w:pPr>
  </w:style>
  <w:style w:type="paragraph" w:customStyle="1" w:styleId="Number3">
    <w:name w:val="Number 3"/>
    <w:basedOn w:val="Normal"/>
    <w:next w:val="ListNumber3"/>
    <w:autoRedefine/>
    <w:qFormat/>
    <w:rsid w:val="00CD2B16"/>
    <w:pPr>
      <w:numPr>
        <w:numId w:val="7"/>
      </w:numPr>
    </w:pPr>
    <w:rPr>
      <w:lang w:val="en-US"/>
    </w:rPr>
  </w:style>
  <w:style w:type="paragraph" w:styleId="ListNumber3">
    <w:name w:val="List Number 3"/>
    <w:basedOn w:val="Normal"/>
    <w:rsid w:val="00CD2B16"/>
    <w:pPr>
      <w:numPr>
        <w:numId w:val="6"/>
      </w:numPr>
      <w:contextualSpacing/>
    </w:pPr>
  </w:style>
  <w:style w:type="paragraph" w:customStyle="1" w:styleId="AppendixYellow">
    <w:name w:val="Appendix Yellow"/>
    <w:basedOn w:val="Normal"/>
    <w:link w:val="AppendixYellowChar"/>
    <w:autoRedefine/>
    <w:qFormat/>
    <w:rsid w:val="00F17B5B"/>
    <w:rPr>
      <w:b/>
    </w:rPr>
  </w:style>
  <w:style w:type="character" w:customStyle="1" w:styleId="AppendixYellowChar">
    <w:name w:val="Appendix Yellow Char"/>
    <w:basedOn w:val="DefaultParagraphFont"/>
    <w:link w:val="AppendixYellow"/>
    <w:rsid w:val="00F17B5B"/>
    <w:rPr>
      <w:rFonts w:ascii="Arial" w:hAnsi="Arial"/>
      <w:b/>
      <w:bCs/>
      <w:sz w:val="24"/>
      <w:lang w:eastAsia="en-US"/>
    </w:rPr>
  </w:style>
  <w:style w:type="paragraph" w:customStyle="1" w:styleId="AppendixAmber">
    <w:name w:val="Appendix Amber"/>
    <w:basedOn w:val="Normal"/>
    <w:link w:val="AppendixAmberChar"/>
    <w:autoRedefine/>
    <w:rsid w:val="0056407E"/>
    <w:pPr>
      <w:keepNext/>
      <w:shd w:val="clear" w:color="auto" w:fill="FFC000"/>
      <w:outlineLvl w:val="0"/>
    </w:pPr>
    <w:rPr>
      <w:b/>
      <w:color w:val="FFFFFF" w:themeColor="background1"/>
    </w:rPr>
  </w:style>
  <w:style w:type="character" w:customStyle="1" w:styleId="AppendixAmberChar">
    <w:name w:val="Appendix Amber Char"/>
    <w:basedOn w:val="DefaultParagraphFont"/>
    <w:link w:val="AppendixAmber"/>
    <w:rsid w:val="0056407E"/>
    <w:rPr>
      <w:rFonts w:ascii="Arial" w:hAnsi="Arial"/>
      <w:b/>
      <w:bCs/>
      <w:color w:val="FFFFFF" w:themeColor="background1"/>
      <w:sz w:val="24"/>
      <w:shd w:val="clear" w:color="auto" w:fill="FFC000"/>
      <w:lang w:eastAsia="en-US"/>
    </w:rPr>
  </w:style>
  <w:style w:type="character" w:styleId="CommentReference">
    <w:name w:val="annotation reference"/>
    <w:basedOn w:val="DefaultParagraphFont"/>
    <w:rsid w:val="00936FF3"/>
    <w:rPr>
      <w:sz w:val="16"/>
      <w:szCs w:val="16"/>
    </w:rPr>
  </w:style>
  <w:style w:type="paragraph" w:styleId="CommentText">
    <w:name w:val="annotation text"/>
    <w:basedOn w:val="Normal"/>
    <w:link w:val="CommentTextChar"/>
    <w:rsid w:val="00936FF3"/>
    <w:rPr>
      <w:sz w:val="20"/>
    </w:rPr>
  </w:style>
  <w:style w:type="character" w:customStyle="1" w:styleId="CommentTextChar">
    <w:name w:val="Comment Text Char"/>
    <w:basedOn w:val="DefaultParagraphFont"/>
    <w:link w:val="CommentText"/>
    <w:rsid w:val="00936FF3"/>
    <w:rPr>
      <w:rFonts w:ascii="Arial" w:hAnsi="Arial"/>
      <w:bCs/>
      <w:lang w:eastAsia="en-US"/>
    </w:rPr>
  </w:style>
  <w:style w:type="paragraph" w:styleId="CommentSubject">
    <w:name w:val="annotation subject"/>
    <w:basedOn w:val="CommentText"/>
    <w:next w:val="CommentText"/>
    <w:link w:val="CommentSubjectChar"/>
    <w:rsid w:val="00936FF3"/>
    <w:rPr>
      <w:b/>
    </w:rPr>
  </w:style>
  <w:style w:type="character" w:customStyle="1" w:styleId="CommentSubjectChar">
    <w:name w:val="Comment Subject Char"/>
    <w:basedOn w:val="CommentTextChar"/>
    <w:link w:val="CommentSubject"/>
    <w:rsid w:val="00936FF3"/>
    <w:rPr>
      <w:rFonts w:ascii="Arial" w:hAnsi="Arial"/>
      <w:b/>
      <w:bCs/>
      <w:lang w:eastAsia="en-US"/>
    </w:rPr>
  </w:style>
  <w:style w:type="paragraph" w:styleId="TOC5">
    <w:name w:val="toc 5"/>
    <w:basedOn w:val="Normal"/>
    <w:next w:val="Normal"/>
    <w:autoRedefine/>
    <w:uiPriority w:val="39"/>
    <w:rsid w:val="00F84981"/>
    <w:pPr>
      <w:spacing w:after="100"/>
      <w:ind w:left="960"/>
    </w:pPr>
  </w:style>
  <w:style w:type="paragraph" w:styleId="NormalWeb">
    <w:name w:val="Normal (Web)"/>
    <w:basedOn w:val="Normal"/>
    <w:uiPriority w:val="99"/>
    <w:unhideWhenUsed/>
    <w:rsid w:val="008111F5"/>
    <w:pPr>
      <w:spacing w:before="100" w:beforeAutospacing="1" w:after="100" w:afterAutospacing="1"/>
    </w:pPr>
    <w:rPr>
      <w:rFonts w:ascii="Times New Roman" w:hAnsi="Times New Roman"/>
      <w:bCs w:val="0"/>
      <w:szCs w:val="24"/>
      <w:lang w:eastAsia="en-GB"/>
    </w:rPr>
  </w:style>
  <w:style w:type="character" w:styleId="PlaceholderText">
    <w:name w:val="Placeholder Text"/>
    <w:basedOn w:val="DefaultParagraphFont"/>
    <w:uiPriority w:val="99"/>
    <w:semiHidden/>
    <w:rsid w:val="00C7233A"/>
    <w:rPr>
      <w:color w:val="808080"/>
    </w:rPr>
  </w:style>
  <w:style w:type="character" w:customStyle="1" w:styleId="Style1">
    <w:name w:val="Style1"/>
    <w:basedOn w:val="DefaultParagraphFont"/>
    <w:uiPriority w:val="1"/>
    <w:rsid w:val="00287D30"/>
    <w:rPr>
      <w:rFonts w:ascii="Arial" w:hAnsi="Arial"/>
      <w:b w:val="0"/>
      <w:sz w:val="18"/>
    </w:rPr>
  </w:style>
  <w:style w:type="character" w:customStyle="1" w:styleId="Style2">
    <w:name w:val="Style2"/>
    <w:basedOn w:val="DefaultParagraphFont"/>
    <w:uiPriority w:val="1"/>
    <w:rsid w:val="00287D30"/>
    <w:rPr>
      <w:rFonts w:ascii="Arial" w:hAnsi="Arial"/>
      <w:b w:val="0"/>
      <w:sz w:val="16"/>
    </w:rPr>
  </w:style>
  <w:style w:type="paragraph" w:styleId="Bibliography">
    <w:name w:val="Bibliography"/>
    <w:basedOn w:val="Normal"/>
    <w:next w:val="Normal"/>
    <w:uiPriority w:val="37"/>
    <w:unhideWhenUsed/>
    <w:rsid w:val="009F70B6"/>
  </w:style>
  <w:style w:type="character" w:styleId="UnresolvedMention">
    <w:name w:val="Unresolved Mention"/>
    <w:basedOn w:val="DefaultParagraphFont"/>
    <w:uiPriority w:val="99"/>
    <w:semiHidden/>
    <w:unhideWhenUsed/>
    <w:rsid w:val="003E52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939111">
      <w:bodyDiv w:val="1"/>
      <w:marLeft w:val="0"/>
      <w:marRight w:val="0"/>
      <w:marTop w:val="0"/>
      <w:marBottom w:val="0"/>
      <w:divBdr>
        <w:top w:val="none" w:sz="0" w:space="0" w:color="auto"/>
        <w:left w:val="none" w:sz="0" w:space="0" w:color="auto"/>
        <w:bottom w:val="none" w:sz="0" w:space="0" w:color="auto"/>
        <w:right w:val="none" w:sz="0" w:space="0" w:color="auto"/>
      </w:divBdr>
    </w:div>
    <w:div w:id="470093955">
      <w:bodyDiv w:val="1"/>
      <w:marLeft w:val="0"/>
      <w:marRight w:val="0"/>
      <w:marTop w:val="0"/>
      <w:marBottom w:val="0"/>
      <w:divBdr>
        <w:top w:val="none" w:sz="0" w:space="0" w:color="auto"/>
        <w:left w:val="none" w:sz="0" w:space="0" w:color="auto"/>
        <w:bottom w:val="none" w:sz="0" w:space="0" w:color="auto"/>
        <w:right w:val="none" w:sz="0" w:space="0" w:color="auto"/>
      </w:divBdr>
    </w:div>
    <w:div w:id="595796669">
      <w:bodyDiv w:val="1"/>
      <w:marLeft w:val="0"/>
      <w:marRight w:val="0"/>
      <w:marTop w:val="0"/>
      <w:marBottom w:val="0"/>
      <w:divBdr>
        <w:top w:val="none" w:sz="0" w:space="0" w:color="auto"/>
        <w:left w:val="none" w:sz="0" w:space="0" w:color="auto"/>
        <w:bottom w:val="none" w:sz="0" w:space="0" w:color="auto"/>
        <w:right w:val="none" w:sz="0" w:space="0" w:color="auto"/>
      </w:divBdr>
    </w:div>
    <w:div w:id="680814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mc-uk.org/ethical-guidance/ethical-guidance-for-doctors"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www.gmc-uk.org/-/media/documents/outcomes-for-graduates-2020_pdf-84622587.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96647EEAB3148F1A7935367389F2307"/>
        <w:category>
          <w:name w:val="General"/>
          <w:gallery w:val="placeholder"/>
        </w:category>
        <w:types>
          <w:type w:val="bbPlcHdr"/>
        </w:types>
        <w:behaviors>
          <w:behavior w:val="content"/>
        </w:behaviors>
        <w:guid w:val="{891D0B41-ED93-431F-A54E-AC53602EF03C}"/>
      </w:docPartPr>
      <w:docPartBody>
        <w:p w:rsidR="00233F34" w:rsidRDefault="006B44C3" w:rsidP="006B44C3">
          <w:pPr>
            <w:pStyle w:val="A96647EEAB3148F1A7935367389F2307"/>
          </w:pPr>
          <w:r w:rsidRPr="00E73E5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040B12"/>
    <w:multiLevelType w:val="hybridMultilevel"/>
    <w:tmpl w:val="49F8FD04"/>
    <w:lvl w:ilvl="0" w:tplc="37A8B9B8">
      <w:start w:val="10"/>
      <w:numFmt w:val="bullet"/>
      <w:pStyle w:val="ListParagraph"/>
      <w:lvlText w:val=""/>
      <w:lvlJc w:val="left"/>
      <w:pPr>
        <w:tabs>
          <w:tab w:val="num" w:pos="360"/>
        </w:tabs>
        <w:ind w:left="340" w:hanging="340"/>
      </w:pPr>
      <w:rPr>
        <w:rFonts w:ascii="Symbol" w:hAnsi="Symbol" w:hint="default"/>
        <w:sz w:val="24"/>
      </w:rPr>
    </w:lvl>
    <w:lvl w:ilvl="1" w:tplc="2A7AF9B4">
      <w:start w:val="1"/>
      <w:numFmt w:val="decimal"/>
      <w:lvlText w:val="%2."/>
      <w:lvlJc w:val="left"/>
      <w:pPr>
        <w:tabs>
          <w:tab w:val="num" w:pos="360"/>
        </w:tabs>
        <w:ind w:left="340" w:hanging="340"/>
      </w:pPr>
      <w:rPr>
        <w:rFonts w:hint="default"/>
      </w:rPr>
    </w:lvl>
    <w:lvl w:ilvl="2" w:tplc="04090005" w:tentative="1">
      <w:start w:val="1"/>
      <w:numFmt w:val="bullet"/>
      <w:lvlText w:val=""/>
      <w:lvlJc w:val="left"/>
      <w:pPr>
        <w:tabs>
          <w:tab w:val="num" w:pos="1593"/>
        </w:tabs>
        <w:ind w:left="1593" w:hanging="360"/>
      </w:pPr>
      <w:rPr>
        <w:rFonts w:ascii="Wingdings" w:hAnsi="Wingdings" w:hint="default"/>
      </w:rPr>
    </w:lvl>
    <w:lvl w:ilvl="3" w:tplc="04090001" w:tentative="1">
      <w:start w:val="1"/>
      <w:numFmt w:val="bullet"/>
      <w:lvlText w:val=""/>
      <w:lvlJc w:val="left"/>
      <w:pPr>
        <w:tabs>
          <w:tab w:val="num" w:pos="2313"/>
        </w:tabs>
        <w:ind w:left="2313" w:hanging="360"/>
      </w:pPr>
      <w:rPr>
        <w:rFonts w:ascii="Symbol" w:hAnsi="Symbol" w:hint="default"/>
      </w:rPr>
    </w:lvl>
    <w:lvl w:ilvl="4" w:tplc="04090003" w:tentative="1">
      <w:start w:val="1"/>
      <w:numFmt w:val="bullet"/>
      <w:lvlText w:val="o"/>
      <w:lvlJc w:val="left"/>
      <w:pPr>
        <w:tabs>
          <w:tab w:val="num" w:pos="3033"/>
        </w:tabs>
        <w:ind w:left="3033" w:hanging="360"/>
      </w:pPr>
      <w:rPr>
        <w:rFonts w:ascii="Courier New" w:hAnsi="Courier New" w:hint="default"/>
      </w:rPr>
    </w:lvl>
    <w:lvl w:ilvl="5" w:tplc="04090005" w:tentative="1">
      <w:start w:val="1"/>
      <w:numFmt w:val="bullet"/>
      <w:lvlText w:val=""/>
      <w:lvlJc w:val="left"/>
      <w:pPr>
        <w:tabs>
          <w:tab w:val="num" w:pos="3753"/>
        </w:tabs>
        <w:ind w:left="3753" w:hanging="360"/>
      </w:pPr>
      <w:rPr>
        <w:rFonts w:ascii="Wingdings" w:hAnsi="Wingdings" w:hint="default"/>
      </w:rPr>
    </w:lvl>
    <w:lvl w:ilvl="6" w:tplc="04090001" w:tentative="1">
      <w:start w:val="1"/>
      <w:numFmt w:val="bullet"/>
      <w:lvlText w:val=""/>
      <w:lvlJc w:val="left"/>
      <w:pPr>
        <w:tabs>
          <w:tab w:val="num" w:pos="4473"/>
        </w:tabs>
        <w:ind w:left="4473" w:hanging="360"/>
      </w:pPr>
      <w:rPr>
        <w:rFonts w:ascii="Symbol" w:hAnsi="Symbol" w:hint="default"/>
      </w:rPr>
    </w:lvl>
    <w:lvl w:ilvl="7" w:tplc="04090003" w:tentative="1">
      <w:start w:val="1"/>
      <w:numFmt w:val="bullet"/>
      <w:lvlText w:val="o"/>
      <w:lvlJc w:val="left"/>
      <w:pPr>
        <w:tabs>
          <w:tab w:val="num" w:pos="5193"/>
        </w:tabs>
        <w:ind w:left="5193" w:hanging="360"/>
      </w:pPr>
      <w:rPr>
        <w:rFonts w:ascii="Courier New" w:hAnsi="Courier New" w:hint="default"/>
      </w:rPr>
    </w:lvl>
    <w:lvl w:ilvl="8" w:tplc="04090005" w:tentative="1">
      <w:start w:val="1"/>
      <w:numFmt w:val="bullet"/>
      <w:lvlText w:val=""/>
      <w:lvlJc w:val="left"/>
      <w:pPr>
        <w:tabs>
          <w:tab w:val="num" w:pos="5913"/>
        </w:tabs>
        <w:ind w:left="5913" w:hanging="360"/>
      </w:pPr>
      <w:rPr>
        <w:rFonts w:ascii="Wingdings" w:hAnsi="Wingdings" w:hint="default"/>
      </w:rPr>
    </w:lvl>
  </w:abstractNum>
  <w:num w:numId="1" w16cid:durableId="72641957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572C"/>
    <w:rsid w:val="00066228"/>
    <w:rsid w:val="000831CE"/>
    <w:rsid w:val="00153192"/>
    <w:rsid w:val="00233F34"/>
    <w:rsid w:val="00342DA6"/>
    <w:rsid w:val="0038036D"/>
    <w:rsid w:val="003D731B"/>
    <w:rsid w:val="005551DD"/>
    <w:rsid w:val="005A1111"/>
    <w:rsid w:val="005B572C"/>
    <w:rsid w:val="0069019C"/>
    <w:rsid w:val="006B44C3"/>
    <w:rsid w:val="00857922"/>
    <w:rsid w:val="008C2CAB"/>
    <w:rsid w:val="00AD4ADE"/>
    <w:rsid w:val="00D03518"/>
    <w:rsid w:val="00D95495"/>
    <w:rsid w:val="00EA398C"/>
    <w:rsid w:val="00ED427F"/>
    <w:rsid w:val="00EE3003"/>
    <w:rsid w:val="00F70205"/>
    <w:rsid w:val="00FA36DC"/>
    <w:rsid w:val="00FB21EE"/>
    <w:rsid w:val="00FC0D0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7AF02AE9"/>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5B572C"/>
    <w:rPr>
      <w:rFonts w:ascii="Arial" w:hAnsi="Arial"/>
      <w:b/>
      <w:bCs/>
      <w:sz w:val="24"/>
    </w:rPr>
  </w:style>
  <w:style w:type="character" w:styleId="PlaceholderText">
    <w:name w:val="Placeholder Text"/>
    <w:basedOn w:val="DefaultParagraphFont"/>
    <w:uiPriority w:val="99"/>
    <w:semiHidden/>
    <w:rsid w:val="00AD4ADE"/>
    <w:rPr>
      <w:color w:val="808080"/>
    </w:rPr>
  </w:style>
  <w:style w:type="paragraph" w:styleId="TOC2">
    <w:name w:val="toc 2"/>
    <w:basedOn w:val="Normal"/>
    <w:next w:val="Normal"/>
    <w:autoRedefine/>
    <w:uiPriority w:val="39"/>
    <w:rsid w:val="005B572C"/>
    <w:pPr>
      <w:tabs>
        <w:tab w:val="left" w:pos="851"/>
        <w:tab w:val="right" w:leader="dot" w:pos="9628"/>
      </w:tabs>
      <w:spacing w:after="0" w:line="240" w:lineRule="auto"/>
      <w:ind w:left="851" w:hanging="611"/>
    </w:pPr>
    <w:rPr>
      <w:rFonts w:ascii="Arial" w:eastAsia="Times New Roman" w:hAnsi="Arial" w:cs="Times New Roman"/>
      <w:bCs/>
      <w:sz w:val="24"/>
      <w:szCs w:val="20"/>
      <w:lang w:eastAsia="en-US"/>
    </w:rPr>
  </w:style>
  <w:style w:type="paragraph" w:styleId="BodyText2">
    <w:name w:val="Body Text 2"/>
    <w:basedOn w:val="Normal"/>
    <w:link w:val="BodyText2Char"/>
    <w:rsid w:val="00AD4ADE"/>
    <w:pPr>
      <w:spacing w:after="0" w:line="240" w:lineRule="auto"/>
    </w:pPr>
    <w:rPr>
      <w:rFonts w:ascii="Arial" w:eastAsia="Times New Roman" w:hAnsi="Arial" w:cs="Times New Roman"/>
      <w:bCs/>
      <w:sz w:val="24"/>
      <w:szCs w:val="20"/>
      <w:lang w:eastAsia="en-US"/>
    </w:rPr>
  </w:style>
  <w:style w:type="character" w:customStyle="1" w:styleId="BodyText2Char">
    <w:name w:val="Body Text 2 Char"/>
    <w:basedOn w:val="DefaultParagraphFont"/>
    <w:link w:val="BodyText2"/>
    <w:rsid w:val="005B572C"/>
    <w:rPr>
      <w:rFonts w:ascii="Arial" w:eastAsia="Times New Roman" w:hAnsi="Arial" w:cs="Times New Roman"/>
      <w:bCs/>
      <w:sz w:val="24"/>
      <w:szCs w:val="20"/>
      <w:lang w:eastAsia="en-US"/>
    </w:rPr>
  </w:style>
  <w:style w:type="paragraph" w:styleId="ListParagraph">
    <w:name w:val="List Paragraph"/>
    <w:basedOn w:val="Normal"/>
    <w:autoRedefine/>
    <w:uiPriority w:val="34"/>
    <w:qFormat/>
    <w:rsid w:val="005B572C"/>
    <w:pPr>
      <w:numPr>
        <w:numId w:val="1"/>
      </w:numPr>
      <w:spacing w:before="120" w:after="120" w:line="240" w:lineRule="auto"/>
    </w:pPr>
    <w:rPr>
      <w:rFonts w:ascii="Arial" w:eastAsia="Times New Roman" w:hAnsi="Arial" w:cs="Times New Roman"/>
      <w:bCs/>
      <w:sz w:val="24"/>
      <w:szCs w:val="20"/>
      <w:lang w:eastAsia="en-US"/>
    </w:rPr>
  </w:style>
  <w:style w:type="character" w:styleId="CommentReference">
    <w:name w:val="annotation reference"/>
    <w:basedOn w:val="DefaultParagraphFont"/>
    <w:rsid w:val="005B572C"/>
    <w:rPr>
      <w:sz w:val="16"/>
      <w:szCs w:val="16"/>
    </w:rPr>
  </w:style>
  <w:style w:type="paragraph" w:customStyle="1" w:styleId="A96647EEAB3148F1A7935367389F2307">
    <w:name w:val="A96647EEAB3148F1A7935367389F2307"/>
    <w:rsid w:val="006B44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b:Source>
    <b:Tag>BTH1897</b:Tag>
    <b:SourceType>DocumentFromInternetSite</b:SourceType>
    <b:Guid>{96CDF706-2628-4CB4-AB40-43566ECCEBC0}</b:Guid>
    <b:Author>
      <b:Author>
        <b:Corporate>BTHFT - Procedure</b:Corporate>
      </b:Author>
    </b:Author>
    <b:Title>Consent to Examination or Treatment</b:Title>
    <b:Year>2018</b:Year>
    <b:Month>06</b:Month>
    <b:Day>06</b:Day>
    <b:YearAccessed>2020</b:YearAccessed>
    <b:MonthAccessed>05</b:MonthAccessed>
    <b:DayAccessed>28</b:DayAccessed>
    <b:URL>http://fcsp.xfyldecoast.nhs.uk/trustdocuments/Documents/CORP-PROC-102.docx</b:URL>
    <b:StandardNumber>CORP/PROC/102</b:StandardNumber>
    <b:RefOrder>3</b:RefOrder>
  </b:Source>
  <b:Source>
    <b:Tag>BTH1823</b:Tag>
    <b:SourceType>DocumentFromInternetSite</b:SourceType>
    <b:Guid>{AAC5BF18-C00E-478D-B34E-42FF00DEB2AF}</b:Guid>
    <b:Author>
      <b:Author>
        <b:Corporate>BTHFT - Procedure</b:Corporate>
      </b:Author>
    </b:Author>
    <b:Title>Chaperones Accompanying Patients During An Intimate Procedure / Treatment</b:Title>
    <b:Year>2018</b:Year>
    <b:Month>05</b:Month>
    <b:Day>03</b:Day>
    <b:YearAccessed>2020</b:YearAccessed>
    <b:MonthAccessed>01</b:MonthAccessed>
    <b:DayAccessed>22</b:DayAccessed>
    <b:URL>http://fcsp.xfyldecoast.nhs.uk/trustdocuments/Documents/CORP-PROC-140.docx</b:URL>
    <b:RefOrder>4</b:RefOrder>
  </b:Source>
  <b:Source>
    <b:Tag>GMC13</b:Tag>
    <b:SourceType>DocumentFromInternetSite</b:SourceType>
    <b:Guid>{2DAC1389-040F-437C-9196-73ED3650904A}</b:Guid>
    <b:Author>
      <b:Author>
        <b:Corporate>GMC</b:Corporate>
      </b:Author>
    </b:Author>
    <b:Title>Intimate examinations and chaperones</b:Title>
    <b:Year>2013</b:Year>
    <b:Month>03</b:Month>
    <b:Day>25</b:Day>
    <b:YearAccessed>2020</b:YearAccessed>
    <b:MonthAccessed>09</b:MonthAccessed>
    <b:DayAccessed>22</b:DayAccessed>
    <b:URL>https://www.gmc-uk.org/ethical-guidance/ethical-guidance-for-doctors/intimate-examinations-and-chaperones</b:URL>
    <b:RefOrder>1</b:RefOrder>
  </b:Source>
  <b:Source>
    <b:Tag>GMC15</b:Tag>
    <b:SourceType>DocumentFromInternetSite</b:SourceType>
    <b:Guid>{21AB0698-2ED7-4A24-BA89-22A1B99A38DD}</b:Guid>
    <b:Author>
      <b:Author>
        <b:Corporate>GMC</b:Corporate>
      </b:Author>
    </b:Author>
    <b:Title>Outcomes for graduates (Tomorrow's Doctors)</b:Title>
    <b:Year>2015</b:Year>
    <b:Month>09</b:Month>
    <b:YearAccessed>2020</b:YearAccessed>
    <b:MonthAccessed>09</b:MonthAccessed>
    <b:DayAccessed>22</b:DayAccessed>
    <b:URL>https://www.gmc-uk.org/static/documents/content/Outcomes_for_graduates_Dec_16.pdf</b:URL>
    <b:RefOrder>2</b:RefOrder>
  </b:Source>
  <b:Source>
    <b:Tag>GMC19</b:Tag>
    <b:SourceType>DocumentFromInternetSite</b:SourceType>
    <b:Guid>{7D7DBB76-9D2C-4408-AB38-7AE7212AB1F5}</b:Guid>
    <b:Author>
      <b:Author>
        <b:Corporate>GMC</b:Corporate>
      </b:Author>
    </b:Author>
    <b:Title>Good medical practice</b:Title>
    <b:Year>2019</b:Year>
    <b:Month>04</b:Month>
    <b:Day>29</b:Day>
    <b:YearAccessed>2020</b:YearAccessed>
    <b:MonthAccessed>09</b:MonthAccessed>
    <b:DayAccessed>07</b:DayAccessed>
    <b:URL>https://www.gmc-uk.org/ethical-guidance/ethical-guidance-for-doctors/good-medical-practice</b:URL>
    <b:StandardNumber>GMC/GMP/0419</b:StandardNumber>
    <b:RefOrder>5</b:RefOrder>
  </b:Source>
</b:Sources>
</file>

<file path=customXml/item2.xml><?xml version="1.0" encoding="utf-8"?>
<ct:contentTypeSchema xmlns:ct="http://schemas.microsoft.com/office/2006/metadata/contentType" xmlns:ma="http://schemas.microsoft.com/office/2006/metadata/properties/metaAttributes" ct:_="" ma:_="" ma:contentTypeName="Document" ma:contentTypeID="0x010100C7AF1806034D214095440CD96F089548" ma:contentTypeVersion="15" ma:contentTypeDescription="Create a new document." ma:contentTypeScope="" ma:versionID="7683dabd2aec6707f79696cea5d363b4">
  <xsd:schema xmlns:xsd="http://www.w3.org/2001/XMLSchema" xmlns:xs="http://www.w3.org/2001/XMLSchema" xmlns:p="http://schemas.microsoft.com/office/2006/metadata/properties" xmlns:ns1="http://schemas.microsoft.com/sharepoint/v3" xmlns:ns2="2a4e92c8-a487-45ee-aa1c-9b46ea46b5ac" xmlns:ns3="a1352ebc-5fb3-468f-9ed9-92a68813d99c" targetNamespace="http://schemas.microsoft.com/office/2006/metadata/properties" ma:root="true" ma:fieldsID="077b5c61d118d55ad8738f30957df55a" ns1:_="" ns2:_="" ns3:_="">
    <xsd:import namespace="http://schemas.microsoft.com/sharepoint/v3"/>
    <xsd:import namespace="2a4e92c8-a487-45ee-aa1c-9b46ea46b5ac"/>
    <xsd:import namespace="a1352ebc-5fb3-468f-9ed9-92a68813d99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1:_ip_UnifiedCompliancePolicyProperties" minOccurs="0"/>
                <xsd:element ref="ns1:_ip_UnifiedCompliancePolicyUIAction" minOccurs="0"/>
                <xsd:element ref="ns3:SharedWithUsers" minOccurs="0"/>
                <xsd:element ref="ns3:SharedWithDetails" minOccurs="0"/>
                <xsd:element ref="ns2:lcf76f155ced4ddcb4097134ff3c332f" minOccurs="0"/>
                <xsd:element ref="ns2:MediaServiceGenerationTime" minOccurs="0"/>
                <xsd:element ref="ns2:MediaServiceEventHashCode" minOccurs="0"/>
                <xsd:element ref="ns2:MediaServiceOCR"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4e92c8-a487-45ee-aa1c-9b46ea46b5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description="" ma:indexed="true" ma:internalName="MediaServiceLocation" ma:readOnly="true">
      <xsd:simpleType>
        <xsd:restriction base="dms:Text"/>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352ebc-5fb3-468f-9ed9-92a68813d99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_ip_UnifiedCompliancePolicyUIAction xmlns="http://schemas.microsoft.com/sharepoint/v3" xsi:nil="true"/>
    <_ip_UnifiedCompliancePolicyProperties xmlns="http://schemas.microsoft.com/sharepoint/v3" xsi:nil="true"/>
    <lcf76f155ced4ddcb4097134ff3c332f xmlns="2a4e92c8-a487-45ee-aa1c-9b46ea46b5a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468AFAE-1A2A-440E-9151-7D1C2262A2A8}">
  <ds:schemaRefs>
    <ds:schemaRef ds:uri="http://schemas.openxmlformats.org/officeDocument/2006/bibliography"/>
  </ds:schemaRefs>
</ds:datastoreItem>
</file>

<file path=customXml/itemProps2.xml><?xml version="1.0" encoding="utf-8"?>
<ds:datastoreItem xmlns:ds="http://schemas.openxmlformats.org/officeDocument/2006/customXml" ds:itemID="{9A4CE0C3-A3CA-4EFF-8BF5-02D792557D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4e92c8-a487-45ee-aa1c-9b46ea46b5ac"/>
    <ds:schemaRef ds:uri="a1352ebc-5fb3-468f-9ed9-92a68813d9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73E215-975B-463A-A22A-727776C24284}">
  <ds:schemaRefs>
    <ds:schemaRef ds:uri="http://schemas.microsoft.com/sharepoint/v3/contenttype/forms"/>
  </ds:schemaRefs>
</ds:datastoreItem>
</file>

<file path=customXml/itemProps4.xml><?xml version="1.0" encoding="utf-8"?>
<ds:datastoreItem xmlns:ds="http://schemas.openxmlformats.org/officeDocument/2006/customXml" ds:itemID="{2F42B592-67BA-4BAC-83BE-70BA3D4F6F9D}">
  <ds:schemaRefs>
    <ds:schemaRef ds:uri="http://schemas.microsoft.com/office/2006/metadata/properties"/>
    <ds:schemaRef ds:uri="http://schemas.microsoft.com/sharepoint/v3"/>
    <ds:schemaRef ds:uri="2a4e92c8-a487-45ee-aa1c-9b46ea46b5ac"/>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2450</Words>
  <Characters>13968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Guidance and Policy for Intimate Examinations or the Awake and Anaesthetised patient by Undergraduate Medical Students and Student Physician Associates</vt:lpstr>
    </vt:vector>
  </TitlesOfParts>
  <Company>Blackpool Victoria NHS Trust</Company>
  <LinksUpToDate>false</LinksUpToDate>
  <CharactersWithSpaces>16386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and Policy for Intimate Examinations or the Awake and Anaesthetised patient by Undergraduate Medical Students and Student Physician Associates</dc:title>
  <dc:subject/>
  <dc:creator>Forrest Margaret (BFWH)</dc:creator>
  <cp:keywords/>
  <cp:lastModifiedBy>SUMMERS, Julie (BLACKPOOL TEACHING HOSPITALS NHS FOUNDATION TRUST)</cp:lastModifiedBy>
  <cp:revision>4</cp:revision>
  <cp:lastPrinted>2020-10-20T04:50:00Z</cp:lastPrinted>
  <dcterms:created xsi:type="dcterms:W3CDTF">2023-09-04T22:25:00Z</dcterms:created>
  <dcterms:modified xsi:type="dcterms:W3CDTF">2023-09-21T15:04:00Z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0x010100C7AF1806034D214095440CD96F089548</vt:lpwstr>
  </property>
  <property fmtid="{D5CDD505-2E9C-101B-9397-08002B2CF9AE}" pid="4" name="URL">
    <vt:lpwstr/>
  </property>
  <property fmtid="{D5CDD505-2E9C-101B-9397-08002B2CF9AE}" pid="5" name="Current Review Status">
    <vt:lpwstr/>
  </property>
  <property fmtid="{D5CDD505-2E9C-101B-9397-08002B2CF9AE}" pid="6" name="Order">
    <vt:r8>302300</vt:r8>
  </property>
  <property fmtid="{D5CDD505-2E9C-101B-9397-08002B2CF9AE}" pid="7" name="_dlc_policyId">
    <vt:lpwstr>0x010100D2BDFCAFA5BE924EB6239C7F956A43BC|1221755211</vt:lpwstr>
  </property>
  <property fmtid="{D5CDD505-2E9C-101B-9397-08002B2CF9AE}" pid="8" name="Metadata Test">
    <vt:lpwstr>2014-04-07T23:00:00+00:00</vt:lpwstr>
  </property>
  <property fmtid="{D5CDD505-2E9C-101B-9397-08002B2CF9AE}" pid="9" name="ItemRetentionFormula">
    <vt:lpwstr>&lt;formula id="Microsoft.Office.RecordsManagement.PolicyFeatures.Expiration.Formula.BuiltIn"&gt;&lt;number&gt;0&lt;/number&gt;&lt;property&gt;FourMonthRetPol&lt;/property&gt;&lt;propertyId&gt;70177b77-69c7-4b11-9ad4-1f99241d8c94&lt;/propertyId&gt;&lt;period&gt;days&lt;/period&gt;&lt;/formula&gt;</vt:lpwstr>
  </property>
  <property fmtid="{D5CDD505-2E9C-101B-9397-08002B2CF9AE}" pid="10" name="_dlc_LastRun">
    <vt:lpwstr>11/15/2017 02:39:37</vt:lpwstr>
  </property>
  <property fmtid="{D5CDD505-2E9C-101B-9397-08002B2CF9AE}" pid="11" name="_dlc_ItemStageId">
    <vt:lpwstr>1</vt:lpwstr>
  </property>
  <property fmtid="{D5CDD505-2E9C-101B-9397-08002B2CF9AE}" pid="12" name="WorkflowChangePath">
    <vt:lpwstr>7ed5c7b9-90a8-4cc2-84e7-094d54125b97,10;832bf55c-2aa2-4f63-b65a-00a1a440ad46,11;7ed5c7b9-90a8-4cc2-84e7-094d54125b97,16;832bf55c-2aa2-4f63-b65a-00a1a440ad46,17;7ed5c7b9-90a8-4cc2-84e7-094d54125b97,20;832bf55c-2aa2-4f63-b65a-00a1a440ad46,21;7ed5c7b9-90a8-4cc2-84e7-094d54125b97,22;832bf55c-2aa2-4f63-b65a-00a1a440ad46,23;832bf55c-2aa2-4f63-b65a-00a1a440ad46,27;b51dcf0d-090e-48a5-b0df-88ec47749763,28;832bf55c-2aa2-4f63-b65a-00a1a440ad46,29;832bf55c-2aa2-4f63-b65a-00a1a440ad46,31;832bf55c-2aa2-4f63-b65a-00a1a440ad46,36;832bf55c-2aa2-4f63-b65a-00a1a440ad46,38;832bf55c-2aa2-4f63-b65a-00a1a440ad46,40;52a31862-7855-4909-8152-899fcae6b9e6,41;832bf55c-2aa2-4f63-b65a-00a1a440ad46,42;5987bf75-ebd6-4b0b-922c-518d0db2ab9a,43;832bf55c-2aa2-4f63-b65a-00a1a440ad46,44;</vt:lpwstr>
  </property>
  <property fmtid="{D5CDD505-2E9C-101B-9397-08002B2CF9AE}" pid="13" name="MediaServiceImageTags">
    <vt:lpwstr/>
  </property>
</Properties>
</file>