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BDAA" w14:textId="77777777" w:rsidR="007109A7" w:rsidRDefault="0033690D" w:rsidP="0033690D">
      <w:pPr>
        <w:jc w:val="right"/>
      </w:pPr>
      <w:r>
        <w:rPr>
          <w:rFonts w:cs="Arial"/>
          <w:noProof/>
          <w:szCs w:val="24"/>
          <w:lang w:eastAsia="en-GB"/>
        </w:rPr>
        <w:drawing>
          <wp:inline distT="0" distB="0" distL="0" distR="0" wp14:anchorId="692B1089" wp14:editId="34263BF3">
            <wp:extent cx="1912172"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pool Teaching Hospitals NHS Foundation Trust RGB BLUE.jpg"/>
                    <pic:cNvPicPr/>
                  </pic:nvPicPr>
                  <pic:blipFill rotWithShape="1">
                    <a:blip r:embed="rId12" cstate="print">
                      <a:extLst>
                        <a:ext uri="{28A0092B-C50C-407E-A947-70E740481C1C}">
                          <a14:useLocalDpi xmlns:a14="http://schemas.microsoft.com/office/drawing/2010/main" val="0"/>
                        </a:ext>
                      </a:extLst>
                    </a:blip>
                    <a:srcRect l="35065" t="15447" r="7223" b="15448"/>
                    <a:stretch/>
                  </pic:blipFill>
                  <pic:spPr bwMode="auto">
                    <a:xfrm>
                      <a:off x="0" y="0"/>
                      <a:ext cx="1913731" cy="1029539"/>
                    </a:xfrm>
                    <a:prstGeom prst="rect">
                      <a:avLst/>
                    </a:prstGeom>
                    <a:ln>
                      <a:noFill/>
                    </a:ln>
                    <a:extLst>
                      <a:ext uri="{53640926-AAD7-44D8-BBD7-CCE9431645EC}">
                        <a14:shadowObscured xmlns:a14="http://schemas.microsoft.com/office/drawing/2010/main"/>
                      </a:ext>
                    </a:extLst>
                  </pic:spPr>
                </pic:pic>
              </a:graphicData>
            </a:graphic>
          </wp:inline>
        </w:drawing>
      </w:r>
    </w:p>
    <w:p w14:paraId="32FDD184" w14:textId="77777777" w:rsidR="007109A7" w:rsidRDefault="007109A7" w:rsidP="007B738D"/>
    <w:p w14:paraId="4E5B759E" w14:textId="77777777" w:rsidR="007B738D" w:rsidRPr="007B738D" w:rsidRDefault="008D7196" w:rsidP="007B738D">
      <w:pPr>
        <w:rPr>
          <w:sz w:val="48"/>
          <w:szCs w:val="48"/>
        </w:rPr>
      </w:pPr>
      <w:r>
        <w:rPr>
          <w:rStyle w:val="Strong"/>
          <w:sz w:val="48"/>
          <w:szCs w:val="48"/>
        </w:rPr>
        <w:t>Attendance Management Policy</w:t>
      </w:r>
    </w:p>
    <w:p w14:paraId="25BBFEE0" w14:textId="77777777" w:rsidR="007B738D" w:rsidRDefault="007B738D" w:rsidP="007B738D"/>
    <w:tbl>
      <w:tblPr>
        <w:tblStyle w:val="TableGrid"/>
        <w:tblW w:w="0" w:type="auto"/>
        <w:tblLook w:val="04A0" w:firstRow="1" w:lastRow="0" w:firstColumn="1" w:lastColumn="0" w:noHBand="0" w:noVBand="1"/>
      </w:tblPr>
      <w:tblGrid>
        <w:gridCol w:w="2977"/>
        <w:gridCol w:w="1300"/>
        <w:gridCol w:w="1311"/>
        <w:gridCol w:w="1418"/>
        <w:gridCol w:w="1311"/>
        <w:gridCol w:w="1311"/>
      </w:tblGrid>
      <w:tr w:rsidR="00D97380" w14:paraId="034CE373" w14:textId="77777777" w:rsidTr="00D97380">
        <w:tc>
          <w:tcPr>
            <w:tcW w:w="3085" w:type="dxa"/>
          </w:tcPr>
          <w:p w14:paraId="382D8E00" w14:textId="77777777" w:rsidR="00D97380" w:rsidRDefault="00D97380" w:rsidP="007B738D">
            <w:r w:rsidRPr="00E8665D">
              <w:rPr>
                <w:rStyle w:val="Strong"/>
              </w:rPr>
              <w:t>Unique Identifier:</w:t>
            </w:r>
          </w:p>
        </w:tc>
        <w:tc>
          <w:tcPr>
            <w:tcW w:w="6769" w:type="dxa"/>
            <w:gridSpan w:val="5"/>
          </w:tcPr>
          <w:p w14:paraId="46AD596F" w14:textId="77777777" w:rsidR="00D97380" w:rsidRPr="00FE29CD" w:rsidRDefault="008D7196" w:rsidP="007B738D">
            <w:r>
              <w:rPr>
                <w:rStyle w:val="Style4"/>
              </w:rPr>
              <w:t>CORP/POL/011</w:t>
            </w:r>
          </w:p>
        </w:tc>
      </w:tr>
      <w:tr w:rsidR="00D97380" w14:paraId="6C70A9E5" w14:textId="77777777" w:rsidTr="00D97380">
        <w:tc>
          <w:tcPr>
            <w:tcW w:w="3085" w:type="dxa"/>
          </w:tcPr>
          <w:p w14:paraId="37BE6A60" w14:textId="77777777" w:rsidR="00D97380" w:rsidRPr="00E8665D" w:rsidRDefault="00D97380" w:rsidP="007B738D">
            <w:pPr>
              <w:rPr>
                <w:rStyle w:val="Strong"/>
              </w:rPr>
            </w:pPr>
            <w:r w:rsidRPr="00E8665D">
              <w:rPr>
                <w:rStyle w:val="Strong"/>
              </w:rPr>
              <w:t>Version Number:</w:t>
            </w:r>
          </w:p>
        </w:tc>
        <w:tc>
          <w:tcPr>
            <w:tcW w:w="6769" w:type="dxa"/>
            <w:gridSpan w:val="5"/>
          </w:tcPr>
          <w:p w14:paraId="1F03B62D" w14:textId="1F3312DD" w:rsidR="00D97380" w:rsidRPr="00FE29CD" w:rsidRDefault="008D7196" w:rsidP="007B738D">
            <w:r>
              <w:rPr>
                <w:rStyle w:val="Style3"/>
              </w:rPr>
              <w:t>11</w:t>
            </w:r>
            <w:r w:rsidR="007B65D8">
              <w:rPr>
                <w:rStyle w:val="Style3"/>
              </w:rPr>
              <w:t>.</w:t>
            </w:r>
            <w:r w:rsidR="00BF06A4">
              <w:rPr>
                <w:rStyle w:val="Style3"/>
              </w:rPr>
              <w:t>2</w:t>
            </w:r>
          </w:p>
        </w:tc>
      </w:tr>
      <w:tr w:rsidR="006646B1" w14:paraId="4F68A906" w14:textId="77777777" w:rsidTr="00D97380">
        <w:tc>
          <w:tcPr>
            <w:tcW w:w="3085" w:type="dxa"/>
          </w:tcPr>
          <w:p w14:paraId="3932B652" w14:textId="77777777" w:rsidR="006646B1" w:rsidRPr="00E8665D" w:rsidRDefault="006646B1" w:rsidP="007B738D">
            <w:pPr>
              <w:rPr>
                <w:rStyle w:val="Strong"/>
              </w:rPr>
            </w:pPr>
            <w:r w:rsidRPr="006646B1">
              <w:rPr>
                <w:rStyle w:val="Strong"/>
              </w:rPr>
              <w:t>Type of Update / Status:</w:t>
            </w:r>
          </w:p>
        </w:tc>
        <w:tc>
          <w:tcPr>
            <w:tcW w:w="6769" w:type="dxa"/>
            <w:gridSpan w:val="5"/>
          </w:tcPr>
          <w:p w14:paraId="698932A4" w14:textId="663402F5" w:rsidR="006646B1" w:rsidRPr="005228D4" w:rsidRDefault="008F6CAA" w:rsidP="006646B1">
            <w:pPr>
              <w:rPr>
                <w:rStyle w:val="Strong"/>
                <w:b w:val="0"/>
                <w:bCs/>
              </w:rPr>
            </w:pPr>
            <w:sdt>
              <w:sdtPr>
                <w:rPr>
                  <w:rStyle w:val="Style3"/>
                </w:rPr>
                <w:alias w:val="Status - for example Draft or Ratified"/>
                <w:tag w:val="Status - for example Draft or Ratified"/>
                <w:id w:val="-1596012490"/>
                <w:placeholder>
                  <w:docPart w:val="110398F76215434E8AEDB596325F27E7"/>
                </w:placeholder>
                <w:comboBox>
                  <w:listItem w:value="Choose an item."/>
                  <w:listItem w:displayText="Draft with Minor / No Technical Changes" w:value="Draft with Minor / No Technical Changes"/>
                  <w:listItem w:displayText="Draft with Moderate Changes" w:value="Draft with Moderate Changes"/>
                  <w:listItem w:displayText="Draft with Major Changes / Complete Rewrite" w:value="Draft with Major Changes / Complete Rewrite"/>
                  <w:listItem w:displayText="Draft - New Document" w:value="Draft - New Document"/>
                  <w:listItem w:displayText="Ratified with Minor / No Technical Changes" w:value="Ratified with Minor / No Technical Changes"/>
                  <w:listItem w:displayText="Ratified with Moderate Changes" w:value="Ratified with Moderate Changes"/>
                  <w:listItem w:displayText="Ratified with Major Changes / Complete Rewrite" w:value="Ratified with Major Changes / Complete Rewrite"/>
                  <w:listItem w:displayText="Ratified - New Document" w:value="Ratified - New Document"/>
                </w:comboBox>
              </w:sdtPr>
              <w:sdtEndPr>
                <w:rPr>
                  <w:rStyle w:val="Style3"/>
                </w:rPr>
              </w:sdtEndPr>
              <w:sdtContent>
                <w:r w:rsidR="007B65D8">
                  <w:rPr>
                    <w:rStyle w:val="Style3"/>
                  </w:rPr>
                  <w:t>Ratified with Minor / No Technical Changes</w:t>
                </w:r>
              </w:sdtContent>
            </w:sdt>
          </w:p>
        </w:tc>
      </w:tr>
      <w:tr w:rsidR="00D97380" w14:paraId="71C26856" w14:textId="77777777" w:rsidTr="00D97380">
        <w:tc>
          <w:tcPr>
            <w:tcW w:w="3085" w:type="dxa"/>
          </w:tcPr>
          <w:p w14:paraId="7D293726" w14:textId="77777777" w:rsidR="00D97380" w:rsidRPr="00E8665D" w:rsidRDefault="00D97380" w:rsidP="007B738D">
            <w:pPr>
              <w:rPr>
                <w:rStyle w:val="Strong"/>
              </w:rPr>
            </w:pPr>
            <w:r w:rsidRPr="00115716">
              <w:rPr>
                <w:rStyle w:val="Strong"/>
              </w:rPr>
              <w:t>Division and Department:</w:t>
            </w:r>
          </w:p>
        </w:tc>
        <w:tc>
          <w:tcPr>
            <w:tcW w:w="6769" w:type="dxa"/>
            <w:gridSpan w:val="5"/>
          </w:tcPr>
          <w:p w14:paraId="3135A331" w14:textId="4D3839E0" w:rsidR="00D97380" w:rsidRPr="00FE29CD" w:rsidRDefault="00903E70" w:rsidP="007B738D">
            <w:r>
              <w:t>Workforce and Organisational Development</w:t>
            </w:r>
            <w:r>
              <w:br/>
            </w:r>
            <w:r w:rsidR="008D7196">
              <w:t xml:space="preserve">Human Resources, </w:t>
            </w:r>
          </w:p>
        </w:tc>
      </w:tr>
      <w:tr w:rsidR="00D97380" w14:paraId="52B9E5BC" w14:textId="77777777" w:rsidTr="00D97380">
        <w:tc>
          <w:tcPr>
            <w:tcW w:w="3085" w:type="dxa"/>
          </w:tcPr>
          <w:p w14:paraId="4A29ADC4" w14:textId="77777777" w:rsidR="00D97380" w:rsidRPr="00E8665D" w:rsidRDefault="00D97380" w:rsidP="007B738D">
            <w:pPr>
              <w:rPr>
                <w:rStyle w:val="Strong"/>
              </w:rPr>
            </w:pPr>
            <w:r w:rsidRPr="00115716">
              <w:rPr>
                <w:rStyle w:val="Strong"/>
              </w:rPr>
              <w:t>Author</w:t>
            </w:r>
            <w:r>
              <w:rPr>
                <w:rStyle w:val="Strong"/>
              </w:rPr>
              <w:t xml:space="preserve"> </w:t>
            </w:r>
            <w:r w:rsidRPr="00115716">
              <w:rPr>
                <w:rStyle w:val="Strong"/>
              </w:rPr>
              <w:t>/</w:t>
            </w:r>
            <w:r>
              <w:rPr>
                <w:rStyle w:val="Strong"/>
              </w:rPr>
              <w:t xml:space="preserve"> </w:t>
            </w:r>
            <w:r w:rsidRPr="00115716">
              <w:rPr>
                <w:rStyle w:val="Strong"/>
              </w:rPr>
              <w:t>Originator and Job Title:</w:t>
            </w:r>
          </w:p>
        </w:tc>
        <w:tc>
          <w:tcPr>
            <w:tcW w:w="6769" w:type="dxa"/>
            <w:gridSpan w:val="5"/>
          </w:tcPr>
          <w:p w14:paraId="3BFC223A" w14:textId="77777777" w:rsidR="00D97380" w:rsidRPr="00FE29CD" w:rsidRDefault="008D7196" w:rsidP="007B738D">
            <w:r>
              <w:rPr>
                <w:rStyle w:val="Style3"/>
              </w:rPr>
              <w:t xml:space="preserve">Lauren Newton, Human </w:t>
            </w:r>
            <w:r w:rsidR="0033105C">
              <w:rPr>
                <w:rStyle w:val="Style3"/>
              </w:rPr>
              <w:t>Resources</w:t>
            </w:r>
            <w:r>
              <w:rPr>
                <w:rStyle w:val="Style3"/>
              </w:rPr>
              <w:t xml:space="preserve"> (HR) </w:t>
            </w:r>
            <w:r w:rsidR="0033105C">
              <w:rPr>
                <w:rStyle w:val="Style3"/>
              </w:rPr>
              <w:t>Manager</w:t>
            </w:r>
          </w:p>
        </w:tc>
      </w:tr>
      <w:tr w:rsidR="00D97380" w14:paraId="6AF72E61" w14:textId="77777777" w:rsidTr="00D97380">
        <w:tc>
          <w:tcPr>
            <w:tcW w:w="3085" w:type="dxa"/>
          </w:tcPr>
          <w:p w14:paraId="40AF2EE5" w14:textId="77777777" w:rsidR="00D97380" w:rsidRPr="00E8665D" w:rsidRDefault="00D97380" w:rsidP="007B738D">
            <w:pPr>
              <w:rPr>
                <w:rStyle w:val="Strong"/>
              </w:rPr>
            </w:pPr>
            <w:r w:rsidRPr="00E8665D">
              <w:rPr>
                <w:rStyle w:val="Strong"/>
              </w:rPr>
              <w:t>Replaces:</w:t>
            </w:r>
          </w:p>
        </w:tc>
        <w:tc>
          <w:tcPr>
            <w:tcW w:w="6769" w:type="dxa"/>
            <w:gridSpan w:val="5"/>
          </w:tcPr>
          <w:p w14:paraId="1BA6D99D" w14:textId="62A5E2BD" w:rsidR="00D97380" w:rsidRPr="00FE29CD" w:rsidRDefault="008D7196" w:rsidP="007B738D">
            <w:r>
              <w:rPr>
                <w:rStyle w:val="Style3"/>
              </w:rPr>
              <w:t xml:space="preserve">CORP/POL/011, Version </w:t>
            </w:r>
            <w:r w:rsidR="00BF06A4">
              <w:rPr>
                <w:rStyle w:val="Style3"/>
              </w:rPr>
              <w:t>11.1</w:t>
            </w:r>
            <w:r>
              <w:rPr>
                <w:rStyle w:val="Style3"/>
              </w:rPr>
              <w:t>, Attendance Management Policy</w:t>
            </w:r>
          </w:p>
        </w:tc>
      </w:tr>
      <w:tr w:rsidR="00D97380" w14:paraId="2CEEB471" w14:textId="77777777" w:rsidTr="00D97380">
        <w:tc>
          <w:tcPr>
            <w:tcW w:w="3085" w:type="dxa"/>
          </w:tcPr>
          <w:p w14:paraId="27BB30FB" w14:textId="77777777" w:rsidR="00D97380" w:rsidRPr="00E8665D" w:rsidRDefault="00D97380" w:rsidP="00D97380">
            <w:pPr>
              <w:rPr>
                <w:rStyle w:val="Strong"/>
              </w:rPr>
            </w:pPr>
            <w:r w:rsidRPr="00E8665D">
              <w:rPr>
                <w:rStyle w:val="Strong"/>
              </w:rPr>
              <w:t>Description of amendments:</w:t>
            </w:r>
          </w:p>
        </w:tc>
        <w:tc>
          <w:tcPr>
            <w:tcW w:w="6769" w:type="dxa"/>
            <w:gridSpan w:val="5"/>
          </w:tcPr>
          <w:p w14:paraId="5352DCD5" w14:textId="10F86B11" w:rsidR="00D97380" w:rsidRPr="005228D4" w:rsidRDefault="00BF06A4" w:rsidP="007B738D">
            <w:pPr>
              <w:rPr>
                <w:rStyle w:val="Strong"/>
                <w:b w:val="0"/>
                <w:bCs/>
              </w:rPr>
            </w:pPr>
            <w:r>
              <w:rPr>
                <w:rStyle w:val="Style3"/>
              </w:rPr>
              <w:t>Discontinue the EASE service</w:t>
            </w:r>
          </w:p>
        </w:tc>
      </w:tr>
      <w:tr w:rsidR="00D97380" w14:paraId="7043EA69" w14:textId="77777777" w:rsidTr="00D97380">
        <w:tc>
          <w:tcPr>
            <w:tcW w:w="3085" w:type="dxa"/>
          </w:tcPr>
          <w:p w14:paraId="5C8D1D74" w14:textId="77777777" w:rsidR="00D97380" w:rsidRPr="00E8665D" w:rsidRDefault="00BD2E74" w:rsidP="00BD2E74">
            <w:pPr>
              <w:rPr>
                <w:rStyle w:val="Strong"/>
              </w:rPr>
            </w:pPr>
            <w:r>
              <w:rPr>
                <w:rStyle w:val="Strong"/>
              </w:rPr>
              <w:t>Approved</w:t>
            </w:r>
            <w:r w:rsidR="00D97380" w:rsidRPr="00115716">
              <w:rPr>
                <w:rStyle w:val="Strong"/>
              </w:rPr>
              <w:t xml:space="preserve"> by:</w:t>
            </w:r>
          </w:p>
        </w:tc>
        <w:tc>
          <w:tcPr>
            <w:tcW w:w="6769" w:type="dxa"/>
            <w:gridSpan w:val="5"/>
          </w:tcPr>
          <w:p w14:paraId="2CAFD325" w14:textId="3EC14BD3" w:rsidR="00D97380" w:rsidRPr="005228D4" w:rsidRDefault="00903E70" w:rsidP="00166D44">
            <w:pPr>
              <w:rPr>
                <w:rStyle w:val="Strong"/>
                <w:b w:val="0"/>
                <w:bCs/>
              </w:rPr>
            </w:pPr>
            <w:r>
              <w:rPr>
                <w:rStyle w:val="Style3"/>
              </w:rPr>
              <w:t>Joint Negotiating Consultative Committee (</w:t>
            </w:r>
            <w:r w:rsidR="006E6314">
              <w:rPr>
                <w:rStyle w:val="Style3"/>
              </w:rPr>
              <w:t>JNCC</w:t>
            </w:r>
            <w:r>
              <w:rPr>
                <w:rStyle w:val="Style3"/>
              </w:rPr>
              <w:t>)</w:t>
            </w:r>
          </w:p>
        </w:tc>
      </w:tr>
      <w:tr w:rsidR="00D97380" w14:paraId="5DB9DD2C" w14:textId="77777777" w:rsidTr="00D97380">
        <w:tc>
          <w:tcPr>
            <w:tcW w:w="3085" w:type="dxa"/>
          </w:tcPr>
          <w:p w14:paraId="7884B248" w14:textId="77777777" w:rsidR="00D97380" w:rsidRPr="00E8665D" w:rsidRDefault="00BD2E74" w:rsidP="007B738D">
            <w:pPr>
              <w:rPr>
                <w:rStyle w:val="Strong"/>
              </w:rPr>
            </w:pPr>
            <w:r>
              <w:rPr>
                <w:rStyle w:val="Strong"/>
              </w:rPr>
              <w:t>Approved</w:t>
            </w:r>
            <w:r w:rsidR="00D97380" w:rsidRPr="00E8665D">
              <w:rPr>
                <w:rStyle w:val="Strong"/>
              </w:rPr>
              <w:t xml:space="preserve"> Date:</w:t>
            </w:r>
          </w:p>
        </w:tc>
        <w:tc>
          <w:tcPr>
            <w:tcW w:w="6769" w:type="dxa"/>
            <w:gridSpan w:val="5"/>
          </w:tcPr>
          <w:p w14:paraId="15B862FA" w14:textId="25426E69" w:rsidR="00D97380" w:rsidRPr="005228D4" w:rsidRDefault="00903E70" w:rsidP="007B738D">
            <w:pPr>
              <w:rPr>
                <w:rStyle w:val="Strong"/>
                <w:b w:val="0"/>
                <w:bCs/>
              </w:rPr>
            </w:pPr>
            <w:r>
              <w:rPr>
                <w:rStyle w:val="Style3"/>
              </w:rPr>
              <w:t>28/07/2022</w:t>
            </w:r>
          </w:p>
        </w:tc>
      </w:tr>
      <w:tr w:rsidR="00D97380" w14:paraId="6DC57467" w14:textId="77777777" w:rsidTr="00D97380">
        <w:tc>
          <w:tcPr>
            <w:tcW w:w="3085" w:type="dxa"/>
          </w:tcPr>
          <w:p w14:paraId="3E66BE58" w14:textId="77777777" w:rsidR="00D97380" w:rsidRPr="00E8665D" w:rsidRDefault="00D97380" w:rsidP="007B738D">
            <w:pPr>
              <w:rPr>
                <w:rStyle w:val="Strong"/>
              </w:rPr>
            </w:pPr>
            <w:r w:rsidRPr="00115716">
              <w:rPr>
                <w:rStyle w:val="Strong"/>
              </w:rPr>
              <w:t>Issue Date:</w:t>
            </w:r>
          </w:p>
        </w:tc>
        <w:tc>
          <w:tcPr>
            <w:tcW w:w="6769" w:type="dxa"/>
            <w:gridSpan w:val="5"/>
          </w:tcPr>
          <w:p w14:paraId="06A11C40" w14:textId="4B7543C7" w:rsidR="00D97380" w:rsidRPr="005228D4" w:rsidRDefault="00B67D30" w:rsidP="007B738D">
            <w:pPr>
              <w:rPr>
                <w:rStyle w:val="Strong"/>
                <w:b w:val="0"/>
                <w:bCs/>
              </w:rPr>
            </w:pPr>
            <w:r>
              <w:rPr>
                <w:rStyle w:val="Style3"/>
              </w:rPr>
              <w:t>23</w:t>
            </w:r>
            <w:r w:rsidR="007B65D8">
              <w:rPr>
                <w:rStyle w:val="Style3"/>
              </w:rPr>
              <w:t>/08</w:t>
            </w:r>
            <w:r w:rsidR="00903E70">
              <w:rPr>
                <w:rStyle w:val="Style3"/>
              </w:rPr>
              <w:t>/2022</w:t>
            </w:r>
          </w:p>
        </w:tc>
      </w:tr>
      <w:tr w:rsidR="00FC6FBB" w14:paraId="107254E8" w14:textId="77777777" w:rsidTr="00C43A98">
        <w:tc>
          <w:tcPr>
            <w:tcW w:w="3085" w:type="dxa"/>
          </w:tcPr>
          <w:p w14:paraId="4B0F7340" w14:textId="77777777" w:rsidR="00FC6FBB" w:rsidRPr="00E8665D" w:rsidRDefault="00FC6FBB" w:rsidP="00BD2E74">
            <w:pPr>
              <w:rPr>
                <w:rStyle w:val="Strong"/>
              </w:rPr>
            </w:pPr>
            <w:r w:rsidRPr="00115716">
              <w:rPr>
                <w:rStyle w:val="Strong"/>
              </w:rPr>
              <w:t>Review Date</w:t>
            </w:r>
            <w:r>
              <w:rPr>
                <w:rStyle w:val="Strong"/>
              </w:rPr>
              <w:t xml:space="preserve"> from Date of </w:t>
            </w:r>
            <w:r w:rsidR="00BD2E74">
              <w:rPr>
                <w:rStyle w:val="Strong"/>
              </w:rPr>
              <w:t>Approval</w:t>
            </w:r>
            <w:r w:rsidRPr="00115716">
              <w:rPr>
                <w:rStyle w:val="Strong"/>
              </w:rPr>
              <w:t>:</w:t>
            </w:r>
          </w:p>
        </w:tc>
        <w:tc>
          <w:tcPr>
            <w:tcW w:w="1353" w:type="dxa"/>
            <w:vAlign w:val="center"/>
          </w:tcPr>
          <w:p w14:paraId="2AC54461" w14:textId="77777777" w:rsidR="00FC6FBB" w:rsidRPr="00FE29CD" w:rsidRDefault="00FC6FBB" w:rsidP="002158B9">
            <w:pPr>
              <w:jc w:val="center"/>
              <w:rPr>
                <w:rStyle w:val="Strong"/>
                <w:b w:val="0"/>
                <w:bCs/>
              </w:rPr>
            </w:pPr>
            <w:r w:rsidRPr="00FE29CD">
              <w:rPr>
                <w:rStyle w:val="Strong"/>
                <w:b w:val="0"/>
                <w:bCs/>
              </w:rPr>
              <w:t>1 Year</w:t>
            </w:r>
          </w:p>
          <w:p w14:paraId="6CDD06D1" w14:textId="77777777" w:rsidR="00FC6FBB" w:rsidRPr="002158B9" w:rsidRDefault="008F6CAA" w:rsidP="002158B9">
            <w:pPr>
              <w:jc w:val="center"/>
            </w:pPr>
            <w:sdt>
              <w:sdtPr>
                <w:rPr>
                  <w:rStyle w:val="Style3"/>
                </w:rPr>
                <w:id w:val="1366106187"/>
                <w14:checkbox>
                  <w14:checked w14:val="0"/>
                  <w14:checkedState w14:val="2612" w14:font="MS Gothic"/>
                  <w14:uncheckedState w14:val="2610" w14:font="MS Gothic"/>
                </w14:checkbox>
              </w:sdtPr>
              <w:sdtEndPr>
                <w:rPr>
                  <w:rStyle w:val="Style3"/>
                </w:rPr>
              </w:sdtEndPr>
              <w:sdtContent>
                <w:r w:rsidR="00306B54" w:rsidRPr="000508D9">
                  <w:rPr>
                    <w:rStyle w:val="Style3"/>
                    <w:rFonts w:eastAsia="MS Gothic" w:hint="eastAsia"/>
                  </w:rPr>
                  <w:t>☐</w:t>
                </w:r>
              </w:sdtContent>
            </w:sdt>
          </w:p>
          <w:p w14:paraId="765B6800" w14:textId="77777777" w:rsidR="00616375" w:rsidRPr="00FE29CD" w:rsidRDefault="00616375" w:rsidP="002158B9">
            <w:pPr>
              <w:jc w:val="center"/>
              <w:rPr>
                <w:rStyle w:val="Strong"/>
                <w:b w:val="0"/>
                <w:bCs/>
              </w:rPr>
            </w:pPr>
          </w:p>
        </w:tc>
        <w:tc>
          <w:tcPr>
            <w:tcW w:w="1354" w:type="dxa"/>
            <w:vAlign w:val="center"/>
          </w:tcPr>
          <w:p w14:paraId="2BB1AD61" w14:textId="77777777" w:rsidR="00FC6FBB" w:rsidRPr="00FE29CD" w:rsidRDefault="00FC6FBB" w:rsidP="002158B9">
            <w:pPr>
              <w:jc w:val="center"/>
              <w:rPr>
                <w:rStyle w:val="Strong"/>
                <w:b w:val="0"/>
                <w:bCs/>
              </w:rPr>
            </w:pPr>
            <w:r w:rsidRPr="00FE29CD">
              <w:rPr>
                <w:rStyle w:val="Strong"/>
                <w:b w:val="0"/>
                <w:bCs/>
              </w:rPr>
              <w:t>2 Years</w:t>
            </w:r>
          </w:p>
          <w:sdt>
            <w:sdtPr>
              <w:id w:val="-409534055"/>
              <w14:checkbox>
                <w14:checked w14:val="0"/>
                <w14:checkedState w14:val="2612" w14:font="MS Gothic"/>
                <w14:uncheckedState w14:val="2610" w14:font="MS Gothic"/>
              </w14:checkbox>
            </w:sdtPr>
            <w:sdtEndPr/>
            <w:sdtContent>
              <w:p w14:paraId="5A5532EF" w14:textId="77777777" w:rsidR="00FC6FBB" w:rsidRPr="002158B9" w:rsidRDefault="002158B9" w:rsidP="002158B9">
                <w:pPr>
                  <w:jc w:val="center"/>
                </w:pPr>
                <w:r w:rsidRPr="002158B9">
                  <w:rPr>
                    <w:rFonts w:ascii="Segoe UI Symbol" w:eastAsia="MS Gothic" w:hAnsi="Segoe UI Symbol" w:cs="Segoe UI Symbol"/>
                  </w:rPr>
                  <w:t>☐</w:t>
                </w:r>
              </w:p>
            </w:sdtContent>
          </w:sdt>
          <w:p w14:paraId="118FECB8" w14:textId="77777777" w:rsidR="00616375" w:rsidRPr="00FE29CD" w:rsidRDefault="00616375" w:rsidP="002158B9">
            <w:pPr>
              <w:jc w:val="center"/>
              <w:rPr>
                <w:rStyle w:val="Strong"/>
                <w:b w:val="0"/>
                <w:bCs/>
              </w:rPr>
            </w:pPr>
          </w:p>
        </w:tc>
        <w:tc>
          <w:tcPr>
            <w:tcW w:w="1354" w:type="dxa"/>
            <w:vAlign w:val="center"/>
          </w:tcPr>
          <w:p w14:paraId="597905EA" w14:textId="77777777" w:rsidR="00FC6FBB" w:rsidRPr="00FE29CD" w:rsidRDefault="00FC6FBB" w:rsidP="002158B9">
            <w:pPr>
              <w:jc w:val="center"/>
              <w:rPr>
                <w:rStyle w:val="Strong"/>
                <w:b w:val="0"/>
                <w:bCs/>
              </w:rPr>
            </w:pPr>
            <w:r w:rsidRPr="00FE29CD">
              <w:rPr>
                <w:rStyle w:val="Strong"/>
                <w:b w:val="0"/>
                <w:bCs/>
              </w:rPr>
              <w:t>3 Years</w:t>
            </w:r>
          </w:p>
          <w:sdt>
            <w:sdtPr>
              <w:rPr>
                <w:rStyle w:val="Strong"/>
                <w:b w:val="0"/>
                <w:bCs/>
              </w:rPr>
              <w:id w:val="1550101701"/>
              <w14:checkbox>
                <w14:checked w14:val="1"/>
                <w14:checkedState w14:val="2612" w14:font="MS Gothic"/>
                <w14:uncheckedState w14:val="2610" w14:font="MS Gothic"/>
              </w14:checkbox>
            </w:sdtPr>
            <w:sdtEndPr>
              <w:rPr>
                <w:rStyle w:val="Strong"/>
              </w:rPr>
            </w:sdtEndPr>
            <w:sdtContent>
              <w:p w14:paraId="12E4CF42" w14:textId="77777777" w:rsidR="00FC6FBB" w:rsidRPr="002158B9" w:rsidRDefault="00BD72BF" w:rsidP="002158B9">
                <w:pPr>
                  <w:jc w:val="center"/>
                </w:pPr>
                <w:r>
                  <w:rPr>
                    <w:rStyle w:val="Strong"/>
                    <w:rFonts w:ascii="MS Gothic" w:eastAsia="MS Gothic" w:hAnsi="MS Gothic" w:hint="eastAsia"/>
                    <w:b w:val="0"/>
                    <w:bCs/>
                  </w:rPr>
                  <w:t>☒</w:t>
                </w:r>
              </w:p>
            </w:sdtContent>
          </w:sdt>
          <w:p w14:paraId="6EEFC402" w14:textId="742DCCF7" w:rsidR="00616375" w:rsidRPr="00FE29CD" w:rsidRDefault="00903E70" w:rsidP="002158B9">
            <w:pPr>
              <w:jc w:val="center"/>
              <w:rPr>
                <w:rStyle w:val="Strong"/>
                <w:b w:val="0"/>
                <w:bCs/>
              </w:rPr>
            </w:pPr>
            <w:r>
              <w:rPr>
                <w:rStyle w:val="Strong"/>
                <w:b w:val="0"/>
                <w:bCs/>
              </w:rPr>
              <w:t>28/07/2025</w:t>
            </w:r>
          </w:p>
        </w:tc>
        <w:tc>
          <w:tcPr>
            <w:tcW w:w="1354" w:type="dxa"/>
            <w:vAlign w:val="center"/>
          </w:tcPr>
          <w:p w14:paraId="7F3F60EE" w14:textId="77777777" w:rsidR="00FC6FBB" w:rsidRPr="00FE29CD" w:rsidRDefault="00FC6FBB" w:rsidP="002158B9">
            <w:pPr>
              <w:jc w:val="center"/>
              <w:rPr>
                <w:rStyle w:val="Strong"/>
                <w:b w:val="0"/>
                <w:bCs/>
              </w:rPr>
            </w:pPr>
            <w:r w:rsidRPr="00FE29CD">
              <w:rPr>
                <w:rStyle w:val="Strong"/>
                <w:b w:val="0"/>
                <w:bCs/>
              </w:rPr>
              <w:t>4 Years</w:t>
            </w:r>
          </w:p>
          <w:sdt>
            <w:sdtPr>
              <w:rPr>
                <w:rStyle w:val="Strong"/>
                <w:b w:val="0"/>
                <w:bCs/>
              </w:rPr>
              <w:id w:val="731045937"/>
              <w14:checkbox>
                <w14:checked w14:val="0"/>
                <w14:checkedState w14:val="2612" w14:font="MS Gothic"/>
                <w14:uncheckedState w14:val="2610" w14:font="MS Gothic"/>
              </w14:checkbox>
            </w:sdtPr>
            <w:sdtEndPr>
              <w:rPr>
                <w:rStyle w:val="Strong"/>
              </w:rPr>
            </w:sdtEndPr>
            <w:sdtContent>
              <w:p w14:paraId="3D76935B" w14:textId="77777777" w:rsidR="00FC6FBB" w:rsidRPr="002158B9" w:rsidRDefault="00490F4E" w:rsidP="002158B9">
                <w:pPr>
                  <w:jc w:val="center"/>
                </w:pPr>
                <w:r w:rsidRPr="00FE29CD">
                  <w:rPr>
                    <w:rStyle w:val="Strong"/>
                    <w:rFonts w:ascii="MS Gothic" w:eastAsia="MS Gothic" w:hAnsi="MS Gothic" w:hint="eastAsia"/>
                    <w:b w:val="0"/>
                    <w:bCs/>
                  </w:rPr>
                  <w:t>☐</w:t>
                </w:r>
              </w:p>
            </w:sdtContent>
          </w:sdt>
          <w:p w14:paraId="08FFDE82" w14:textId="77777777" w:rsidR="00616375" w:rsidRPr="00FE29CD" w:rsidRDefault="00616375" w:rsidP="002158B9">
            <w:pPr>
              <w:jc w:val="center"/>
              <w:rPr>
                <w:rStyle w:val="Strong"/>
                <w:b w:val="0"/>
                <w:bCs/>
              </w:rPr>
            </w:pPr>
          </w:p>
        </w:tc>
        <w:tc>
          <w:tcPr>
            <w:tcW w:w="1354" w:type="dxa"/>
            <w:vAlign w:val="center"/>
          </w:tcPr>
          <w:p w14:paraId="5B07C989" w14:textId="77777777" w:rsidR="00FC6FBB" w:rsidRPr="00FE29CD" w:rsidRDefault="00FC6FBB" w:rsidP="002158B9">
            <w:pPr>
              <w:jc w:val="center"/>
              <w:rPr>
                <w:rStyle w:val="Strong"/>
                <w:b w:val="0"/>
                <w:bCs/>
              </w:rPr>
            </w:pPr>
            <w:r w:rsidRPr="00FE29CD">
              <w:rPr>
                <w:rStyle w:val="Strong"/>
                <w:b w:val="0"/>
                <w:bCs/>
              </w:rPr>
              <w:t>5 Years</w:t>
            </w:r>
          </w:p>
          <w:sdt>
            <w:sdtPr>
              <w:rPr>
                <w:rStyle w:val="Strong"/>
                <w:b w:val="0"/>
                <w:bCs/>
              </w:rPr>
              <w:id w:val="-263764776"/>
              <w14:checkbox>
                <w14:checked w14:val="0"/>
                <w14:checkedState w14:val="2612" w14:font="MS Gothic"/>
                <w14:uncheckedState w14:val="2610" w14:font="MS Gothic"/>
              </w14:checkbox>
            </w:sdtPr>
            <w:sdtEndPr>
              <w:rPr>
                <w:rStyle w:val="Strong"/>
              </w:rPr>
            </w:sdtEndPr>
            <w:sdtContent>
              <w:p w14:paraId="54CB8255" w14:textId="77777777" w:rsidR="00FC6FBB" w:rsidRPr="002158B9" w:rsidRDefault="00490F4E" w:rsidP="002158B9">
                <w:pPr>
                  <w:jc w:val="center"/>
                </w:pPr>
                <w:r w:rsidRPr="00FE29CD">
                  <w:rPr>
                    <w:rStyle w:val="Strong"/>
                    <w:rFonts w:ascii="MS Gothic" w:eastAsia="MS Gothic" w:hAnsi="MS Gothic" w:hint="eastAsia"/>
                    <w:b w:val="0"/>
                    <w:bCs/>
                  </w:rPr>
                  <w:t>☐</w:t>
                </w:r>
              </w:p>
            </w:sdtContent>
          </w:sdt>
          <w:p w14:paraId="1E53D07F" w14:textId="77777777" w:rsidR="00616375" w:rsidRPr="00FE29CD" w:rsidRDefault="00616375" w:rsidP="002158B9">
            <w:pPr>
              <w:jc w:val="center"/>
              <w:rPr>
                <w:rStyle w:val="Strong"/>
                <w:b w:val="0"/>
                <w:bCs/>
              </w:rPr>
            </w:pPr>
          </w:p>
        </w:tc>
      </w:tr>
    </w:tbl>
    <w:p w14:paraId="0D3007AD" w14:textId="77777777" w:rsidR="00DF0126" w:rsidRDefault="00DF0126" w:rsidP="00E8665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2"/>
        <w:gridCol w:w="1125"/>
        <w:gridCol w:w="2176"/>
        <w:gridCol w:w="4955"/>
      </w:tblGrid>
      <w:tr w:rsidR="00DF0126" w:rsidRPr="00995352" w14:paraId="3AD936CF" w14:textId="77777777" w:rsidTr="008C2830">
        <w:trPr>
          <w:cantSplit/>
          <w:tblHeader/>
          <w:jc w:val="center"/>
        </w:trPr>
        <w:tc>
          <w:tcPr>
            <w:tcW w:w="5000" w:type="pct"/>
            <w:gridSpan w:val="4"/>
            <w:shd w:val="clear" w:color="auto" w:fill="BFBFBF" w:themeFill="background1" w:themeFillShade="BF"/>
          </w:tcPr>
          <w:p w14:paraId="06A31E97" w14:textId="77777777" w:rsidR="00DF0126" w:rsidRPr="00995352" w:rsidRDefault="00DF0126" w:rsidP="00B57E52">
            <w:pPr>
              <w:pStyle w:val="AppendixYellow"/>
            </w:pPr>
            <w:bookmarkStart w:id="0" w:name="_Toc69371370"/>
            <w:bookmarkStart w:id="1" w:name="_Toc112153078"/>
            <w:r w:rsidRPr="000F7751">
              <w:t>Version Control Sheet</w:t>
            </w:r>
            <w:bookmarkEnd w:id="0"/>
            <w:bookmarkEnd w:id="1"/>
          </w:p>
        </w:tc>
      </w:tr>
      <w:tr w:rsidR="00DF0126" w:rsidRPr="00DB608D" w14:paraId="59F1A9C0" w14:textId="77777777" w:rsidTr="008C2830">
        <w:trPr>
          <w:jc w:val="center"/>
        </w:trPr>
        <w:tc>
          <w:tcPr>
            <w:tcW w:w="5000" w:type="pct"/>
            <w:gridSpan w:val="4"/>
          </w:tcPr>
          <w:p w14:paraId="3A1886A1" w14:textId="77777777" w:rsidR="00DF0126" w:rsidRPr="00DB608D" w:rsidRDefault="00DF0126" w:rsidP="00B57E52">
            <w:pPr>
              <w:spacing w:before="120" w:after="120"/>
            </w:pPr>
            <w:r w:rsidRPr="0038067E">
              <w:t>This must be completed and form part of the document appendices each time the document is updated and approved</w:t>
            </w:r>
          </w:p>
        </w:tc>
      </w:tr>
      <w:tr w:rsidR="00DF0126" w:rsidRPr="0038067E" w14:paraId="366171FE" w14:textId="77777777" w:rsidTr="00903E70">
        <w:trPr>
          <w:jc w:val="center"/>
        </w:trPr>
        <w:tc>
          <w:tcPr>
            <w:tcW w:w="713" w:type="pct"/>
            <w:vAlign w:val="center"/>
          </w:tcPr>
          <w:p w14:paraId="270A0DBB" w14:textId="77777777" w:rsidR="00DF0126" w:rsidRPr="0038067E" w:rsidRDefault="00DF0126" w:rsidP="00B57E52">
            <w:pPr>
              <w:spacing w:before="120" w:after="120"/>
              <w:jc w:val="center"/>
              <w:rPr>
                <w:b/>
              </w:rPr>
            </w:pPr>
            <w:r w:rsidRPr="0038067E">
              <w:rPr>
                <w:b/>
              </w:rPr>
              <w:t>Date</w:t>
            </w:r>
            <w:r w:rsidRPr="0038067E">
              <w:rPr>
                <w:b/>
              </w:rPr>
              <w:br/>
              <w:t>dd/mm/</w:t>
            </w:r>
            <w:proofErr w:type="spellStart"/>
            <w:r w:rsidRPr="0038067E">
              <w:rPr>
                <w:b/>
              </w:rPr>
              <w:t>yy</w:t>
            </w:r>
            <w:proofErr w:type="spellEnd"/>
          </w:p>
        </w:tc>
        <w:tc>
          <w:tcPr>
            <w:tcW w:w="584" w:type="pct"/>
            <w:vAlign w:val="center"/>
          </w:tcPr>
          <w:p w14:paraId="47BD96C0" w14:textId="77777777" w:rsidR="00DF0126" w:rsidRPr="0038067E" w:rsidRDefault="00DF0126" w:rsidP="00B57E52">
            <w:pPr>
              <w:spacing w:before="120" w:after="120"/>
              <w:jc w:val="center"/>
              <w:rPr>
                <w:b/>
              </w:rPr>
            </w:pPr>
            <w:r w:rsidRPr="0038067E">
              <w:rPr>
                <w:b/>
              </w:rPr>
              <w:t>Version</w:t>
            </w:r>
          </w:p>
        </w:tc>
        <w:tc>
          <w:tcPr>
            <w:tcW w:w="1130" w:type="pct"/>
            <w:vAlign w:val="center"/>
          </w:tcPr>
          <w:p w14:paraId="4F4D1918" w14:textId="77777777" w:rsidR="00DF0126" w:rsidRPr="0038067E" w:rsidRDefault="00DF0126" w:rsidP="00B57E52">
            <w:pPr>
              <w:spacing w:before="120" w:after="120"/>
              <w:jc w:val="center"/>
              <w:rPr>
                <w:b/>
              </w:rPr>
            </w:pPr>
            <w:r w:rsidRPr="0038067E">
              <w:rPr>
                <w:b/>
              </w:rPr>
              <w:t>Author</w:t>
            </w:r>
          </w:p>
        </w:tc>
        <w:tc>
          <w:tcPr>
            <w:tcW w:w="2573" w:type="pct"/>
            <w:vAlign w:val="center"/>
          </w:tcPr>
          <w:p w14:paraId="5BC88349" w14:textId="77777777" w:rsidR="00DF0126" w:rsidRPr="0038067E" w:rsidRDefault="00DF0126" w:rsidP="00B57E52">
            <w:pPr>
              <w:spacing w:before="120" w:after="120"/>
              <w:jc w:val="center"/>
              <w:rPr>
                <w:b/>
              </w:rPr>
            </w:pPr>
            <w:r w:rsidRPr="0038067E">
              <w:rPr>
                <w:b/>
              </w:rPr>
              <w:t>Reason for changes</w:t>
            </w:r>
          </w:p>
        </w:tc>
      </w:tr>
      <w:tr w:rsidR="00903E70" w:rsidRPr="00DB608D" w14:paraId="0A3E6C27" w14:textId="77777777" w:rsidTr="00903E70">
        <w:trPr>
          <w:jc w:val="center"/>
        </w:trPr>
        <w:tc>
          <w:tcPr>
            <w:tcW w:w="713" w:type="pct"/>
          </w:tcPr>
          <w:p w14:paraId="535EFB62" w14:textId="77777777" w:rsidR="00903E70" w:rsidRPr="0038067E" w:rsidRDefault="00903E70" w:rsidP="00B57E52">
            <w:pPr>
              <w:spacing w:before="120" w:after="120"/>
            </w:pPr>
            <w:r>
              <w:t>11/01/21</w:t>
            </w:r>
          </w:p>
        </w:tc>
        <w:tc>
          <w:tcPr>
            <w:tcW w:w="584" w:type="pct"/>
          </w:tcPr>
          <w:p w14:paraId="7DDEBDD5" w14:textId="77777777" w:rsidR="00903E70" w:rsidRPr="0038067E" w:rsidRDefault="00903E70" w:rsidP="00B57E52">
            <w:pPr>
              <w:spacing w:before="120" w:after="120"/>
            </w:pPr>
            <w:r>
              <w:t>10</w:t>
            </w:r>
          </w:p>
        </w:tc>
        <w:tc>
          <w:tcPr>
            <w:tcW w:w="1130" w:type="pct"/>
            <w:vMerge w:val="restart"/>
          </w:tcPr>
          <w:p w14:paraId="65258F69" w14:textId="77777777" w:rsidR="00903E70" w:rsidRPr="0038067E" w:rsidRDefault="00903E70" w:rsidP="00B57E52">
            <w:pPr>
              <w:spacing w:before="120" w:after="120"/>
            </w:pPr>
            <w:r>
              <w:t>Natalie Fishwick, Human Resources (HR) Manager</w:t>
            </w:r>
          </w:p>
        </w:tc>
        <w:tc>
          <w:tcPr>
            <w:tcW w:w="2573" w:type="pct"/>
          </w:tcPr>
          <w:p w14:paraId="6CFB92DF" w14:textId="77777777" w:rsidR="00903E70" w:rsidRPr="0038067E" w:rsidRDefault="00903E70" w:rsidP="00B57E52">
            <w:pPr>
              <w:spacing w:before="120" w:after="120"/>
            </w:pPr>
            <w:r>
              <w:t>Section 4.11, addition to paragraph with regard to Agenda for Change</w:t>
            </w:r>
          </w:p>
        </w:tc>
      </w:tr>
      <w:tr w:rsidR="00903E70" w:rsidRPr="00DB608D" w14:paraId="2E90EBFC" w14:textId="77777777" w:rsidTr="00903E70">
        <w:trPr>
          <w:jc w:val="center"/>
        </w:trPr>
        <w:tc>
          <w:tcPr>
            <w:tcW w:w="713" w:type="pct"/>
          </w:tcPr>
          <w:p w14:paraId="17C7C074" w14:textId="77777777" w:rsidR="00903E70" w:rsidRDefault="00903E70" w:rsidP="00B57E52">
            <w:pPr>
              <w:spacing w:before="120" w:after="120"/>
            </w:pPr>
            <w:r>
              <w:t>15/02/21</w:t>
            </w:r>
          </w:p>
        </w:tc>
        <w:tc>
          <w:tcPr>
            <w:tcW w:w="584" w:type="pct"/>
          </w:tcPr>
          <w:p w14:paraId="652EE307" w14:textId="77777777" w:rsidR="00903E70" w:rsidRDefault="00903E70" w:rsidP="00B57E52">
            <w:pPr>
              <w:spacing w:before="120" w:after="120"/>
            </w:pPr>
            <w:r>
              <w:t>10.1</w:t>
            </w:r>
          </w:p>
        </w:tc>
        <w:tc>
          <w:tcPr>
            <w:tcW w:w="1130" w:type="pct"/>
            <w:vMerge/>
          </w:tcPr>
          <w:p w14:paraId="52C868EC" w14:textId="0F3BCC07" w:rsidR="00903E70" w:rsidRDefault="00903E70" w:rsidP="00B57E52">
            <w:pPr>
              <w:spacing w:before="120" w:after="120"/>
            </w:pPr>
          </w:p>
        </w:tc>
        <w:tc>
          <w:tcPr>
            <w:tcW w:w="2573" w:type="pct"/>
          </w:tcPr>
          <w:p w14:paraId="6D6DF65B" w14:textId="77777777" w:rsidR="00903E70" w:rsidRDefault="00903E70" w:rsidP="00B57E52">
            <w:pPr>
              <w:spacing w:before="120" w:after="120"/>
            </w:pPr>
            <w:r>
              <w:t>Front page typographical error rectified Section 3.5.4 updated to 4.11</w:t>
            </w:r>
          </w:p>
        </w:tc>
      </w:tr>
      <w:tr w:rsidR="00BF06A4" w:rsidRPr="00DB608D" w14:paraId="0A3FF1FA" w14:textId="77777777" w:rsidTr="00903E70">
        <w:trPr>
          <w:jc w:val="center"/>
        </w:trPr>
        <w:tc>
          <w:tcPr>
            <w:tcW w:w="713" w:type="pct"/>
          </w:tcPr>
          <w:p w14:paraId="08B9DDD2" w14:textId="77777777" w:rsidR="00BF06A4" w:rsidRDefault="00BF06A4" w:rsidP="00B57E52">
            <w:pPr>
              <w:spacing w:before="120" w:after="120"/>
            </w:pPr>
            <w:r>
              <w:t>20/10/21</w:t>
            </w:r>
          </w:p>
        </w:tc>
        <w:tc>
          <w:tcPr>
            <w:tcW w:w="584" w:type="pct"/>
          </w:tcPr>
          <w:p w14:paraId="5D7F6866" w14:textId="77777777" w:rsidR="00BF06A4" w:rsidRDefault="00BF06A4" w:rsidP="00B57E52">
            <w:pPr>
              <w:spacing w:before="120" w:after="120"/>
            </w:pPr>
            <w:r>
              <w:t>10.2</w:t>
            </w:r>
          </w:p>
        </w:tc>
        <w:tc>
          <w:tcPr>
            <w:tcW w:w="1130" w:type="pct"/>
            <w:vMerge w:val="restart"/>
          </w:tcPr>
          <w:p w14:paraId="7BD50A36" w14:textId="77777777" w:rsidR="00BF06A4" w:rsidRDefault="00BF06A4" w:rsidP="00B57E52">
            <w:pPr>
              <w:spacing w:before="120" w:after="120"/>
            </w:pPr>
            <w:r>
              <w:t xml:space="preserve">Lauren Newton, Human </w:t>
            </w:r>
            <w:r>
              <w:lastRenderedPageBreak/>
              <w:t>Resources (HR) Advisor</w:t>
            </w:r>
          </w:p>
        </w:tc>
        <w:tc>
          <w:tcPr>
            <w:tcW w:w="2573" w:type="pct"/>
          </w:tcPr>
          <w:p w14:paraId="36F5AECE" w14:textId="77777777" w:rsidR="00BF06A4" w:rsidRDefault="00BF06A4" w:rsidP="00B57E52">
            <w:pPr>
              <w:spacing w:before="120" w:after="120"/>
            </w:pPr>
            <w:r>
              <w:lastRenderedPageBreak/>
              <w:t>Bullet point added to Section 4.10.1 Short Term Absence/Episodes of absence as the first bullet point due to error</w:t>
            </w:r>
          </w:p>
        </w:tc>
      </w:tr>
      <w:tr w:rsidR="00BF06A4" w:rsidRPr="00DB608D" w14:paraId="65FC770C" w14:textId="77777777" w:rsidTr="007B65D8">
        <w:trPr>
          <w:cantSplit/>
          <w:jc w:val="center"/>
        </w:trPr>
        <w:tc>
          <w:tcPr>
            <w:tcW w:w="713" w:type="pct"/>
          </w:tcPr>
          <w:p w14:paraId="5232AED4" w14:textId="2F48B4FC" w:rsidR="00BF06A4" w:rsidRDefault="00BF06A4" w:rsidP="00B57E52">
            <w:pPr>
              <w:spacing w:before="120" w:after="120"/>
            </w:pPr>
            <w:r>
              <w:lastRenderedPageBreak/>
              <w:t>10/05/22</w:t>
            </w:r>
          </w:p>
        </w:tc>
        <w:tc>
          <w:tcPr>
            <w:tcW w:w="584" w:type="pct"/>
          </w:tcPr>
          <w:p w14:paraId="7D69DEE4" w14:textId="14B85354" w:rsidR="00BF06A4" w:rsidRDefault="00BF06A4" w:rsidP="00B57E52">
            <w:pPr>
              <w:spacing w:before="120" w:after="120"/>
            </w:pPr>
            <w:r>
              <w:t>11</w:t>
            </w:r>
          </w:p>
        </w:tc>
        <w:tc>
          <w:tcPr>
            <w:tcW w:w="1130" w:type="pct"/>
            <w:vMerge/>
          </w:tcPr>
          <w:p w14:paraId="6198D5E6" w14:textId="2709208C" w:rsidR="00BF06A4" w:rsidRDefault="00BF06A4" w:rsidP="00B57E52">
            <w:pPr>
              <w:spacing w:before="120" w:after="120"/>
            </w:pPr>
          </w:p>
        </w:tc>
        <w:tc>
          <w:tcPr>
            <w:tcW w:w="2573" w:type="pct"/>
          </w:tcPr>
          <w:p w14:paraId="6881FB27" w14:textId="77777777" w:rsidR="00BF06A4" w:rsidRDefault="00BF06A4" w:rsidP="00B57E52">
            <w:pPr>
              <w:spacing w:before="120" w:after="120"/>
            </w:pPr>
            <w:r>
              <w:t>Complete Re-write</w:t>
            </w:r>
          </w:p>
          <w:p w14:paraId="3F52C92C" w14:textId="369E9100" w:rsidR="00BF06A4" w:rsidRDefault="00BF06A4" w:rsidP="00B57E52">
            <w:pPr>
              <w:spacing w:before="120" w:after="120"/>
            </w:pPr>
            <w:r w:rsidRPr="007B65D8">
              <w:t>Removal of formal sanctions, change in monitoring tool, replaced return to work interviews with welcome back to work discussions, included sickness at work/part day changes, included planned surgery and cosmetic surgery guidance, included information on EASE, included conduct whilst on sick leave, included extreme sports and dangerous activities, included dismissal by mutual consent.</w:t>
            </w:r>
          </w:p>
        </w:tc>
      </w:tr>
      <w:tr w:rsidR="00BF06A4" w:rsidRPr="00DB608D" w14:paraId="15887B92" w14:textId="77777777" w:rsidTr="00903E70">
        <w:trPr>
          <w:jc w:val="center"/>
        </w:trPr>
        <w:tc>
          <w:tcPr>
            <w:tcW w:w="713" w:type="pct"/>
          </w:tcPr>
          <w:p w14:paraId="29221C06" w14:textId="40087771" w:rsidR="00BF06A4" w:rsidRDefault="00BF06A4" w:rsidP="00B57E52">
            <w:pPr>
              <w:spacing w:before="120" w:after="120"/>
            </w:pPr>
            <w:r>
              <w:t>16/08/22</w:t>
            </w:r>
          </w:p>
        </w:tc>
        <w:tc>
          <w:tcPr>
            <w:tcW w:w="584" w:type="pct"/>
          </w:tcPr>
          <w:p w14:paraId="1C99D2D8" w14:textId="45D263BC" w:rsidR="00BF06A4" w:rsidRDefault="00BF06A4" w:rsidP="00B57E52">
            <w:pPr>
              <w:spacing w:before="120" w:after="120"/>
            </w:pPr>
            <w:r>
              <w:t>11.1</w:t>
            </w:r>
          </w:p>
        </w:tc>
        <w:tc>
          <w:tcPr>
            <w:tcW w:w="1130" w:type="pct"/>
            <w:vMerge/>
          </w:tcPr>
          <w:p w14:paraId="543A78F1" w14:textId="77777777" w:rsidR="00BF06A4" w:rsidRDefault="00BF06A4" w:rsidP="00B57E52">
            <w:pPr>
              <w:spacing w:before="120" w:after="120"/>
            </w:pPr>
          </w:p>
        </w:tc>
        <w:tc>
          <w:tcPr>
            <w:tcW w:w="2573" w:type="pct"/>
          </w:tcPr>
          <w:p w14:paraId="623E9289" w14:textId="70F4BDF2" w:rsidR="00BF06A4" w:rsidRDefault="00BF06A4" w:rsidP="00B57E52">
            <w:pPr>
              <w:spacing w:before="120" w:after="120"/>
            </w:pPr>
            <w:r>
              <w:t>Appendix 1 update – typographical error to page 19.</w:t>
            </w:r>
          </w:p>
        </w:tc>
      </w:tr>
      <w:tr w:rsidR="00BF06A4" w:rsidRPr="00DB608D" w14:paraId="5E40DC83" w14:textId="77777777" w:rsidTr="00903E70">
        <w:trPr>
          <w:jc w:val="center"/>
        </w:trPr>
        <w:tc>
          <w:tcPr>
            <w:tcW w:w="713" w:type="pct"/>
          </w:tcPr>
          <w:p w14:paraId="4E3F6DB6" w14:textId="20F43878" w:rsidR="00BF06A4" w:rsidRDefault="00B67D30" w:rsidP="00B57E52">
            <w:pPr>
              <w:spacing w:before="120" w:after="120"/>
            </w:pPr>
            <w:r>
              <w:t>23/08/22</w:t>
            </w:r>
          </w:p>
        </w:tc>
        <w:tc>
          <w:tcPr>
            <w:tcW w:w="584" w:type="pct"/>
          </w:tcPr>
          <w:p w14:paraId="7260C372" w14:textId="69D20B8C" w:rsidR="00BF06A4" w:rsidRDefault="00BF06A4" w:rsidP="00B57E52">
            <w:pPr>
              <w:spacing w:before="120" w:after="120"/>
            </w:pPr>
            <w:r>
              <w:t>11.2</w:t>
            </w:r>
          </w:p>
        </w:tc>
        <w:tc>
          <w:tcPr>
            <w:tcW w:w="1130" w:type="pct"/>
            <w:vMerge/>
          </w:tcPr>
          <w:p w14:paraId="0536CE93" w14:textId="77777777" w:rsidR="00BF06A4" w:rsidRDefault="00BF06A4" w:rsidP="00B57E52">
            <w:pPr>
              <w:spacing w:before="120" w:after="120"/>
            </w:pPr>
          </w:p>
        </w:tc>
        <w:tc>
          <w:tcPr>
            <w:tcW w:w="2573" w:type="pct"/>
          </w:tcPr>
          <w:p w14:paraId="229F8F15" w14:textId="341EB770" w:rsidR="00BF06A4" w:rsidRDefault="00BF06A4" w:rsidP="00B57E52">
            <w:pPr>
              <w:spacing w:before="120" w:after="120"/>
            </w:pPr>
            <w:r>
              <w:t>Discontinue the EASE Service</w:t>
            </w:r>
          </w:p>
        </w:tc>
      </w:tr>
    </w:tbl>
    <w:p w14:paraId="216FEDF0" w14:textId="77777777" w:rsidR="00DF0126" w:rsidRDefault="00DF0126" w:rsidP="00DF012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4908"/>
        <w:gridCol w:w="2168"/>
      </w:tblGrid>
      <w:tr w:rsidR="00DF0126" w:rsidRPr="00995352" w14:paraId="6EBE5654" w14:textId="77777777" w:rsidTr="008C2830">
        <w:trPr>
          <w:cantSplit/>
          <w:tblHeader/>
          <w:jc w:val="center"/>
        </w:trPr>
        <w:tc>
          <w:tcPr>
            <w:tcW w:w="5000" w:type="pct"/>
            <w:gridSpan w:val="3"/>
            <w:shd w:val="clear" w:color="auto" w:fill="BFBFBF" w:themeFill="background1" w:themeFillShade="BF"/>
          </w:tcPr>
          <w:p w14:paraId="5E07DD36" w14:textId="77777777" w:rsidR="00DF0126" w:rsidRPr="00995352" w:rsidRDefault="00DF0126" w:rsidP="00616375">
            <w:pPr>
              <w:pStyle w:val="AppendixYellow"/>
            </w:pPr>
            <w:bookmarkStart w:id="2" w:name="_Toc69371371"/>
            <w:bookmarkStart w:id="3" w:name="_Toc112153079"/>
            <w:bookmarkStart w:id="4" w:name="OLE_LINK6"/>
            <w:bookmarkStart w:id="5" w:name="OLE_LINK7"/>
            <w:r w:rsidRPr="00995352">
              <w:t xml:space="preserve">Consultation / Acknowledgements with </w:t>
            </w:r>
            <w:r w:rsidR="00616375">
              <w:t>Stakeholders</w:t>
            </w:r>
            <w:bookmarkEnd w:id="2"/>
            <w:bookmarkEnd w:id="3"/>
          </w:p>
        </w:tc>
      </w:tr>
      <w:tr w:rsidR="00DF0126" w:rsidRPr="00CF0412" w14:paraId="128CE445" w14:textId="77777777" w:rsidTr="008C2830">
        <w:trPr>
          <w:cantSplit/>
          <w:tblHeader/>
          <w:jc w:val="center"/>
        </w:trPr>
        <w:tc>
          <w:tcPr>
            <w:tcW w:w="1325" w:type="pct"/>
            <w:vAlign w:val="center"/>
          </w:tcPr>
          <w:p w14:paraId="1702BC12" w14:textId="77777777" w:rsidR="00DF0126" w:rsidRPr="00CF0412" w:rsidRDefault="00DF0126" w:rsidP="00B57E52">
            <w:pPr>
              <w:jc w:val="center"/>
              <w:rPr>
                <w:b/>
              </w:rPr>
            </w:pPr>
            <w:r w:rsidRPr="00CF0412">
              <w:rPr>
                <w:b/>
              </w:rPr>
              <w:t>Name</w:t>
            </w:r>
          </w:p>
        </w:tc>
        <w:tc>
          <w:tcPr>
            <w:tcW w:w="2549" w:type="pct"/>
            <w:vAlign w:val="center"/>
          </w:tcPr>
          <w:p w14:paraId="5EF5B336" w14:textId="77777777" w:rsidR="00DF0126" w:rsidRPr="00CF0412" w:rsidRDefault="00DF0126" w:rsidP="00B57E52">
            <w:pPr>
              <w:jc w:val="center"/>
              <w:rPr>
                <w:b/>
              </w:rPr>
            </w:pPr>
            <w:r w:rsidRPr="00CF0412">
              <w:rPr>
                <w:b/>
              </w:rPr>
              <w:t>Designation</w:t>
            </w:r>
          </w:p>
        </w:tc>
        <w:tc>
          <w:tcPr>
            <w:tcW w:w="1126" w:type="pct"/>
            <w:vAlign w:val="center"/>
          </w:tcPr>
          <w:p w14:paraId="12E9130F" w14:textId="77777777" w:rsidR="00DF0126" w:rsidRPr="0076500D" w:rsidRDefault="00DF0126" w:rsidP="00B57E52">
            <w:pPr>
              <w:jc w:val="center"/>
              <w:rPr>
                <w:b/>
              </w:rPr>
            </w:pPr>
            <w:r w:rsidRPr="0076500D">
              <w:rPr>
                <w:b/>
              </w:rPr>
              <w:t>Date Response Received</w:t>
            </w:r>
          </w:p>
        </w:tc>
      </w:tr>
      <w:tr w:rsidR="00DF0126" w:rsidRPr="00DB608D" w14:paraId="4D01D281" w14:textId="77777777" w:rsidTr="008C2830">
        <w:trPr>
          <w:cantSplit/>
          <w:jc w:val="center"/>
        </w:trPr>
        <w:tc>
          <w:tcPr>
            <w:tcW w:w="1325" w:type="pct"/>
          </w:tcPr>
          <w:p w14:paraId="421DD8EC" w14:textId="7D12ECD6" w:rsidR="00DF0126" w:rsidRPr="008B0506" w:rsidRDefault="00AD1CCF" w:rsidP="00B57E52">
            <w:r>
              <w:t>Maggy Heaton</w:t>
            </w:r>
          </w:p>
        </w:tc>
        <w:tc>
          <w:tcPr>
            <w:tcW w:w="2549" w:type="pct"/>
          </w:tcPr>
          <w:p w14:paraId="3EA8E136" w14:textId="756C8469" w:rsidR="00DF0126" w:rsidRPr="00DB608D" w:rsidRDefault="00AD1CCF" w:rsidP="00AD1CCF">
            <w:r>
              <w:t>Staff Side Chair</w:t>
            </w:r>
          </w:p>
        </w:tc>
        <w:tc>
          <w:tcPr>
            <w:tcW w:w="1126" w:type="pct"/>
          </w:tcPr>
          <w:p w14:paraId="6FD4AD1B" w14:textId="29AB793A" w:rsidR="00DF0126" w:rsidRPr="00DB608D" w:rsidRDefault="00AD1CCF" w:rsidP="00B57E52">
            <w:r>
              <w:t>10/05/22</w:t>
            </w:r>
          </w:p>
        </w:tc>
      </w:tr>
      <w:tr w:rsidR="009F3275" w:rsidRPr="00DB608D" w14:paraId="7F0BB4B0" w14:textId="77777777" w:rsidTr="008C2830">
        <w:trPr>
          <w:cantSplit/>
          <w:jc w:val="center"/>
        </w:trPr>
        <w:tc>
          <w:tcPr>
            <w:tcW w:w="1325" w:type="pct"/>
          </w:tcPr>
          <w:p w14:paraId="6655EE17" w14:textId="2A67A064" w:rsidR="009F3275" w:rsidRDefault="009F3275" w:rsidP="00B57E52">
            <w:r>
              <w:t>Vicki Higgins</w:t>
            </w:r>
          </w:p>
        </w:tc>
        <w:tc>
          <w:tcPr>
            <w:tcW w:w="2549" w:type="pct"/>
          </w:tcPr>
          <w:p w14:paraId="099BDE99" w14:textId="09DFC592" w:rsidR="009F3275" w:rsidRDefault="009F3275" w:rsidP="00AD1CCF">
            <w:r>
              <w:t>Head of Human Resources Interim</w:t>
            </w:r>
          </w:p>
        </w:tc>
        <w:tc>
          <w:tcPr>
            <w:tcW w:w="1126" w:type="pct"/>
          </w:tcPr>
          <w:p w14:paraId="3BB738D2" w14:textId="1E8E622A" w:rsidR="009F3275" w:rsidRDefault="009F3275" w:rsidP="00B57E52">
            <w:r>
              <w:t>10/05/22</w:t>
            </w:r>
          </w:p>
        </w:tc>
      </w:tr>
      <w:tr w:rsidR="00DF0126" w:rsidRPr="00DB608D" w14:paraId="46B4AF01" w14:textId="77777777" w:rsidTr="008C2830">
        <w:trPr>
          <w:cantSplit/>
          <w:jc w:val="center"/>
        </w:trPr>
        <w:tc>
          <w:tcPr>
            <w:tcW w:w="1325" w:type="pct"/>
          </w:tcPr>
          <w:p w14:paraId="59F575B4" w14:textId="665D3C4E" w:rsidR="00DF0126" w:rsidRPr="008B0506" w:rsidRDefault="00440E39" w:rsidP="00B57E52">
            <w:r>
              <w:t>HR Policy Forum</w:t>
            </w:r>
          </w:p>
        </w:tc>
        <w:tc>
          <w:tcPr>
            <w:tcW w:w="2549" w:type="pct"/>
          </w:tcPr>
          <w:p w14:paraId="38B1683C" w14:textId="4275FBD2" w:rsidR="00DF0126" w:rsidRPr="00DB608D" w:rsidRDefault="00AD1CCF" w:rsidP="00B57E52">
            <w:r>
              <w:t>Policy Forum Group</w:t>
            </w:r>
          </w:p>
        </w:tc>
        <w:tc>
          <w:tcPr>
            <w:tcW w:w="1126" w:type="pct"/>
          </w:tcPr>
          <w:p w14:paraId="08F8AA94" w14:textId="364E7915" w:rsidR="00DF0126" w:rsidRPr="00DB608D" w:rsidRDefault="00440E39" w:rsidP="00B57E52">
            <w:r>
              <w:t>21/07/22</w:t>
            </w:r>
          </w:p>
        </w:tc>
      </w:tr>
      <w:bookmarkEnd w:id="4"/>
      <w:bookmarkEnd w:id="5"/>
    </w:tbl>
    <w:p w14:paraId="53DB6A82" w14:textId="13D4596A" w:rsidR="00903E70" w:rsidRDefault="00903E70" w:rsidP="00E8665D"/>
    <w:p w14:paraId="5476EC1B" w14:textId="714CB547" w:rsidR="00903E70" w:rsidRDefault="00903E70" w:rsidP="00E8665D"/>
    <w:p w14:paraId="26D34D18" w14:textId="13416591" w:rsidR="00903E70" w:rsidRDefault="00903E70" w:rsidP="00E8665D"/>
    <w:p w14:paraId="4EE228F7" w14:textId="554A7BE6" w:rsidR="00903E70" w:rsidRDefault="00903E70" w:rsidP="00E8665D"/>
    <w:p w14:paraId="257FFD2C" w14:textId="3A2059ED" w:rsidR="00903E70" w:rsidRDefault="00903E70" w:rsidP="00E8665D"/>
    <w:p w14:paraId="0626A3E1" w14:textId="77777777" w:rsidR="00903E70" w:rsidRDefault="00903E70" w:rsidP="00E8665D"/>
    <w:p w14:paraId="2FA939AE" w14:textId="77777777" w:rsidR="00903E70" w:rsidRDefault="00903E70" w:rsidP="00E8665D"/>
    <w:p w14:paraId="21E637CD" w14:textId="77777777" w:rsidR="00903E70" w:rsidRDefault="00903E70" w:rsidP="00E8665D"/>
    <w:p w14:paraId="1CAA9EE5" w14:textId="17F77A82" w:rsidR="009311F3" w:rsidRPr="00830FED" w:rsidRDefault="009311F3" w:rsidP="00E8665D">
      <w:pPr>
        <w:rPr>
          <w:rStyle w:val="Strong"/>
        </w:rPr>
      </w:pPr>
      <w:r w:rsidRPr="00830FED">
        <w:rPr>
          <w:rStyle w:val="Strong"/>
        </w:rPr>
        <w:t>CONTENTS</w:t>
      </w:r>
    </w:p>
    <w:p w14:paraId="55B2B828" w14:textId="4AC0CDD4" w:rsidR="007035A9" w:rsidRDefault="008D7196">
      <w:pPr>
        <w:pStyle w:val="TOC1"/>
        <w:rPr>
          <w:rFonts w:asciiTheme="minorHAnsi" w:eastAsiaTheme="minorEastAsia" w:hAnsiTheme="minorHAnsi" w:cstheme="minorBidi"/>
          <w:bCs w:val="0"/>
          <w:noProof/>
          <w:sz w:val="22"/>
          <w:szCs w:val="22"/>
          <w:lang w:eastAsia="en-GB"/>
        </w:rPr>
      </w:pPr>
      <w:r w:rsidRPr="00830FED">
        <w:fldChar w:fldCharType="begin"/>
      </w:r>
      <w:r w:rsidRPr="00830FED">
        <w:instrText xml:space="preserve"> TOC \o "1-3" \h \z \t "Appendix Yellow,1" </w:instrText>
      </w:r>
      <w:r w:rsidRPr="00830FED">
        <w:fldChar w:fldCharType="separate"/>
      </w:r>
      <w:hyperlink w:anchor="_Toc112153078" w:history="1">
        <w:r w:rsidR="007035A9" w:rsidRPr="002F7420">
          <w:rPr>
            <w:rStyle w:val="Hyperlink"/>
            <w:noProof/>
          </w:rPr>
          <w:t>Version Control Sheet</w:t>
        </w:r>
        <w:r w:rsidR="007035A9">
          <w:rPr>
            <w:noProof/>
            <w:webHidden/>
          </w:rPr>
          <w:tab/>
        </w:r>
        <w:r w:rsidR="007035A9">
          <w:rPr>
            <w:noProof/>
            <w:webHidden/>
          </w:rPr>
          <w:fldChar w:fldCharType="begin"/>
        </w:r>
        <w:r w:rsidR="007035A9">
          <w:rPr>
            <w:noProof/>
            <w:webHidden/>
          </w:rPr>
          <w:instrText xml:space="preserve"> PAGEREF _Toc112153078 \h </w:instrText>
        </w:r>
        <w:r w:rsidR="007035A9">
          <w:rPr>
            <w:noProof/>
            <w:webHidden/>
          </w:rPr>
        </w:r>
        <w:r w:rsidR="007035A9">
          <w:rPr>
            <w:noProof/>
            <w:webHidden/>
          </w:rPr>
          <w:fldChar w:fldCharType="separate"/>
        </w:r>
        <w:r w:rsidR="007035A9">
          <w:rPr>
            <w:noProof/>
            <w:webHidden/>
          </w:rPr>
          <w:t>1</w:t>
        </w:r>
        <w:r w:rsidR="007035A9">
          <w:rPr>
            <w:noProof/>
            <w:webHidden/>
          </w:rPr>
          <w:fldChar w:fldCharType="end"/>
        </w:r>
      </w:hyperlink>
    </w:p>
    <w:p w14:paraId="444FBCBC" w14:textId="4DBC68BF" w:rsidR="007035A9" w:rsidRDefault="008F6CAA">
      <w:pPr>
        <w:pStyle w:val="TOC1"/>
        <w:rPr>
          <w:rFonts w:asciiTheme="minorHAnsi" w:eastAsiaTheme="minorEastAsia" w:hAnsiTheme="minorHAnsi" w:cstheme="minorBidi"/>
          <w:bCs w:val="0"/>
          <w:noProof/>
          <w:sz w:val="22"/>
          <w:szCs w:val="22"/>
          <w:lang w:eastAsia="en-GB"/>
        </w:rPr>
      </w:pPr>
      <w:hyperlink w:anchor="_Toc112153079" w:history="1">
        <w:r w:rsidR="007035A9" w:rsidRPr="002F7420">
          <w:rPr>
            <w:rStyle w:val="Hyperlink"/>
            <w:noProof/>
          </w:rPr>
          <w:t>Consultation / Acknowledgements with Stakeholders</w:t>
        </w:r>
        <w:r w:rsidR="007035A9">
          <w:rPr>
            <w:noProof/>
            <w:webHidden/>
          </w:rPr>
          <w:tab/>
        </w:r>
        <w:r w:rsidR="007035A9">
          <w:rPr>
            <w:noProof/>
            <w:webHidden/>
          </w:rPr>
          <w:fldChar w:fldCharType="begin"/>
        </w:r>
        <w:r w:rsidR="007035A9">
          <w:rPr>
            <w:noProof/>
            <w:webHidden/>
          </w:rPr>
          <w:instrText xml:space="preserve"> PAGEREF _Toc112153079 \h </w:instrText>
        </w:r>
        <w:r w:rsidR="007035A9">
          <w:rPr>
            <w:noProof/>
            <w:webHidden/>
          </w:rPr>
        </w:r>
        <w:r w:rsidR="007035A9">
          <w:rPr>
            <w:noProof/>
            <w:webHidden/>
          </w:rPr>
          <w:fldChar w:fldCharType="separate"/>
        </w:r>
        <w:r w:rsidR="007035A9">
          <w:rPr>
            <w:noProof/>
            <w:webHidden/>
          </w:rPr>
          <w:t>2</w:t>
        </w:r>
        <w:r w:rsidR="007035A9">
          <w:rPr>
            <w:noProof/>
            <w:webHidden/>
          </w:rPr>
          <w:fldChar w:fldCharType="end"/>
        </w:r>
      </w:hyperlink>
    </w:p>
    <w:p w14:paraId="420848D8" w14:textId="019B62B0" w:rsidR="007035A9" w:rsidRDefault="008F6CAA">
      <w:pPr>
        <w:pStyle w:val="TOC1"/>
        <w:rPr>
          <w:rFonts w:asciiTheme="minorHAnsi" w:eastAsiaTheme="minorEastAsia" w:hAnsiTheme="minorHAnsi" w:cstheme="minorBidi"/>
          <w:bCs w:val="0"/>
          <w:noProof/>
          <w:sz w:val="22"/>
          <w:szCs w:val="22"/>
          <w:lang w:eastAsia="en-GB"/>
        </w:rPr>
      </w:pPr>
      <w:hyperlink w:anchor="_Toc112153080" w:history="1">
        <w:r w:rsidR="007035A9" w:rsidRPr="002F7420">
          <w:rPr>
            <w:rStyle w:val="Hyperlink"/>
            <w:noProof/>
          </w:rPr>
          <w:t>1</w:t>
        </w:r>
        <w:r w:rsidR="007035A9">
          <w:rPr>
            <w:rFonts w:asciiTheme="minorHAnsi" w:eastAsiaTheme="minorEastAsia" w:hAnsiTheme="minorHAnsi" w:cstheme="minorBidi"/>
            <w:bCs w:val="0"/>
            <w:noProof/>
            <w:sz w:val="22"/>
            <w:szCs w:val="22"/>
            <w:lang w:eastAsia="en-GB"/>
          </w:rPr>
          <w:tab/>
        </w:r>
        <w:r w:rsidR="007035A9" w:rsidRPr="002F7420">
          <w:rPr>
            <w:rStyle w:val="Hyperlink"/>
            <w:noProof/>
          </w:rPr>
          <w:t>Introduction</w:t>
        </w:r>
        <w:r w:rsidR="007035A9">
          <w:rPr>
            <w:noProof/>
            <w:webHidden/>
          </w:rPr>
          <w:tab/>
        </w:r>
        <w:r w:rsidR="007035A9">
          <w:rPr>
            <w:noProof/>
            <w:webHidden/>
          </w:rPr>
          <w:fldChar w:fldCharType="begin"/>
        </w:r>
        <w:r w:rsidR="007035A9">
          <w:rPr>
            <w:noProof/>
            <w:webHidden/>
          </w:rPr>
          <w:instrText xml:space="preserve"> PAGEREF _Toc112153080 \h </w:instrText>
        </w:r>
        <w:r w:rsidR="007035A9">
          <w:rPr>
            <w:noProof/>
            <w:webHidden/>
          </w:rPr>
        </w:r>
        <w:r w:rsidR="007035A9">
          <w:rPr>
            <w:noProof/>
            <w:webHidden/>
          </w:rPr>
          <w:fldChar w:fldCharType="separate"/>
        </w:r>
        <w:r w:rsidR="007035A9">
          <w:rPr>
            <w:noProof/>
            <w:webHidden/>
          </w:rPr>
          <w:t>4</w:t>
        </w:r>
        <w:r w:rsidR="007035A9">
          <w:rPr>
            <w:noProof/>
            <w:webHidden/>
          </w:rPr>
          <w:fldChar w:fldCharType="end"/>
        </w:r>
      </w:hyperlink>
    </w:p>
    <w:p w14:paraId="52DF6A6C" w14:textId="157002DC" w:rsidR="007035A9" w:rsidRDefault="008F6CAA">
      <w:pPr>
        <w:pStyle w:val="TOC1"/>
        <w:rPr>
          <w:rFonts w:asciiTheme="minorHAnsi" w:eastAsiaTheme="minorEastAsia" w:hAnsiTheme="minorHAnsi" w:cstheme="minorBidi"/>
          <w:bCs w:val="0"/>
          <w:noProof/>
          <w:sz w:val="22"/>
          <w:szCs w:val="22"/>
          <w:lang w:eastAsia="en-GB"/>
        </w:rPr>
      </w:pPr>
      <w:hyperlink w:anchor="_Toc112153081" w:history="1">
        <w:r w:rsidR="007035A9" w:rsidRPr="002F7420">
          <w:rPr>
            <w:rStyle w:val="Hyperlink"/>
            <w:rFonts w:cs="Arial"/>
            <w:noProof/>
          </w:rPr>
          <w:t>2</w:t>
        </w:r>
        <w:r w:rsidR="007035A9">
          <w:rPr>
            <w:rFonts w:asciiTheme="minorHAnsi" w:eastAsiaTheme="minorEastAsia" w:hAnsiTheme="minorHAnsi" w:cstheme="minorBidi"/>
            <w:bCs w:val="0"/>
            <w:noProof/>
            <w:sz w:val="22"/>
            <w:szCs w:val="22"/>
            <w:lang w:eastAsia="en-GB"/>
          </w:rPr>
          <w:tab/>
        </w:r>
        <w:r w:rsidR="007035A9" w:rsidRPr="002F7420">
          <w:rPr>
            <w:rStyle w:val="Hyperlink"/>
            <w:rFonts w:cs="Arial"/>
            <w:noProof/>
          </w:rPr>
          <w:t>Target Audience</w:t>
        </w:r>
        <w:r w:rsidR="007035A9">
          <w:rPr>
            <w:noProof/>
            <w:webHidden/>
          </w:rPr>
          <w:tab/>
        </w:r>
        <w:r w:rsidR="007035A9">
          <w:rPr>
            <w:noProof/>
            <w:webHidden/>
          </w:rPr>
          <w:fldChar w:fldCharType="begin"/>
        </w:r>
        <w:r w:rsidR="007035A9">
          <w:rPr>
            <w:noProof/>
            <w:webHidden/>
          </w:rPr>
          <w:instrText xml:space="preserve"> PAGEREF _Toc112153081 \h </w:instrText>
        </w:r>
        <w:r w:rsidR="007035A9">
          <w:rPr>
            <w:noProof/>
            <w:webHidden/>
          </w:rPr>
        </w:r>
        <w:r w:rsidR="007035A9">
          <w:rPr>
            <w:noProof/>
            <w:webHidden/>
          </w:rPr>
          <w:fldChar w:fldCharType="separate"/>
        </w:r>
        <w:r w:rsidR="007035A9">
          <w:rPr>
            <w:noProof/>
            <w:webHidden/>
          </w:rPr>
          <w:t>4</w:t>
        </w:r>
        <w:r w:rsidR="007035A9">
          <w:rPr>
            <w:noProof/>
            <w:webHidden/>
          </w:rPr>
          <w:fldChar w:fldCharType="end"/>
        </w:r>
      </w:hyperlink>
    </w:p>
    <w:p w14:paraId="600296E9" w14:textId="58B119FB" w:rsidR="007035A9" w:rsidRDefault="008F6CAA">
      <w:pPr>
        <w:pStyle w:val="TOC1"/>
        <w:rPr>
          <w:rFonts w:asciiTheme="minorHAnsi" w:eastAsiaTheme="minorEastAsia" w:hAnsiTheme="minorHAnsi" w:cstheme="minorBidi"/>
          <w:bCs w:val="0"/>
          <w:noProof/>
          <w:sz w:val="22"/>
          <w:szCs w:val="22"/>
          <w:lang w:eastAsia="en-GB"/>
        </w:rPr>
      </w:pPr>
      <w:hyperlink w:anchor="_Toc112153082" w:history="1">
        <w:r w:rsidR="007035A9" w:rsidRPr="002F7420">
          <w:rPr>
            <w:rStyle w:val="Hyperlink"/>
            <w:rFonts w:cs="Arial"/>
            <w:noProof/>
          </w:rPr>
          <w:t>3</w:t>
        </w:r>
        <w:r w:rsidR="007035A9">
          <w:rPr>
            <w:rFonts w:asciiTheme="minorHAnsi" w:eastAsiaTheme="minorEastAsia" w:hAnsiTheme="minorHAnsi" w:cstheme="minorBidi"/>
            <w:bCs w:val="0"/>
            <w:noProof/>
            <w:sz w:val="22"/>
            <w:szCs w:val="22"/>
            <w:lang w:eastAsia="en-GB"/>
          </w:rPr>
          <w:tab/>
        </w:r>
        <w:r w:rsidR="007035A9" w:rsidRPr="002F7420">
          <w:rPr>
            <w:rStyle w:val="Hyperlink"/>
            <w:rFonts w:cs="Arial"/>
            <w:noProof/>
          </w:rPr>
          <w:t>Definitions and Abbreviations</w:t>
        </w:r>
        <w:r w:rsidR="007035A9">
          <w:rPr>
            <w:noProof/>
            <w:webHidden/>
          </w:rPr>
          <w:tab/>
        </w:r>
        <w:r w:rsidR="007035A9">
          <w:rPr>
            <w:noProof/>
            <w:webHidden/>
          </w:rPr>
          <w:fldChar w:fldCharType="begin"/>
        </w:r>
        <w:r w:rsidR="007035A9">
          <w:rPr>
            <w:noProof/>
            <w:webHidden/>
          </w:rPr>
          <w:instrText xml:space="preserve"> PAGEREF _Toc112153082 \h </w:instrText>
        </w:r>
        <w:r w:rsidR="007035A9">
          <w:rPr>
            <w:noProof/>
            <w:webHidden/>
          </w:rPr>
        </w:r>
        <w:r w:rsidR="007035A9">
          <w:rPr>
            <w:noProof/>
            <w:webHidden/>
          </w:rPr>
          <w:fldChar w:fldCharType="separate"/>
        </w:r>
        <w:r w:rsidR="007035A9">
          <w:rPr>
            <w:noProof/>
            <w:webHidden/>
          </w:rPr>
          <w:t>4</w:t>
        </w:r>
        <w:r w:rsidR="007035A9">
          <w:rPr>
            <w:noProof/>
            <w:webHidden/>
          </w:rPr>
          <w:fldChar w:fldCharType="end"/>
        </w:r>
      </w:hyperlink>
    </w:p>
    <w:p w14:paraId="5E645524" w14:textId="1CE6205B" w:rsidR="007035A9" w:rsidRDefault="008F6CAA">
      <w:pPr>
        <w:pStyle w:val="TOC1"/>
        <w:rPr>
          <w:rFonts w:asciiTheme="minorHAnsi" w:eastAsiaTheme="minorEastAsia" w:hAnsiTheme="minorHAnsi" w:cstheme="minorBidi"/>
          <w:bCs w:val="0"/>
          <w:noProof/>
          <w:sz w:val="22"/>
          <w:szCs w:val="22"/>
          <w:lang w:eastAsia="en-GB"/>
        </w:rPr>
      </w:pPr>
      <w:hyperlink w:anchor="_Toc112153083" w:history="1">
        <w:r w:rsidR="007035A9" w:rsidRPr="002F7420">
          <w:rPr>
            <w:rStyle w:val="Hyperlink"/>
            <w:noProof/>
          </w:rPr>
          <w:t>4</w:t>
        </w:r>
        <w:r w:rsidR="007035A9">
          <w:rPr>
            <w:rFonts w:asciiTheme="minorHAnsi" w:eastAsiaTheme="minorEastAsia" w:hAnsiTheme="minorHAnsi" w:cstheme="minorBidi"/>
            <w:bCs w:val="0"/>
            <w:noProof/>
            <w:sz w:val="22"/>
            <w:szCs w:val="22"/>
            <w:lang w:eastAsia="en-GB"/>
          </w:rPr>
          <w:tab/>
        </w:r>
        <w:r w:rsidR="007035A9" w:rsidRPr="002F7420">
          <w:rPr>
            <w:rStyle w:val="Hyperlink"/>
            <w:noProof/>
          </w:rPr>
          <w:t>Responsibilities (Ownership and Accountability)</w:t>
        </w:r>
        <w:r w:rsidR="007035A9">
          <w:rPr>
            <w:noProof/>
            <w:webHidden/>
          </w:rPr>
          <w:tab/>
        </w:r>
        <w:r w:rsidR="007035A9">
          <w:rPr>
            <w:noProof/>
            <w:webHidden/>
          </w:rPr>
          <w:fldChar w:fldCharType="begin"/>
        </w:r>
        <w:r w:rsidR="007035A9">
          <w:rPr>
            <w:noProof/>
            <w:webHidden/>
          </w:rPr>
          <w:instrText xml:space="preserve"> PAGEREF _Toc112153083 \h </w:instrText>
        </w:r>
        <w:r w:rsidR="007035A9">
          <w:rPr>
            <w:noProof/>
            <w:webHidden/>
          </w:rPr>
        </w:r>
        <w:r w:rsidR="007035A9">
          <w:rPr>
            <w:noProof/>
            <w:webHidden/>
          </w:rPr>
          <w:fldChar w:fldCharType="separate"/>
        </w:r>
        <w:r w:rsidR="007035A9">
          <w:rPr>
            <w:noProof/>
            <w:webHidden/>
          </w:rPr>
          <w:t>5</w:t>
        </w:r>
        <w:r w:rsidR="007035A9">
          <w:rPr>
            <w:noProof/>
            <w:webHidden/>
          </w:rPr>
          <w:fldChar w:fldCharType="end"/>
        </w:r>
      </w:hyperlink>
    </w:p>
    <w:p w14:paraId="4A232084" w14:textId="77192DEE" w:rsidR="007035A9" w:rsidRDefault="008F6CAA">
      <w:pPr>
        <w:pStyle w:val="TOC2"/>
        <w:rPr>
          <w:rFonts w:asciiTheme="minorHAnsi" w:eastAsiaTheme="minorEastAsia" w:hAnsiTheme="minorHAnsi" w:cstheme="minorBidi"/>
          <w:bCs w:val="0"/>
          <w:noProof/>
          <w:sz w:val="22"/>
          <w:szCs w:val="22"/>
          <w:lang w:eastAsia="en-GB"/>
        </w:rPr>
      </w:pPr>
      <w:hyperlink w:anchor="_Toc112153084" w:history="1">
        <w:r w:rsidR="007035A9" w:rsidRPr="002F7420">
          <w:rPr>
            <w:rStyle w:val="Hyperlink"/>
            <w:noProof/>
          </w:rPr>
          <w:t>4.1</w:t>
        </w:r>
        <w:r w:rsidR="007035A9">
          <w:rPr>
            <w:rFonts w:asciiTheme="minorHAnsi" w:eastAsiaTheme="minorEastAsia" w:hAnsiTheme="minorHAnsi" w:cstheme="minorBidi"/>
            <w:bCs w:val="0"/>
            <w:noProof/>
            <w:sz w:val="22"/>
            <w:szCs w:val="22"/>
            <w:lang w:eastAsia="en-GB"/>
          </w:rPr>
          <w:tab/>
        </w:r>
        <w:r w:rsidR="007035A9" w:rsidRPr="002F7420">
          <w:rPr>
            <w:rStyle w:val="Hyperlink"/>
            <w:noProof/>
          </w:rPr>
          <w:t>Trust Executive Board</w:t>
        </w:r>
        <w:r w:rsidR="007035A9">
          <w:rPr>
            <w:noProof/>
            <w:webHidden/>
          </w:rPr>
          <w:tab/>
        </w:r>
        <w:r w:rsidR="007035A9">
          <w:rPr>
            <w:noProof/>
            <w:webHidden/>
          </w:rPr>
          <w:fldChar w:fldCharType="begin"/>
        </w:r>
        <w:r w:rsidR="007035A9">
          <w:rPr>
            <w:noProof/>
            <w:webHidden/>
          </w:rPr>
          <w:instrText xml:space="preserve"> PAGEREF _Toc112153084 \h </w:instrText>
        </w:r>
        <w:r w:rsidR="007035A9">
          <w:rPr>
            <w:noProof/>
            <w:webHidden/>
          </w:rPr>
        </w:r>
        <w:r w:rsidR="007035A9">
          <w:rPr>
            <w:noProof/>
            <w:webHidden/>
          </w:rPr>
          <w:fldChar w:fldCharType="separate"/>
        </w:r>
        <w:r w:rsidR="007035A9">
          <w:rPr>
            <w:noProof/>
            <w:webHidden/>
          </w:rPr>
          <w:t>5</w:t>
        </w:r>
        <w:r w:rsidR="007035A9">
          <w:rPr>
            <w:noProof/>
            <w:webHidden/>
          </w:rPr>
          <w:fldChar w:fldCharType="end"/>
        </w:r>
      </w:hyperlink>
    </w:p>
    <w:p w14:paraId="40A34B02" w14:textId="2F2CB9E7" w:rsidR="007035A9" w:rsidRDefault="008F6CAA">
      <w:pPr>
        <w:pStyle w:val="TOC2"/>
        <w:rPr>
          <w:rFonts w:asciiTheme="minorHAnsi" w:eastAsiaTheme="minorEastAsia" w:hAnsiTheme="minorHAnsi" w:cstheme="minorBidi"/>
          <w:bCs w:val="0"/>
          <w:noProof/>
          <w:sz w:val="22"/>
          <w:szCs w:val="22"/>
          <w:lang w:eastAsia="en-GB"/>
        </w:rPr>
      </w:pPr>
      <w:hyperlink w:anchor="_Toc112153085" w:history="1">
        <w:r w:rsidR="007035A9" w:rsidRPr="002F7420">
          <w:rPr>
            <w:rStyle w:val="Hyperlink"/>
            <w:noProof/>
          </w:rPr>
          <w:t>4.2</w:t>
        </w:r>
        <w:r w:rsidR="007035A9">
          <w:rPr>
            <w:rFonts w:asciiTheme="minorHAnsi" w:eastAsiaTheme="minorEastAsia" w:hAnsiTheme="minorHAnsi" w:cstheme="minorBidi"/>
            <w:bCs w:val="0"/>
            <w:noProof/>
            <w:sz w:val="22"/>
            <w:szCs w:val="22"/>
            <w:lang w:eastAsia="en-GB"/>
          </w:rPr>
          <w:tab/>
        </w:r>
        <w:r w:rsidR="007035A9" w:rsidRPr="002F7420">
          <w:rPr>
            <w:rStyle w:val="Hyperlink"/>
            <w:noProof/>
          </w:rPr>
          <w:t>Manager Responsibilities</w:t>
        </w:r>
        <w:r w:rsidR="007035A9">
          <w:rPr>
            <w:noProof/>
            <w:webHidden/>
          </w:rPr>
          <w:tab/>
        </w:r>
        <w:r w:rsidR="007035A9">
          <w:rPr>
            <w:noProof/>
            <w:webHidden/>
          </w:rPr>
          <w:fldChar w:fldCharType="begin"/>
        </w:r>
        <w:r w:rsidR="007035A9">
          <w:rPr>
            <w:noProof/>
            <w:webHidden/>
          </w:rPr>
          <w:instrText xml:space="preserve"> PAGEREF _Toc112153085 \h </w:instrText>
        </w:r>
        <w:r w:rsidR="007035A9">
          <w:rPr>
            <w:noProof/>
            <w:webHidden/>
          </w:rPr>
        </w:r>
        <w:r w:rsidR="007035A9">
          <w:rPr>
            <w:noProof/>
            <w:webHidden/>
          </w:rPr>
          <w:fldChar w:fldCharType="separate"/>
        </w:r>
        <w:r w:rsidR="007035A9">
          <w:rPr>
            <w:noProof/>
            <w:webHidden/>
          </w:rPr>
          <w:t>5</w:t>
        </w:r>
        <w:r w:rsidR="007035A9">
          <w:rPr>
            <w:noProof/>
            <w:webHidden/>
          </w:rPr>
          <w:fldChar w:fldCharType="end"/>
        </w:r>
      </w:hyperlink>
    </w:p>
    <w:p w14:paraId="53816A83" w14:textId="33B1D745" w:rsidR="007035A9" w:rsidRDefault="008F6CAA">
      <w:pPr>
        <w:pStyle w:val="TOC2"/>
        <w:rPr>
          <w:rFonts w:asciiTheme="minorHAnsi" w:eastAsiaTheme="minorEastAsia" w:hAnsiTheme="minorHAnsi" w:cstheme="minorBidi"/>
          <w:bCs w:val="0"/>
          <w:noProof/>
          <w:sz w:val="22"/>
          <w:szCs w:val="22"/>
          <w:lang w:eastAsia="en-GB"/>
        </w:rPr>
      </w:pPr>
      <w:hyperlink w:anchor="_Toc112153086" w:history="1">
        <w:r w:rsidR="007035A9" w:rsidRPr="002F7420">
          <w:rPr>
            <w:rStyle w:val="Hyperlink"/>
            <w:noProof/>
          </w:rPr>
          <w:t>4.3</w:t>
        </w:r>
        <w:r w:rsidR="007035A9">
          <w:rPr>
            <w:rFonts w:asciiTheme="minorHAnsi" w:eastAsiaTheme="minorEastAsia" w:hAnsiTheme="minorHAnsi" w:cstheme="minorBidi"/>
            <w:bCs w:val="0"/>
            <w:noProof/>
            <w:sz w:val="22"/>
            <w:szCs w:val="22"/>
            <w:lang w:eastAsia="en-GB"/>
          </w:rPr>
          <w:tab/>
        </w:r>
        <w:r w:rsidR="007035A9" w:rsidRPr="002F7420">
          <w:rPr>
            <w:rStyle w:val="Hyperlink"/>
            <w:noProof/>
          </w:rPr>
          <w:t>Employee Responsibilities</w:t>
        </w:r>
        <w:r w:rsidR="007035A9">
          <w:rPr>
            <w:noProof/>
            <w:webHidden/>
          </w:rPr>
          <w:tab/>
        </w:r>
        <w:r w:rsidR="007035A9">
          <w:rPr>
            <w:noProof/>
            <w:webHidden/>
          </w:rPr>
          <w:fldChar w:fldCharType="begin"/>
        </w:r>
        <w:r w:rsidR="007035A9">
          <w:rPr>
            <w:noProof/>
            <w:webHidden/>
          </w:rPr>
          <w:instrText xml:space="preserve"> PAGEREF _Toc112153086 \h </w:instrText>
        </w:r>
        <w:r w:rsidR="007035A9">
          <w:rPr>
            <w:noProof/>
            <w:webHidden/>
          </w:rPr>
        </w:r>
        <w:r w:rsidR="007035A9">
          <w:rPr>
            <w:noProof/>
            <w:webHidden/>
          </w:rPr>
          <w:fldChar w:fldCharType="separate"/>
        </w:r>
        <w:r w:rsidR="007035A9">
          <w:rPr>
            <w:noProof/>
            <w:webHidden/>
          </w:rPr>
          <w:t>5</w:t>
        </w:r>
        <w:r w:rsidR="007035A9">
          <w:rPr>
            <w:noProof/>
            <w:webHidden/>
          </w:rPr>
          <w:fldChar w:fldCharType="end"/>
        </w:r>
      </w:hyperlink>
    </w:p>
    <w:p w14:paraId="26DFF4D0" w14:textId="12999664" w:rsidR="007035A9" w:rsidRDefault="008F6CAA">
      <w:pPr>
        <w:pStyle w:val="TOC2"/>
        <w:rPr>
          <w:rFonts w:asciiTheme="minorHAnsi" w:eastAsiaTheme="minorEastAsia" w:hAnsiTheme="minorHAnsi" w:cstheme="minorBidi"/>
          <w:bCs w:val="0"/>
          <w:noProof/>
          <w:sz w:val="22"/>
          <w:szCs w:val="22"/>
          <w:lang w:eastAsia="en-GB"/>
        </w:rPr>
      </w:pPr>
      <w:hyperlink w:anchor="_Toc112153087" w:history="1">
        <w:r w:rsidR="007035A9" w:rsidRPr="002F7420">
          <w:rPr>
            <w:rStyle w:val="Hyperlink"/>
            <w:noProof/>
          </w:rPr>
          <w:t>4.4</w:t>
        </w:r>
        <w:r w:rsidR="007035A9">
          <w:rPr>
            <w:rFonts w:asciiTheme="minorHAnsi" w:eastAsiaTheme="minorEastAsia" w:hAnsiTheme="minorHAnsi" w:cstheme="minorBidi"/>
            <w:bCs w:val="0"/>
            <w:noProof/>
            <w:sz w:val="22"/>
            <w:szCs w:val="22"/>
            <w:lang w:eastAsia="en-GB"/>
          </w:rPr>
          <w:tab/>
        </w:r>
        <w:r w:rsidR="007035A9" w:rsidRPr="002F7420">
          <w:rPr>
            <w:rStyle w:val="Hyperlink"/>
            <w:noProof/>
          </w:rPr>
          <w:t>Trade Union Representative</w:t>
        </w:r>
        <w:r w:rsidR="007035A9">
          <w:rPr>
            <w:noProof/>
            <w:webHidden/>
          </w:rPr>
          <w:tab/>
        </w:r>
        <w:r w:rsidR="007035A9">
          <w:rPr>
            <w:noProof/>
            <w:webHidden/>
          </w:rPr>
          <w:fldChar w:fldCharType="begin"/>
        </w:r>
        <w:r w:rsidR="007035A9">
          <w:rPr>
            <w:noProof/>
            <w:webHidden/>
          </w:rPr>
          <w:instrText xml:space="preserve"> PAGEREF _Toc112153087 \h </w:instrText>
        </w:r>
        <w:r w:rsidR="007035A9">
          <w:rPr>
            <w:noProof/>
            <w:webHidden/>
          </w:rPr>
        </w:r>
        <w:r w:rsidR="007035A9">
          <w:rPr>
            <w:noProof/>
            <w:webHidden/>
          </w:rPr>
          <w:fldChar w:fldCharType="separate"/>
        </w:r>
        <w:r w:rsidR="007035A9">
          <w:rPr>
            <w:noProof/>
            <w:webHidden/>
          </w:rPr>
          <w:t>6</w:t>
        </w:r>
        <w:r w:rsidR="007035A9">
          <w:rPr>
            <w:noProof/>
            <w:webHidden/>
          </w:rPr>
          <w:fldChar w:fldCharType="end"/>
        </w:r>
      </w:hyperlink>
    </w:p>
    <w:p w14:paraId="78BFA581" w14:textId="21D6690B" w:rsidR="007035A9" w:rsidRDefault="008F6CAA">
      <w:pPr>
        <w:pStyle w:val="TOC2"/>
        <w:rPr>
          <w:rFonts w:asciiTheme="minorHAnsi" w:eastAsiaTheme="minorEastAsia" w:hAnsiTheme="minorHAnsi" w:cstheme="minorBidi"/>
          <w:bCs w:val="0"/>
          <w:noProof/>
          <w:sz w:val="22"/>
          <w:szCs w:val="22"/>
          <w:lang w:eastAsia="en-GB"/>
        </w:rPr>
      </w:pPr>
      <w:hyperlink w:anchor="_Toc112153088" w:history="1">
        <w:r w:rsidR="007035A9" w:rsidRPr="002F7420">
          <w:rPr>
            <w:rStyle w:val="Hyperlink"/>
            <w:noProof/>
          </w:rPr>
          <w:t>4.5</w:t>
        </w:r>
        <w:r w:rsidR="007035A9">
          <w:rPr>
            <w:rFonts w:asciiTheme="minorHAnsi" w:eastAsiaTheme="minorEastAsia" w:hAnsiTheme="minorHAnsi" w:cstheme="minorBidi"/>
            <w:bCs w:val="0"/>
            <w:noProof/>
            <w:sz w:val="22"/>
            <w:szCs w:val="22"/>
            <w:lang w:eastAsia="en-GB"/>
          </w:rPr>
          <w:tab/>
        </w:r>
        <w:r w:rsidR="007035A9" w:rsidRPr="002F7420">
          <w:rPr>
            <w:rStyle w:val="Hyperlink"/>
            <w:noProof/>
          </w:rPr>
          <w:t>Human Resources Team</w:t>
        </w:r>
        <w:r w:rsidR="007035A9">
          <w:rPr>
            <w:noProof/>
            <w:webHidden/>
          </w:rPr>
          <w:tab/>
        </w:r>
        <w:r w:rsidR="007035A9">
          <w:rPr>
            <w:noProof/>
            <w:webHidden/>
          </w:rPr>
          <w:fldChar w:fldCharType="begin"/>
        </w:r>
        <w:r w:rsidR="007035A9">
          <w:rPr>
            <w:noProof/>
            <w:webHidden/>
          </w:rPr>
          <w:instrText xml:space="preserve"> PAGEREF _Toc112153088 \h </w:instrText>
        </w:r>
        <w:r w:rsidR="007035A9">
          <w:rPr>
            <w:noProof/>
            <w:webHidden/>
          </w:rPr>
        </w:r>
        <w:r w:rsidR="007035A9">
          <w:rPr>
            <w:noProof/>
            <w:webHidden/>
          </w:rPr>
          <w:fldChar w:fldCharType="separate"/>
        </w:r>
        <w:r w:rsidR="007035A9">
          <w:rPr>
            <w:noProof/>
            <w:webHidden/>
          </w:rPr>
          <w:t>6</w:t>
        </w:r>
        <w:r w:rsidR="007035A9">
          <w:rPr>
            <w:noProof/>
            <w:webHidden/>
          </w:rPr>
          <w:fldChar w:fldCharType="end"/>
        </w:r>
      </w:hyperlink>
    </w:p>
    <w:p w14:paraId="6B3D2CD0" w14:textId="197F53AA" w:rsidR="007035A9" w:rsidRDefault="008F6CAA">
      <w:pPr>
        <w:pStyle w:val="TOC2"/>
        <w:rPr>
          <w:rFonts w:asciiTheme="minorHAnsi" w:eastAsiaTheme="minorEastAsia" w:hAnsiTheme="minorHAnsi" w:cstheme="minorBidi"/>
          <w:bCs w:val="0"/>
          <w:noProof/>
          <w:sz w:val="22"/>
          <w:szCs w:val="22"/>
          <w:lang w:eastAsia="en-GB"/>
        </w:rPr>
      </w:pPr>
      <w:hyperlink w:anchor="_Toc112153089" w:history="1">
        <w:r w:rsidR="007035A9" w:rsidRPr="002F7420">
          <w:rPr>
            <w:rStyle w:val="Hyperlink"/>
            <w:noProof/>
          </w:rPr>
          <w:t>4.6</w:t>
        </w:r>
        <w:r w:rsidR="007035A9">
          <w:rPr>
            <w:rFonts w:asciiTheme="minorHAnsi" w:eastAsiaTheme="minorEastAsia" w:hAnsiTheme="minorHAnsi" w:cstheme="minorBidi"/>
            <w:bCs w:val="0"/>
            <w:noProof/>
            <w:sz w:val="22"/>
            <w:szCs w:val="22"/>
            <w:lang w:eastAsia="en-GB"/>
          </w:rPr>
          <w:tab/>
        </w:r>
        <w:r w:rsidR="007035A9" w:rsidRPr="002F7420">
          <w:rPr>
            <w:rStyle w:val="Hyperlink"/>
            <w:noProof/>
          </w:rPr>
          <w:t>Occupational Health Team</w:t>
        </w:r>
        <w:r w:rsidR="007035A9">
          <w:rPr>
            <w:noProof/>
            <w:webHidden/>
          </w:rPr>
          <w:tab/>
        </w:r>
        <w:r w:rsidR="007035A9">
          <w:rPr>
            <w:noProof/>
            <w:webHidden/>
          </w:rPr>
          <w:fldChar w:fldCharType="begin"/>
        </w:r>
        <w:r w:rsidR="007035A9">
          <w:rPr>
            <w:noProof/>
            <w:webHidden/>
          </w:rPr>
          <w:instrText xml:space="preserve"> PAGEREF _Toc112153089 \h </w:instrText>
        </w:r>
        <w:r w:rsidR="007035A9">
          <w:rPr>
            <w:noProof/>
            <w:webHidden/>
          </w:rPr>
        </w:r>
        <w:r w:rsidR="007035A9">
          <w:rPr>
            <w:noProof/>
            <w:webHidden/>
          </w:rPr>
          <w:fldChar w:fldCharType="separate"/>
        </w:r>
        <w:r w:rsidR="007035A9">
          <w:rPr>
            <w:noProof/>
            <w:webHidden/>
          </w:rPr>
          <w:t>7</w:t>
        </w:r>
        <w:r w:rsidR="007035A9">
          <w:rPr>
            <w:noProof/>
            <w:webHidden/>
          </w:rPr>
          <w:fldChar w:fldCharType="end"/>
        </w:r>
      </w:hyperlink>
    </w:p>
    <w:p w14:paraId="24ED1795" w14:textId="5CB2A659" w:rsidR="007035A9" w:rsidRDefault="008F6CAA">
      <w:pPr>
        <w:pStyle w:val="TOC1"/>
        <w:rPr>
          <w:rFonts w:asciiTheme="minorHAnsi" w:eastAsiaTheme="minorEastAsia" w:hAnsiTheme="minorHAnsi" w:cstheme="minorBidi"/>
          <w:bCs w:val="0"/>
          <w:noProof/>
          <w:sz w:val="22"/>
          <w:szCs w:val="22"/>
          <w:lang w:eastAsia="en-GB"/>
        </w:rPr>
      </w:pPr>
      <w:hyperlink w:anchor="_Toc112153090" w:history="1">
        <w:r w:rsidR="007035A9" w:rsidRPr="002F7420">
          <w:rPr>
            <w:rStyle w:val="Hyperlink"/>
            <w:rFonts w:cs="Arial"/>
            <w:noProof/>
          </w:rPr>
          <w:t>5</w:t>
        </w:r>
        <w:r w:rsidR="007035A9">
          <w:rPr>
            <w:rFonts w:asciiTheme="minorHAnsi" w:eastAsiaTheme="minorEastAsia" w:hAnsiTheme="minorHAnsi" w:cstheme="minorBidi"/>
            <w:bCs w:val="0"/>
            <w:noProof/>
            <w:sz w:val="22"/>
            <w:szCs w:val="22"/>
            <w:lang w:eastAsia="en-GB"/>
          </w:rPr>
          <w:tab/>
        </w:r>
        <w:r w:rsidR="007035A9" w:rsidRPr="002F7420">
          <w:rPr>
            <w:rStyle w:val="Hyperlink"/>
            <w:rFonts w:cs="Arial"/>
            <w:noProof/>
          </w:rPr>
          <w:t>Policy</w:t>
        </w:r>
        <w:r w:rsidR="007035A9">
          <w:rPr>
            <w:noProof/>
            <w:webHidden/>
          </w:rPr>
          <w:tab/>
        </w:r>
        <w:r w:rsidR="007035A9">
          <w:rPr>
            <w:noProof/>
            <w:webHidden/>
          </w:rPr>
          <w:fldChar w:fldCharType="begin"/>
        </w:r>
        <w:r w:rsidR="007035A9">
          <w:rPr>
            <w:noProof/>
            <w:webHidden/>
          </w:rPr>
          <w:instrText xml:space="preserve"> PAGEREF _Toc112153090 \h </w:instrText>
        </w:r>
        <w:r w:rsidR="007035A9">
          <w:rPr>
            <w:noProof/>
            <w:webHidden/>
          </w:rPr>
        </w:r>
        <w:r w:rsidR="007035A9">
          <w:rPr>
            <w:noProof/>
            <w:webHidden/>
          </w:rPr>
          <w:fldChar w:fldCharType="separate"/>
        </w:r>
        <w:r w:rsidR="007035A9">
          <w:rPr>
            <w:noProof/>
            <w:webHidden/>
          </w:rPr>
          <w:t>7</w:t>
        </w:r>
        <w:r w:rsidR="007035A9">
          <w:rPr>
            <w:noProof/>
            <w:webHidden/>
          </w:rPr>
          <w:fldChar w:fldCharType="end"/>
        </w:r>
      </w:hyperlink>
    </w:p>
    <w:p w14:paraId="36AE77E3" w14:textId="77D72D7F" w:rsidR="007035A9" w:rsidRDefault="008F6CAA">
      <w:pPr>
        <w:pStyle w:val="TOC2"/>
        <w:rPr>
          <w:rFonts w:asciiTheme="minorHAnsi" w:eastAsiaTheme="minorEastAsia" w:hAnsiTheme="minorHAnsi" w:cstheme="minorBidi"/>
          <w:bCs w:val="0"/>
          <w:noProof/>
          <w:sz w:val="22"/>
          <w:szCs w:val="22"/>
          <w:lang w:eastAsia="en-GB"/>
        </w:rPr>
      </w:pPr>
      <w:hyperlink w:anchor="_Toc112153091" w:history="1">
        <w:r w:rsidR="007035A9" w:rsidRPr="002F7420">
          <w:rPr>
            <w:rStyle w:val="Hyperlink"/>
            <w:rFonts w:cs="Arial"/>
            <w:noProof/>
          </w:rPr>
          <w:t>5.1</w:t>
        </w:r>
        <w:r w:rsidR="007035A9">
          <w:rPr>
            <w:rFonts w:asciiTheme="minorHAnsi" w:eastAsiaTheme="minorEastAsia" w:hAnsiTheme="minorHAnsi" w:cstheme="minorBidi"/>
            <w:bCs w:val="0"/>
            <w:noProof/>
            <w:sz w:val="22"/>
            <w:szCs w:val="22"/>
            <w:lang w:eastAsia="en-GB"/>
          </w:rPr>
          <w:tab/>
        </w:r>
        <w:r w:rsidR="007035A9" w:rsidRPr="002F7420">
          <w:rPr>
            <w:rStyle w:val="Hyperlink"/>
            <w:rFonts w:cs="Arial"/>
            <w:noProof/>
          </w:rPr>
          <w:t>Key Principles:</w:t>
        </w:r>
        <w:r w:rsidR="007035A9">
          <w:rPr>
            <w:noProof/>
            <w:webHidden/>
          </w:rPr>
          <w:tab/>
        </w:r>
        <w:r w:rsidR="007035A9">
          <w:rPr>
            <w:noProof/>
            <w:webHidden/>
          </w:rPr>
          <w:fldChar w:fldCharType="begin"/>
        </w:r>
        <w:r w:rsidR="007035A9">
          <w:rPr>
            <w:noProof/>
            <w:webHidden/>
          </w:rPr>
          <w:instrText xml:space="preserve"> PAGEREF _Toc112153091 \h </w:instrText>
        </w:r>
        <w:r w:rsidR="007035A9">
          <w:rPr>
            <w:noProof/>
            <w:webHidden/>
          </w:rPr>
        </w:r>
        <w:r w:rsidR="007035A9">
          <w:rPr>
            <w:noProof/>
            <w:webHidden/>
          </w:rPr>
          <w:fldChar w:fldCharType="separate"/>
        </w:r>
        <w:r w:rsidR="007035A9">
          <w:rPr>
            <w:noProof/>
            <w:webHidden/>
          </w:rPr>
          <w:t>7</w:t>
        </w:r>
        <w:r w:rsidR="007035A9">
          <w:rPr>
            <w:noProof/>
            <w:webHidden/>
          </w:rPr>
          <w:fldChar w:fldCharType="end"/>
        </w:r>
      </w:hyperlink>
    </w:p>
    <w:p w14:paraId="5E3A0140" w14:textId="4D7995A3" w:rsidR="007035A9" w:rsidRDefault="008F6CAA">
      <w:pPr>
        <w:pStyle w:val="TOC2"/>
        <w:rPr>
          <w:rFonts w:asciiTheme="minorHAnsi" w:eastAsiaTheme="minorEastAsia" w:hAnsiTheme="minorHAnsi" w:cstheme="minorBidi"/>
          <w:bCs w:val="0"/>
          <w:noProof/>
          <w:sz w:val="22"/>
          <w:szCs w:val="22"/>
          <w:lang w:eastAsia="en-GB"/>
        </w:rPr>
      </w:pPr>
      <w:hyperlink w:anchor="_Toc112153092" w:history="1">
        <w:r w:rsidR="007035A9" w:rsidRPr="002F7420">
          <w:rPr>
            <w:rStyle w:val="Hyperlink"/>
            <w:rFonts w:cs="Arial"/>
            <w:noProof/>
          </w:rPr>
          <w:t>5.2</w:t>
        </w:r>
        <w:r w:rsidR="007035A9">
          <w:rPr>
            <w:rFonts w:asciiTheme="minorHAnsi" w:eastAsiaTheme="minorEastAsia" w:hAnsiTheme="minorHAnsi" w:cstheme="minorBidi"/>
            <w:bCs w:val="0"/>
            <w:noProof/>
            <w:sz w:val="22"/>
            <w:szCs w:val="22"/>
            <w:lang w:eastAsia="en-GB"/>
          </w:rPr>
          <w:tab/>
        </w:r>
        <w:r w:rsidR="007035A9" w:rsidRPr="002F7420">
          <w:rPr>
            <w:rStyle w:val="Hyperlink"/>
            <w:rFonts w:cs="Arial"/>
            <w:noProof/>
          </w:rPr>
          <w:t>Reporting Absence</w:t>
        </w:r>
        <w:r w:rsidR="007035A9">
          <w:rPr>
            <w:noProof/>
            <w:webHidden/>
          </w:rPr>
          <w:tab/>
        </w:r>
        <w:r w:rsidR="007035A9">
          <w:rPr>
            <w:noProof/>
            <w:webHidden/>
          </w:rPr>
          <w:fldChar w:fldCharType="begin"/>
        </w:r>
        <w:r w:rsidR="007035A9">
          <w:rPr>
            <w:noProof/>
            <w:webHidden/>
          </w:rPr>
          <w:instrText xml:space="preserve"> PAGEREF _Toc112153092 \h </w:instrText>
        </w:r>
        <w:r w:rsidR="007035A9">
          <w:rPr>
            <w:noProof/>
            <w:webHidden/>
          </w:rPr>
        </w:r>
        <w:r w:rsidR="007035A9">
          <w:rPr>
            <w:noProof/>
            <w:webHidden/>
          </w:rPr>
          <w:fldChar w:fldCharType="separate"/>
        </w:r>
        <w:r w:rsidR="007035A9">
          <w:rPr>
            <w:noProof/>
            <w:webHidden/>
          </w:rPr>
          <w:t>8</w:t>
        </w:r>
        <w:r w:rsidR="007035A9">
          <w:rPr>
            <w:noProof/>
            <w:webHidden/>
          </w:rPr>
          <w:fldChar w:fldCharType="end"/>
        </w:r>
      </w:hyperlink>
    </w:p>
    <w:p w14:paraId="724EE085" w14:textId="109BBEFF" w:rsidR="007035A9" w:rsidRDefault="008F6CAA">
      <w:pPr>
        <w:pStyle w:val="TOC2"/>
        <w:rPr>
          <w:rFonts w:asciiTheme="minorHAnsi" w:eastAsiaTheme="minorEastAsia" w:hAnsiTheme="minorHAnsi" w:cstheme="minorBidi"/>
          <w:bCs w:val="0"/>
          <w:noProof/>
          <w:sz w:val="22"/>
          <w:szCs w:val="22"/>
          <w:lang w:eastAsia="en-GB"/>
        </w:rPr>
      </w:pPr>
      <w:hyperlink w:anchor="_Toc112153093" w:history="1">
        <w:r w:rsidR="007035A9" w:rsidRPr="002F7420">
          <w:rPr>
            <w:rStyle w:val="Hyperlink"/>
            <w:rFonts w:cs="Arial"/>
            <w:noProof/>
          </w:rPr>
          <w:t>5.3</w:t>
        </w:r>
        <w:r w:rsidR="007035A9">
          <w:rPr>
            <w:rFonts w:asciiTheme="minorHAnsi" w:eastAsiaTheme="minorEastAsia" w:hAnsiTheme="minorHAnsi" w:cstheme="minorBidi"/>
            <w:bCs w:val="0"/>
            <w:noProof/>
            <w:sz w:val="22"/>
            <w:szCs w:val="22"/>
            <w:lang w:eastAsia="en-GB"/>
          </w:rPr>
          <w:tab/>
        </w:r>
        <w:r w:rsidR="007035A9" w:rsidRPr="002F7420">
          <w:rPr>
            <w:rStyle w:val="Hyperlink"/>
            <w:rFonts w:cs="Arial"/>
            <w:noProof/>
          </w:rPr>
          <w:t>Sickness at Work / Part Day absence</w:t>
        </w:r>
        <w:r w:rsidR="007035A9">
          <w:rPr>
            <w:noProof/>
            <w:webHidden/>
          </w:rPr>
          <w:tab/>
        </w:r>
        <w:r w:rsidR="007035A9">
          <w:rPr>
            <w:noProof/>
            <w:webHidden/>
          </w:rPr>
          <w:fldChar w:fldCharType="begin"/>
        </w:r>
        <w:r w:rsidR="007035A9">
          <w:rPr>
            <w:noProof/>
            <w:webHidden/>
          </w:rPr>
          <w:instrText xml:space="preserve"> PAGEREF _Toc112153093 \h </w:instrText>
        </w:r>
        <w:r w:rsidR="007035A9">
          <w:rPr>
            <w:noProof/>
            <w:webHidden/>
          </w:rPr>
        </w:r>
        <w:r w:rsidR="007035A9">
          <w:rPr>
            <w:noProof/>
            <w:webHidden/>
          </w:rPr>
          <w:fldChar w:fldCharType="separate"/>
        </w:r>
        <w:r w:rsidR="007035A9">
          <w:rPr>
            <w:noProof/>
            <w:webHidden/>
          </w:rPr>
          <w:t>8</w:t>
        </w:r>
        <w:r w:rsidR="007035A9">
          <w:rPr>
            <w:noProof/>
            <w:webHidden/>
          </w:rPr>
          <w:fldChar w:fldCharType="end"/>
        </w:r>
      </w:hyperlink>
    </w:p>
    <w:p w14:paraId="57083A36" w14:textId="03466F0F" w:rsidR="007035A9" w:rsidRDefault="008F6CAA">
      <w:pPr>
        <w:pStyle w:val="TOC2"/>
        <w:rPr>
          <w:rFonts w:asciiTheme="minorHAnsi" w:eastAsiaTheme="minorEastAsia" w:hAnsiTheme="minorHAnsi" w:cstheme="minorBidi"/>
          <w:bCs w:val="0"/>
          <w:noProof/>
          <w:sz w:val="22"/>
          <w:szCs w:val="22"/>
          <w:lang w:eastAsia="en-GB"/>
        </w:rPr>
      </w:pPr>
      <w:hyperlink w:anchor="_Toc112153094" w:history="1">
        <w:r w:rsidR="007035A9" w:rsidRPr="002F7420">
          <w:rPr>
            <w:rStyle w:val="Hyperlink"/>
            <w:rFonts w:cs="Arial"/>
            <w:noProof/>
          </w:rPr>
          <w:t>5.4</w:t>
        </w:r>
        <w:r w:rsidR="007035A9">
          <w:rPr>
            <w:rFonts w:asciiTheme="minorHAnsi" w:eastAsiaTheme="minorEastAsia" w:hAnsiTheme="minorHAnsi" w:cstheme="minorBidi"/>
            <w:bCs w:val="0"/>
            <w:noProof/>
            <w:sz w:val="22"/>
            <w:szCs w:val="22"/>
            <w:lang w:eastAsia="en-GB"/>
          </w:rPr>
          <w:tab/>
        </w:r>
        <w:r w:rsidR="007035A9" w:rsidRPr="002F7420">
          <w:rPr>
            <w:rStyle w:val="Hyperlink"/>
            <w:rFonts w:cs="Arial"/>
            <w:noProof/>
          </w:rPr>
          <w:t>Certification</w:t>
        </w:r>
        <w:r w:rsidR="007035A9">
          <w:rPr>
            <w:noProof/>
            <w:webHidden/>
          </w:rPr>
          <w:tab/>
        </w:r>
        <w:r w:rsidR="007035A9">
          <w:rPr>
            <w:noProof/>
            <w:webHidden/>
          </w:rPr>
          <w:fldChar w:fldCharType="begin"/>
        </w:r>
        <w:r w:rsidR="007035A9">
          <w:rPr>
            <w:noProof/>
            <w:webHidden/>
          </w:rPr>
          <w:instrText xml:space="preserve"> PAGEREF _Toc112153094 \h </w:instrText>
        </w:r>
        <w:r w:rsidR="007035A9">
          <w:rPr>
            <w:noProof/>
            <w:webHidden/>
          </w:rPr>
        </w:r>
        <w:r w:rsidR="007035A9">
          <w:rPr>
            <w:noProof/>
            <w:webHidden/>
          </w:rPr>
          <w:fldChar w:fldCharType="separate"/>
        </w:r>
        <w:r w:rsidR="007035A9">
          <w:rPr>
            <w:noProof/>
            <w:webHidden/>
          </w:rPr>
          <w:t>9</w:t>
        </w:r>
        <w:r w:rsidR="007035A9">
          <w:rPr>
            <w:noProof/>
            <w:webHidden/>
          </w:rPr>
          <w:fldChar w:fldCharType="end"/>
        </w:r>
      </w:hyperlink>
    </w:p>
    <w:p w14:paraId="71AE1908" w14:textId="3BEC96FE" w:rsidR="007035A9" w:rsidRDefault="008F6CAA">
      <w:pPr>
        <w:pStyle w:val="TOC2"/>
        <w:rPr>
          <w:rFonts w:asciiTheme="minorHAnsi" w:eastAsiaTheme="minorEastAsia" w:hAnsiTheme="minorHAnsi" w:cstheme="minorBidi"/>
          <w:bCs w:val="0"/>
          <w:noProof/>
          <w:sz w:val="22"/>
          <w:szCs w:val="22"/>
          <w:lang w:eastAsia="en-GB"/>
        </w:rPr>
      </w:pPr>
      <w:hyperlink w:anchor="_Toc112153095" w:history="1">
        <w:r w:rsidR="007035A9" w:rsidRPr="002F7420">
          <w:rPr>
            <w:rStyle w:val="Hyperlink"/>
            <w:rFonts w:cs="Arial"/>
            <w:noProof/>
          </w:rPr>
          <w:t>5.5</w:t>
        </w:r>
        <w:r w:rsidR="007035A9">
          <w:rPr>
            <w:rFonts w:asciiTheme="minorHAnsi" w:eastAsiaTheme="minorEastAsia" w:hAnsiTheme="minorHAnsi" w:cstheme="minorBidi"/>
            <w:bCs w:val="0"/>
            <w:noProof/>
            <w:sz w:val="22"/>
            <w:szCs w:val="22"/>
            <w:lang w:eastAsia="en-GB"/>
          </w:rPr>
          <w:tab/>
        </w:r>
        <w:r w:rsidR="007035A9" w:rsidRPr="002F7420">
          <w:rPr>
            <w:rStyle w:val="Hyperlink"/>
            <w:rFonts w:cs="Arial"/>
            <w:noProof/>
          </w:rPr>
          <w:t>Keeping in Touch during periods of absence</w:t>
        </w:r>
        <w:r w:rsidR="007035A9">
          <w:rPr>
            <w:noProof/>
            <w:webHidden/>
          </w:rPr>
          <w:tab/>
        </w:r>
        <w:r w:rsidR="007035A9">
          <w:rPr>
            <w:noProof/>
            <w:webHidden/>
          </w:rPr>
          <w:fldChar w:fldCharType="begin"/>
        </w:r>
        <w:r w:rsidR="007035A9">
          <w:rPr>
            <w:noProof/>
            <w:webHidden/>
          </w:rPr>
          <w:instrText xml:space="preserve"> PAGEREF _Toc112153095 \h </w:instrText>
        </w:r>
        <w:r w:rsidR="007035A9">
          <w:rPr>
            <w:noProof/>
            <w:webHidden/>
          </w:rPr>
        </w:r>
        <w:r w:rsidR="007035A9">
          <w:rPr>
            <w:noProof/>
            <w:webHidden/>
          </w:rPr>
          <w:fldChar w:fldCharType="separate"/>
        </w:r>
        <w:r w:rsidR="007035A9">
          <w:rPr>
            <w:noProof/>
            <w:webHidden/>
          </w:rPr>
          <w:t>9</w:t>
        </w:r>
        <w:r w:rsidR="007035A9">
          <w:rPr>
            <w:noProof/>
            <w:webHidden/>
          </w:rPr>
          <w:fldChar w:fldCharType="end"/>
        </w:r>
      </w:hyperlink>
    </w:p>
    <w:p w14:paraId="3F034BEE" w14:textId="555EBC36" w:rsidR="007035A9" w:rsidRDefault="008F6CAA">
      <w:pPr>
        <w:pStyle w:val="TOC2"/>
        <w:rPr>
          <w:rFonts w:asciiTheme="minorHAnsi" w:eastAsiaTheme="minorEastAsia" w:hAnsiTheme="minorHAnsi" w:cstheme="minorBidi"/>
          <w:bCs w:val="0"/>
          <w:noProof/>
          <w:sz w:val="22"/>
          <w:szCs w:val="22"/>
          <w:lang w:eastAsia="en-GB"/>
        </w:rPr>
      </w:pPr>
      <w:hyperlink w:anchor="_Toc112153096" w:history="1">
        <w:r w:rsidR="007035A9" w:rsidRPr="002F7420">
          <w:rPr>
            <w:rStyle w:val="Hyperlink"/>
            <w:rFonts w:cs="Arial"/>
            <w:noProof/>
          </w:rPr>
          <w:t>5.6</w:t>
        </w:r>
        <w:r w:rsidR="007035A9">
          <w:rPr>
            <w:rFonts w:asciiTheme="minorHAnsi" w:eastAsiaTheme="minorEastAsia" w:hAnsiTheme="minorHAnsi" w:cstheme="minorBidi"/>
            <w:bCs w:val="0"/>
            <w:noProof/>
            <w:sz w:val="22"/>
            <w:szCs w:val="22"/>
            <w:lang w:eastAsia="en-GB"/>
          </w:rPr>
          <w:tab/>
        </w:r>
        <w:r w:rsidR="007035A9" w:rsidRPr="002F7420">
          <w:rPr>
            <w:rStyle w:val="Hyperlink"/>
            <w:rFonts w:cs="Arial"/>
            <w:noProof/>
          </w:rPr>
          <w:t>Occupational Health</w:t>
        </w:r>
        <w:r w:rsidR="007035A9">
          <w:rPr>
            <w:noProof/>
            <w:webHidden/>
          </w:rPr>
          <w:tab/>
        </w:r>
        <w:r w:rsidR="007035A9">
          <w:rPr>
            <w:noProof/>
            <w:webHidden/>
          </w:rPr>
          <w:fldChar w:fldCharType="begin"/>
        </w:r>
        <w:r w:rsidR="007035A9">
          <w:rPr>
            <w:noProof/>
            <w:webHidden/>
          </w:rPr>
          <w:instrText xml:space="preserve"> PAGEREF _Toc112153096 \h </w:instrText>
        </w:r>
        <w:r w:rsidR="007035A9">
          <w:rPr>
            <w:noProof/>
            <w:webHidden/>
          </w:rPr>
        </w:r>
        <w:r w:rsidR="007035A9">
          <w:rPr>
            <w:noProof/>
            <w:webHidden/>
          </w:rPr>
          <w:fldChar w:fldCharType="separate"/>
        </w:r>
        <w:r w:rsidR="007035A9">
          <w:rPr>
            <w:noProof/>
            <w:webHidden/>
          </w:rPr>
          <w:t>10</w:t>
        </w:r>
        <w:r w:rsidR="007035A9">
          <w:rPr>
            <w:noProof/>
            <w:webHidden/>
          </w:rPr>
          <w:fldChar w:fldCharType="end"/>
        </w:r>
      </w:hyperlink>
    </w:p>
    <w:p w14:paraId="7C84C565" w14:textId="70692902" w:rsidR="007035A9" w:rsidRDefault="008F6CAA">
      <w:pPr>
        <w:pStyle w:val="TOC2"/>
        <w:rPr>
          <w:rFonts w:asciiTheme="minorHAnsi" w:eastAsiaTheme="minorEastAsia" w:hAnsiTheme="minorHAnsi" w:cstheme="minorBidi"/>
          <w:bCs w:val="0"/>
          <w:noProof/>
          <w:sz w:val="22"/>
          <w:szCs w:val="22"/>
          <w:lang w:eastAsia="en-GB"/>
        </w:rPr>
      </w:pPr>
      <w:hyperlink w:anchor="_Toc112153098" w:history="1">
        <w:r w:rsidR="007035A9" w:rsidRPr="002F7420">
          <w:rPr>
            <w:rStyle w:val="Hyperlink"/>
            <w:rFonts w:cs="Arial"/>
            <w:noProof/>
          </w:rPr>
          <w:t>5.7</w:t>
        </w:r>
        <w:r w:rsidR="007035A9">
          <w:rPr>
            <w:rFonts w:asciiTheme="minorHAnsi" w:eastAsiaTheme="minorEastAsia" w:hAnsiTheme="minorHAnsi" w:cstheme="minorBidi"/>
            <w:bCs w:val="0"/>
            <w:noProof/>
            <w:sz w:val="22"/>
            <w:szCs w:val="22"/>
            <w:lang w:eastAsia="en-GB"/>
          </w:rPr>
          <w:tab/>
        </w:r>
        <w:r w:rsidR="007035A9" w:rsidRPr="002F7420">
          <w:rPr>
            <w:rStyle w:val="Hyperlink"/>
            <w:rFonts w:cs="Arial"/>
            <w:noProof/>
          </w:rPr>
          <w:t>Welcome Back to Work Discussion</w:t>
        </w:r>
        <w:r w:rsidR="007035A9">
          <w:rPr>
            <w:noProof/>
            <w:webHidden/>
          </w:rPr>
          <w:tab/>
        </w:r>
        <w:r w:rsidR="007035A9">
          <w:rPr>
            <w:noProof/>
            <w:webHidden/>
          </w:rPr>
          <w:fldChar w:fldCharType="begin"/>
        </w:r>
        <w:r w:rsidR="007035A9">
          <w:rPr>
            <w:noProof/>
            <w:webHidden/>
          </w:rPr>
          <w:instrText xml:space="preserve"> PAGEREF _Toc112153098 \h </w:instrText>
        </w:r>
        <w:r w:rsidR="007035A9">
          <w:rPr>
            <w:noProof/>
            <w:webHidden/>
          </w:rPr>
        </w:r>
        <w:r w:rsidR="007035A9">
          <w:rPr>
            <w:noProof/>
            <w:webHidden/>
          </w:rPr>
          <w:fldChar w:fldCharType="separate"/>
        </w:r>
        <w:r w:rsidR="007035A9">
          <w:rPr>
            <w:noProof/>
            <w:webHidden/>
          </w:rPr>
          <w:t>10</w:t>
        </w:r>
        <w:r w:rsidR="007035A9">
          <w:rPr>
            <w:noProof/>
            <w:webHidden/>
          </w:rPr>
          <w:fldChar w:fldCharType="end"/>
        </w:r>
      </w:hyperlink>
    </w:p>
    <w:p w14:paraId="0C95AF07" w14:textId="05609933" w:rsidR="007035A9" w:rsidRDefault="008F6CAA">
      <w:pPr>
        <w:pStyle w:val="TOC2"/>
        <w:rPr>
          <w:rFonts w:asciiTheme="minorHAnsi" w:eastAsiaTheme="minorEastAsia" w:hAnsiTheme="minorHAnsi" w:cstheme="minorBidi"/>
          <w:bCs w:val="0"/>
          <w:noProof/>
          <w:sz w:val="22"/>
          <w:szCs w:val="22"/>
          <w:lang w:eastAsia="en-GB"/>
        </w:rPr>
      </w:pPr>
      <w:hyperlink w:anchor="_Toc112153099" w:history="1">
        <w:r w:rsidR="007035A9" w:rsidRPr="002F7420">
          <w:rPr>
            <w:rStyle w:val="Hyperlink"/>
            <w:rFonts w:cs="Arial"/>
            <w:noProof/>
          </w:rPr>
          <w:t>5.8</w:t>
        </w:r>
        <w:r w:rsidR="007035A9">
          <w:rPr>
            <w:rFonts w:asciiTheme="minorHAnsi" w:eastAsiaTheme="minorEastAsia" w:hAnsiTheme="minorHAnsi" w:cstheme="minorBidi"/>
            <w:bCs w:val="0"/>
            <w:noProof/>
            <w:sz w:val="22"/>
            <w:szCs w:val="22"/>
            <w:lang w:eastAsia="en-GB"/>
          </w:rPr>
          <w:tab/>
        </w:r>
        <w:r w:rsidR="007035A9" w:rsidRPr="002F7420">
          <w:rPr>
            <w:rStyle w:val="Hyperlink"/>
            <w:rFonts w:cs="Arial"/>
            <w:noProof/>
          </w:rPr>
          <w:t>Sickness and Annual Leave</w:t>
        </w:r>
        <w:r w:rsidR="007035A9">
          <w:rPr>
            <w:noProof/>
            <w:webHidden/>
          </w:rPr>
          <w:tab/>
        </w:r>
        <w:r w:rsidR="007035A9">
          <w:rPr>
            <w:noProof/>
            <w:webHidden/>
          </w:rPr>
          <w:fldChar w:fldCharType="begin"/>
        </w:r>
        <w:r w:rsidR="007035A9">
          <w:rPr>
            <w:noProof/>
            <w:webHidden/>
          </w:rPr>
          <w:instrText xml:space="preserve"> PAGEREF _Toc112153099 \h </w:instrText>
        </w:r>
        <w:r w:rsidR="007035A9">
          <w:rPr>
            <w:noProof/>
            <w:webHidden/>
          </w:rPr>
        </w:r>
        <w:r w:rsidR="007035A9">
          <w:rPr>
            <w:noProof/>
            <w:webHidden/>
          </w:rPr>
          <w:fldChar w:fldCharType="separate"/>
        </w:r>
        <w:r w:rsidR="007035A9">
          <w:rPr>
            <w:noProof/>
            <w:webHidden/>
          </w:rPr>
          <w:t>11</w:t>
        </w:r>
        <w:r w:rsidR="007035A9">
          <w:rPr>
            <w:noProof/>
            <w:webHidden/>
          </w:rPr>
          <w:fldChar w:fldCharType="end"/>
        </w:r>
      </w:hyperlink>
    </w:p>
    <w:p w14:paraId="6568526B" w14:textId="65D485C3" w:rsidR="007035A9" w:rsidRDefault="008F6CAA">
      <w:pPr>
        <w:pStyle w:val="TOC2"/>
        <w:rPr>
          <w:rFonts w:asciiTheme="minorHAnsi" w:eastAsiaTheme="minorEastAsia" w:hAnsiTheme="minorHAnsi" w:cstheme="minorBidi"/>
          <w:bCs w:val="0"/>
          <w:noProof/>
          <w:sz w:val="22"/>
          <w:szCs w:val="22"/>
          <w:lang w:eastAsia="en-GB"/>
        </w:rPr>
      </w:pPr>
      <w:hyperlink w:anchor="_Toc112153100" w:history="1">
        <w:r w:rsidR="007035A9" w:rsidRPr="002F7420">
          <w:rPr>
            <w:rStyle w:val="Hyperlink"/>
            <w:rFonts w:cs="Arial"/>
            <w:noProof/>
          </w:rPr>
          <w:t>5.9</w:t>
        </w:r>
        <w:r w:rsidR="007035A9">
          <w:rPr>
            <w:rFonts w:asciiTheme="minorHAnsi" w:eastAsiaTheme="minorEastAsia" w:hAnsiTheme="minorHAnsi" w:cstheme="minorBidi"/>
            <w:bCs w:val="0"/>
            <w:noProof/>
            <w:sz w:val="22"/>
            <w:szCs w:val="22"/>
            <w:lang w:eastAsia="en-GB"/>
          </w:rPr>
          <w:tab/>
        </w:r>
        <w:r w:rsidR="007035A9" w:rsidRPr="002F7420">
          <w:rPr>
            <w:rStyle w:val="Hyperlink"/>
            <w:rFonts w:cs="Arial"/>
            <w:noProof/>
          </w:rPr>
          <w:t>Working Additional Hours</w:t>
        </w:r>
        <w:r w:rsidR="007035A9">
          <w:rPr>
            <w:noProof/>
            <w:webHidden/>
          </w:rPr>
          <w:tab/>
        </w:r>
        <w:r w:rsidR="007035A9">
          <w:rPr>
            <w:noProof/>
            <w:webHidden/>
          </w:rPr>
          <w:fldChar w:fldCharType="begin"/>
        </w:r>
        <w:r w:rsidR="007035A9">
          <w:rPr>
            <w:noProof/>
            <w:webHidden/>
          </w:rPr>
          <w:instrText xml:space="preserve"> PAGEREF _Toc112153100 \h </w:instrText>
        </w:r>
        <w:r w:rsidR="007035A9">
          <w:rPr>
            <w:noProof/>
            <w:webHidden/>
          </w:rPr>
        </w:r>
        <w:r w:rsidR="007035A9">
          <w:rPr>
            <w:noProof/>
            <w:webHidden/>
          </w:rPr>
          <w:fldChar w:fldCharType="separate"/>
        </w:r>
        <w:r w:rsidR="007035A9">
          <w:rPr>
            <w:noProof/>
            <w:webHidden/>
          </w:rPr>
          <w:t>12</w:t>
        </w:r>
        <w:r w:rsidR="007035A9">
          <w:rPr>
            <w:noProof/>
            <w:webHidden/>
          </w:rPr>
          <w:fldChar w:fldCharType="end"/>
        </w:r>
      </w:hyperlink>
    </w:p>
    <w:p w14:paraId="6E2EB985" w14:textId="46392C63" w:rsidR="007035A9" w:rsidRDefault="008F6CAA">
      <w:pPr>
        <w:pStyle w:val="TOC2"/>
        <w:rPr>
          <w:rFonts w:asciiTheme="minorHAnsi" w:eastAsiaTheme="minorEastAsia" w:hAnsiTheme="minorHAnsi" w:cstheme="minorBidi"/>
          <w:bCs w:val="0"/>
          <w:noProof/>
          <w:sz w:val="22"/>
          <w:szCs w:val="22"/>
          <w:lang w:eastAsia="en-GB"/>
        </w:rPr>
      </w:pPr>
      <w:hyperlink w:anchor="_Toc112153101" w:history="1">
        <w:r w:rsidR="007035A9" w:rsidRPr="002F7420">
          <w:rPr>
            <w:rStyle w:val="Hyperlink"/>
            <w:rFonts w:cs="Arial"/>
            <w:noProof/>
          </w:rPr>
          <w:t>5.10</w:t>
        </w:r>
        <w:r w:rsidR="007035A9">
          <w:rPr>
            <w:rFonts w:asciiTheme="minorHAnsi" w:eastAsiaTheme="minorEastAsia" w:hAnsiTheme="minorHAnsi" w:cstheme="minorBidi"/>
            <w:bCs w:val="0"/>
            <w:noProof/>
            <w:sz w:val="22"/>
            <w:szCs w:val="22"/>
            <w:lang w:eastAsia="en-GB"/>
          </w:rPr>
          <w:tab/>
        </w:r>
        <w:r w:rsidR="007035A9" w:rsidRPr="002F7420">
          <w:rPr>
            <w:rStyle w:val="Hyperlink"/>
            <w:rFonts w:cs="Arial"/>
            <w:noProof/>
          </w:rPr>
          <w:t>Sick Pay Entitlement</w:t>
        </w:r>
        <w:r w:rsidR="007035A9">
          <w:rPr>
            <w:noProof/>
            <w:webHidden/>
          </w:rPr>
          <w:tab/>
        </w:r>
        <w:r w:rsidR="007035A9">
          <w:rPr>
            <w:noProof/>
            <w:webHidden/>
          </w:rPr>
          <w:fldChar w:fldCharType="begin"/>
        </w:r>
        <w:r w:rsidR="007035A9">
          <w:rPr>
            <w:noProof/>
            <w:webHidden/>
          </w:rPr>
          <w:instrText xml:space="preserve"> PAGEREF _Toc112153101 \h </w:instrText>
        </w:r>
        <w:r w:rsidR="007035A9">
          <w:rPr>
            <w:noProof/>
            <w:webHidden/>
          </w:rPr>
        </w:r>
        <w:r w:rsidR="007035A9">
          <w:rPr>
            <w:noProof/>
            <w:webHidden/>
          </w:rPr>
          <w:fldChar w:fldCharType="separate"/>
        </w:r>
        <w:r w:rsidR="007035A9">
          <w:rPr>
            <w:noProof/>
            <w:webHidden/>
          </w:rPr>
          <w:t>12</w:t>
        </w:r>
        <w:r w:rsidR="007035A9">
          <w:rPr>
            <w:noProof/>
            <w:webHidden/>
          </w:rPr>
          <w:fldChar w:fldCharType="end"/>
        </w:r>
      </w:hyperlink>
    </w:p>
    <w:p w14:paraId="11901DAD" w14:textId="0577B870" w:rsidR="007035A9" w:rsidRDefault="008F6CAA">
      <w:pPr>
        <w:pStyle w:val="TOC2"/>
        <w:rPr>
          <w:rFonts w:asciiTheme="minorHAnsi" w:eastAsiaTheme="minorEastAsia" w:hAnsiTheme="minorHAnsi" w:cstheme="minorBidi"/>
          <w:bCs w:val="0"/>
          <w:noProof/>
          <w:sz w:val="22"/>
          <w:szCs w:val="22"/>
          <w:lang w:eastAsia="en-GB"/>
        </w:rPr>
      </w:pPr>
      <w:hyperlink w:anchor="_Toc112153102" w:history="1">
        <w:r w:rsidR="007035A9" w:rsidRPr="002F7420">
          <w:rPr>
            <w:rStyle w:val="Hyperlink"/>
            <w:rFonts w:cs="Arial"/>
            <w:noProof/>
          </w:rPr>
          <w:t>5.11</w:t>
        </w:r>
        <w:r w:rsidR="007035A9">
          <w:rPr>
            <w:rFonts w:asciiTheme="minorHAnsi" w:eastAsiaTheme="minorEastAsia" w:hAnsiTheme="minorHAnsi" w:cstheme="minorBidi"/>
            <w:bCs w:val="0"/>
            <w:noProof/>
            <w:sz w:val="22"/>
            <w:szCs w:val="22"/>
            <w:lang w:eastAsia="en-GB"/>
          </w:rPr>
          <w:tab/>
        </w:r>
        <w:r w:rsidR="007035A9" w:rsidRPr="002F7420">
          <w:rPr>
            <w:rStyle w:val="Hyperlink"/>
            <w:rFonts w:cs="Arial"/>
            <w:noProof/>
          </w:rPr>
          <w:t>Planned Surgery</w:t>
        </w:r>
        <w:r w:rsidR="007035A9">
          <w:rPr>
            <w:noProof/>
            <w:webHidden/>
          </w:rPr>
          <w:tab/>
        </w:r>
        <w:r w:rsidR="007035A9">
          <w:rPr>
            <w:noProof/>
            <w:webHidden/>
          </w:rPr>
          <w:fldChar w:fldCharType="begin"/>
        </w:r>
        <w:r w:rsidR="007035A9">
          <w:rPr>
            <w:noProof/>
            <w:webHidden/>
          </w:rPr>
          <w:instrText xml:space="preserve"> PAGEREF _Toc112153102 \h </w:instrText>
        </w:r>
        <w:r w:rsidR="007035A9">
          <w:rPr>
            <w:noProof/>
            <w:webHidden/>
          </w:rPr>
        </w:r>
        <w:r w:rsidR="007035A9">
          <w:rPr>
            <w:noProof/>
            <w:webHidden/>
          </w:rPr>
          <w:fldChar w:fldCharType="separate"/>
        </w:r>
        <w:r w:rsidR="007035A9">
          <w:rPr>
            <w:noProof/>
            <w:webHidden/>
          </w:rPr>
          <w:t>12</w:t>
        </w:r>
        <w:r w:rsidR="007035A9">
          <w:rPr>
            <w:noProof/>
            <w:webHidden/>
          </w:rPr>
          <w:fldChar w:fldCharType="end"/>
        </w:r>
      </w:hyperlink>
    </w:p>
    <w:p w14:paraId="60CF4126" w14:textId="0E8980A3" w:rsidR="007035A9" w:rsidRDefault="008F6CAA">
      <w:pPr>
        <w:pStyle w:val="TOC3"/>
        <w:rPr>
          <w:rFonts w:asciiTheme="minorHAnsi" w:eastAsiaTheme="minorEastAsia" w:hAnsiTheme="minorHAnsi" w:cstheme="minorBidi"/>
          <w:bCs w:val="0"/>
          <w:noProof/>
          <w:sz w:val="22"/>
          <w:szCs w:val="22"/>
          <w:lang w:eastAsia="en-GB"/>
        </w:rPr>
      </w:pPr>
      <w:hyperlink w:anchor="_Toc112153103" w:history="1">
        <w:r w:rsidR="007035A9" w:rsidRPr="002F7420">
          <w:rPr>
            <w:rStyle w:val="Hyperlink"/>
            <w:rFonts w:cs="Arial"/>
            <w:noProof/>
          </w:rPr>
          <w:t>5.11.1</w:t>
        </w:r>
        <w:r w:rsidR="007035A9">
          <w:rPr>
            <w:rFonts w:asciiTheme="minorHAnsi" w:eastAsiaTheme="minorEastAsia" w:hAnsiTheme="minorHAnsi" w:cstheme="minorBidi"/>
            <w:bCs w:val="0"/>
            <w:noProof/>
            <w:sz w:val="22"/>
            <w:szCs w:val="22"/>
            <w:lang w:eastAsia="en-GB"/>
          </w:rPr>
          <w:tab/>
        </w:r>
        <w:r w:rsidR="007035A9" w:rsidRPr="002F7420">
          <w:rPr>
            <w:rStyle w:val="Hyperlink"/>
            <w:rFonts w:cs="Arial"/>
            <w:noProof/>
          </w:rPr>
          <w:t>Cosmetic Surgery</w:t>
        </w:r>
        <w:r w:rsidR="007035A9">
          <w:rPr>
            <w:noProof/>
            <w:webHidden/>
          </w:rPr>
          <w:tab/>
        </w:r>
        <w:r w:rsidR="007035A9">
          <w:rPr>
            <w:noProof/>
            <w:webHidden/>
          </w:rPr>
          <w:fldChar w:fldCharType="begin"/>
        </w:r>
        <w:r w:rsidR="007035A9">
          <w:rPr>
            <w:noProof/>
            <w:webHidden/>
          </w:rPr>
          <w:instrText xml:space="preserve"> PAGEREF _Toc112153103 \h </w:instrText>
        </w:r>
        <w:r w:rsidR="007035A9">
          <w:rPr>
            <w:noProof/>
            <w:webHidden/>
          </w:rPr>
        </w:r>
        <w:r w:rsidR="007035A9">
          <w:rPr>
            <w:noProof/>
            <w:webHidden/>
          </w:rPr>
          <w:fldChar w:fldCharType="separate"/>
        </w:r>
        <w:r w:rsidR="007035A9">
          <w:rPr>
            <w:noProof/>
            <w:webHidden/>
          </w:rPr>
          <w:t>12</w:t>
        </w:r>
        <w:r w:rsidR="007035A9">
          <w:rPr>
            <w:noProof/>
            <w:webHidden/>
          </w:rPr>
          <w:fldChar w:fldCharType="end"/>
        </w:r>
      </w:hyperlink>
    </w:p>
    <w:p w14:paraId="0A033DB4" w14:textId="46D7AD7C" w:rsidR="007035A9" w:rsidRDefault="008F6CAA">
      <w:pPr>
        <w:pStyle w:val="TOC2"/>
        <w:rPr>
          <w:rFonts w:asciiTheme="minorHAnsi" w:eastAsiaTheme="minorEastAsia" w:hAnsiTheme="minorHAnsi" w:cstheme="minorBidi"/>
          <w:bCs w:val="0"/>
          <w:noProof/>
          <w:sz w:val="22"/>
          <w:szCs w:val="22"/>
          <w:lang w:eastAsia="en-GB"/>
        </w:rPr>
      </w:pPr>
      <w:hyperlink w:anchor="_Toc112153104" w:history="1">
        <w:r w:rsidR="007035A9" w:rsidRPr="002F7420">
          <w:rPr>
            <w:rStyle w:val="Hyperlink"/>
            <w:rFonts w:cs="Arial"/>
            <w:noProof/>
          </w:rPr>
          <w:t>5.12</w:t>
        </w:r>
        <w:r w:rsidR="007035A9">
          <w:rPr>
            <w:rFonts w:asciiTheme="minorHAnsi" w:eastAsiaTheme="minorEastAsia" w:hAnsiTheme="minorHAnsi" w:cstheme="minorBidi"/>
            <w:bCs w:val="0"/>
            <w:noProof/>
            <w:sz w:val="22"/>
            <w:szCs w:val="22"/>
            <w:lang w:eastAsia="en-GB"/>
          </w:rPr>
          <w:tab/>
        </w:r>
        <w:r w:rsidR="007035A9" w:rsidRPr="002F7420">
          <w:rPr>
            <w:rStyle w:val="Hyperlink"/>
            <w:rFonts w:cs="Arial"/>
            <w:noProof/>
          </w:rPr>
          <w:t>Monitoring and Review Absence: Short Term Absence</w:t>
        </w:r>
        <w:r w:rsidR="007035A9">
          <w:rPr>
            <w:noProof/>
            <w:webHidden/>
          </w:rPr>
          <w:tab/>
        </w:r>
        <w:r w:rsidR="007035A9">
          <w:rPr>
            <w:noProof/>
            <w:webHidden/>
          </w:rPr>
          <w:fldChar w:fldCharType="begin"/>
        </w:r>
        <w:r w:rsidR="007035A9">
          <w:rPr>
            <w:noProof/>
            <w:webHidden/>
          </w:rPr>
          <w:instrText xml:space="preserve"> PAGEREF _Toc112153104 \h </w:instrText>
        </w:r>
        <w:r w:rsidR="007035A9">
          <w:rPr>
            <w:noProof/>
            <w:webHidden/>
          </w:rPr>
        </w:r>
        <w:r w:rsidR="007035A9">
          <w:rPr>
            <w:noProof/>
            <w:webHidden/>
          </w:rPr>
          <w:fldChar w:fldCharType="separate"/>
        </w:r>
        <w:r w:rsidR="007035A9">
          <w:rPr>
            <w:noProof/>
            <w:webHidden/>
          </w:rPr>
          <w:t>12</w:t>
        </w:r>
        <w:r w:rsidR="007035A9">
          <w:rPr>
            <w:noProof/>
            <w:webHidden/>
          </w:rPr>
          <w:fldChar w:fldCharType="end"/>
        </w:r>
      </w:hyperlink>
    </w:p>
    <w:p w14:paraId="3962CF46" w14:textId="24434751" w:rsidR="007035A9" w:rsidRDefault="008F6CAA">
      <w:pPr>
        <w:pStyle w:val="TOC2"/>
        <w:rPr>
          <w:rFonts w:asciiTheme="minorHAnsi" w:eastAsiaTheme="minorEastAsia" w:hAnsiTheme="minorHAnsi" w:cstheme="minorBidi"/>
          <w:bCs w:val="0"/>
          <w:noProof/>
          <w:sz w:val="22"/>
          <w:szCs w:val="22"/>
          <w:lang w:eastAsia="en-GB"/>
        </w:rPr>
      </w:pPr>
      <w:hyperlink w:anchor="_Toc112153105" w:history="1">
        <w:r w:rsidR="007035A9" w:rsidRPr="002F7420">
          <w:rPr>
            <w:rStyle w:val="Hyperlink"/>
            <w:rFonts w:cs="Arial"/>
            <w:noProof/>
          </w:rPr>
          <w:t>5.13</w:t>
        </w:r>
        <w:r w:rsidR="007035A9">
          <w:rPr>
            <w:rFonts w:asciiTheme="minorHAnsi" w:eastAsiaTheme="minorEastAsia" w:hAnsiTheme="minorHAnsi" w:cstheme="minorBidi"/>
            <w:bCs w:val="0"/>
            <w:noProof/>
            <w:sz w:val="22"/>
            <w:szCs w:val="22"/>
            <w:lang w:eastAsia="en-GB"/>
          </w:rPr>
          <w:tab/>
        </w:r>
        <w:r w:rsidR="007035A9" w:rsidRPr="002F7420">
          <w:rPr>
            <w:rStyle w:val="Hyperlink"/>
            <w:rFonts w:cs="Arial"/>
            <w:noProof/>
          </w:rPr>
          <w:t>Monitoring and Review Absence: Long Term Absence</w:t>
        </w:r>
        <w:r w:rsidR="007035A9">
          <w:rPr>
            <w:noProof/>
            <w:webHidden/>
          </w:rPr>
          <w:tab/>
        </w:r>
        <w:r w:rsidR="007035A9">
          <w:rPr>
            <w:noProof/>
            <w:webHidden/>
          </w:rPr>
          <w:fldChar w:fldCharType="begin"/>
        </w:r>
        <w:r w:rsidR="007035A9">
          <w:rPr>
            <w:noProof/>
            <w:webHidden/>
          </w:rPr>
          <w:instrText xml:space="preserve"> PAGEREF _Toc112153105 \h </w:instrText>
        </w:r>
        <w:r w:rsidR="007035A9">
          <w:rPr>
            <w:noProof/>
            <w:webHidden/>
          </w:rPr>
        </w:r>
        <w:r w:rsidR="007035A9">
          <w:rPr>
            <w:noProof/>
            <w:webHidden/>
          </w:rPr>
          <w:fldChar w:fldCharType="separate"/>
        </w:r>
        <w:r w:rsidR="007035A9">
          <w:rPr>
            <w:noProof/>
            <w:webHidden/>
          </w:rPr>
          <w:t>12</w:t>
        </w:r>
        <w:r w:rsidR="007035A9">
          <w:rPr>
            <w:noProof/>
            <w:webHidden/>
          </w:rPr>
          <w:fldChar w:fldCharType="end"/>
        </w:r>
      </w:hyperlink>
    </w:p>
    <w:p w14:paraId="1EB682B4" w14:textId="18479F22" w:rsidR="007035A9" w:rsidRDefault="008F6CAA">
      <w:pPr>
        <w:pStyle w:val="TOC2"/>
        <w:rPr>
          <w:rFonts w:asciiTheme="minorHAnsi" w:eastAsiaTheme="minorEastAsia" w:hAnsiTheme="minorHAnsi" w:cstheme="minorBidi"/>
          <w:bCs w:val="0"/>
          <w:noProof/>
          <w:sz w:val="22"/>
          <w:szCs w:val="22"/>
          <w:lang w:eastAsia="en-GB"/>
        </w:rPr>
      </w:pPr>
      <w:hyperlink w:anchor="_Toc112153106" w:history="1">
        <w:r w:rsidR="007035A9" w:rsidRPr="002F7420">
          <w:rPr>
            <w:rStyle w:val="Hyperlink"/>
            <w:rFonts w:cs="Arial"/>
            <w:noProof/>
          </w:rPr>
          <w:t>5.14</w:t>
        </w:r>
        <w:r w:rsidR="007035A9">
          <w:rPr>
            <w:rFonts w:asciiTheme="minorHAnsi" w:eastAsiaTheme="minorEastAsia" w:hAnsiTheme="minorHAnsi" w:cstheme="minorBidi"/>
            <w:bCs w:val="0"/>
            <w:noProof/>
            <w:sz w:val="22"/>
            <w:szCs w:val="22"/>
            <w:lang w:eastAsia="en-GB"/>
          </w:rPr>
          <w:tab/>
        </w:r>
        <w:r w:rsidR="007035A9" w:rsidRPr="002F7420">
          <w:rPr>
            <w:rStyle w:val="Hyperlink"/>
            <w:rFonts w:cs="Arial"/>
            <w:noProof/>
          </w:rPr>
          <w:t>Absence Procedures – Short Term and Long Term</w:t>
        </w:r>
        <w:r w:rsidR="007035A9">
          <w:rPr>
            <w:noProof/>
            <w:webHidden/>
          </w:rPr>
          <w:tab/>
        </w:r>
        <w:r w:rsidR="007035A9">
          <w:rPr>
            <w:noProof/>
            <w:webHidden/>
          </w:rPr>
          <w:fldChar w:fldCharType="begin"/>
        </w:r>
        <w:r w:rsidR="007035A9">
          <w:rPr>
            <w:noProof/>
            <w:webHidden/>
          </w:rPr>
          <w:instrText xml:space="preserve"> PAGEREF _Toc112153106 \h </w:instrText>
        </w:r>
        <w:r w:rsidR="007035A9">
          <w:rPr>
            <w:noProof/>
            <w:webHidden/>
          </w:rPr>
        </w:r>
        <w:r w:rsidR="007035A9">
          <w:rPr>
            <w:noProof/>
            <w:webHidden/>
          </w:rPr>
          <w:fldChar w:fldCharType="separate"/>
        </w:r>
        <w:r w:rsidR="007035A9">
          <w:rPr>
            <w:noProof/>
            <w:webHidden/>
          </w:rPr>
          <w:t>13</w:t>
        </w:r>
        <w:r w:rsidR="007035A9">
          <w:rPr>
            <w:noProof/>
            <w:webHidden/>
          </w:rPr>
          <w:fldChar w:fldCharType="end"/>
        </w:r>
      </w:hyperlink>
    </w:p>
    <w:p w14:paraId="5AC0F7CD" w14:textId="0DFAFDAF" w:rsidR="007035A9" w:rsidRDefault="008F6CAA">
      <w:pPr>
        <w:pStyle w:val="TOC2"/>
        <w:rPr>
          <w:rFonts w:asciiTheme="minorHAnsi" w:eastAsiaTheme="minorEastAsia" w:hAnsiTheme="minorHAnsi" w:cstheme="minorBidi"/>
          <w:bCs w:val="0"/>
          <w:noProof/>
          <w:sz w:val="22"/>
          <w:szCs w:val="22"/>
          <w:lang w:eastAsia="en-GB"/>
        </w:rPr>
      </w:pPr>
      <w:hyperlink w:anchor="_Toc112153107" w:history="1">
        <w:r w:rsidR="007035A9" w:rsidRPr="002F7420">
          <w:rPr>
            <w:rStyle w:val="Hyperlink"/>
            <w:noProof/>
          </w:rPr>
          <w:t>5.15</w:t>
        </w:r>
        <w:r w:rsidR="007035A9">
          <w:rPr>
            <w:rFonts w:asciiTheme="minorHAnsi" w:eastAsiaTheme="minorEastAsia" w:hAnsiTheme="minorHAnsi" w:cstheme="minorBidi"/>
            <w:bCs w:val="0"/>
            <w:noProof/>
            <w:sz w:val="22"/>
            <w:szCs w:val="22"/>
            <w:lang w:eastAsia="en-GB"/>
          </w:rPr>
          <w:tab/>
        </w:r>
        <w:r w:rsidR="007035A9" w:rsidRPr="002F7420">
          <w:rPr>
            <w:rStyle w:val="Hyperlink"/>
            <w:noProof/>
          </w:rPr>
          <w:t>Training</w:t>
        </w:r>
        <w:r w:rsidR="007035A9">
          <w:rPr>
            <w:noProof/>
            <w:webHidden/>
          </w:rPr>
          <w:tab/>
        </w:r>
        <w:r w:rsidR="007035A9">
          <w:rPr>
            <w:noProof/>
            <w:webHidden/>
          </w:rPr>
          <w:fldChar w:fldCharType="begin"/>
        </w:r>
        <w:r w:rsidR="007035A9">
          <w:rPr>
            <w:noProof/>
            <w:webHidden/>
          </w:rPr>
          <w:instrText xml:space="preserve"> PAGEREF _Toc112153107 \h </w:instrText>
        </w:r>
        <w:r w:rsidR="007035A9">
          <w:rPr>
            <w:noProof/>
            <w:webHidden/>
          </w:rPr>
        </w:r>
        <w:r w:rsidR="007035A9">
          <w:rPr>
            <w:noProof/>
            <w:webHidden/>
          </w:rPr>
          <w:fldChar w:fldCharType="separate"/>
        </w:r>
        <w:r w:rsidR="007035A9">
          <w:rPr>
            <w:noProof/>
            <w:webHidden/>
          </w:rPr>
          <w:t>13</w:t>
        </w:r>
        <w:r w:rsidR="007035A9">
          <w:rPr>
            <w:noProof/>
            <w:webHidden/>
          </w:rPr>
          <w:fldChar w:fldCharType="end"/>
        </w:r>
      </w:hyperlink>
    </w:p>
    <w:p w14:paraId="37EF4718" w14:textId="148916DA" w:rsidR="007035A9" w:rsidRDefault="008F6CAA">
      <w:pPr>
        <w:pStyle w:val="TOC2"/>
        <w:rPr>
          <w:rFonts w:asciiTheme="minorHAnsi" w:eastAsiaTheme="minorEastAsia" w:hAnsiTheme="minorHAnsi" w:cstheme="minorBidi"/>
          <w:bCs w:val="0"/>
          <w:noProof/>
          <w:sz w:val="22"/>
          <w:szCs w:val="22"/>
          <w:lang w:eastAsia="en-GB"/>
        </w:rPr>
      </w:pPr>
      <w:hyperlink w:anchor="_Toc112153108" w:history="1">
        <w:r w:rsidR="007035A9" w:rsidRPr="002F7420">
          <w:rPr>
            <w:rStyle w:val="Hyperlink"/>
            <w:rFonts w:cs="Arial"/>
            <w:noProof/>
          </w:rPr>
          <w:t>5.16</w:t>
        </w:r>
        <w:r w:rsidR="007035A9">
          <w:rPr>
            <w:rFonts w:asciiTheme="minorHAnsi" w:eastAsiaTheme="minorEastAsia" w:hAnsiTheme="minorHAnsi" w:cstheme="minorBidi"/>
            <w:bCs w:val="0"/>
            <w:noProof/>
            <w:sz w:val="22"/>
            <w:szCs w:val="22"/>
            <w:lang w:eastAsia="en-GB"/>
          </w:rPr>
          <w:tab/>
        </w:r>
        <w:r w:rsidR="007035A9" w:rsidRPr="002F7420">
          <w:rPr>
            <w:rStyle w:val="Hyperlink"/>
            <w:rFonts w:cs="Arial"/>
            <w:noProof/>
          </w:rPr>
          <w:t>Unauthorised Absence</w:t>
        </w:r>
        <w:r w:rsidR="007035A9">
          <w:rPr>
            <w:noProof/>
            <w:webHidden/>
          </w:rPr>
          <w:tab/>
        </w:r>
        <w:r w:rsidR="007035A9">
          <w:rPr>
            <w:noProof/>
            <w:webHidden/>
          </w:rPr>
          <w:fldChar w:fldCharType="begin"/>
        </w:r>
        <w:r w:rsidR="007035A9">
          <w:rPr>
            <w:noProof/>
            <w:webHidden/>
          </w:rPr>
          <w:instrText xml:space="preserve"> PAGEREF _Toc112153108 \h </w:instrText>
        </w:r>
        <w:r w:rsidR="007035A9">
          <w:rPr>
            <w:noProof/>
            <w:webHidden/>
          </w:rPr>
        </w:r>
        <w:r w:rsidR="007035A9">
          <w:rPr>
            <w:noProof/>
            <w:webHidden/>
          </w:rPr>
          <w:fldChar w:fldCharType="separate"/>
        </w:r>
        <w:r w:rsidR="007035A9">
          <w:rPr>
            <w:noProof/>
            <w:webHidden/>
          </w:rPr>
          <w:t>14</w:t>
        </w:r>
        <w:r w:rsidR="007035A9">
          <w:rPr>
            <w:noProof/>
            <w:webHidden/>
          </w:rPr>
          <w:fldChar w:fldCharType="end"/>
        </w:r>
      </w:hyperlink>
    </w:p>
    <w:p w14:paraId="71873277" w14:textId="1A3DB237" w:rsidR="007035A9" w:rsidRDefault="008F6CAA">
      <w:pPr>
        <w:pStyle w:val="TOC3"/>
        <w:rPr>
          <w:rFonts w:asciiTheme="minorHAnsi" w:eastAsiaTheme="minorEastAsia" w:hAnsiTheme="minorHAnsi" w:cstheme="minorBidi"/>
          <w:bCs w:val="0"/>
          <w:noProof/>
          <w:sz w:val="22"/>
          <w:szCs w:val="22"/>
          <w:lang w:eastAsia="en-GB"/>
        </w:rPr>
      </w:pPr>
      <w:hyperlink w:anchor="_Toc112153109" w:history="1">
        <w:r w:rsidR="007035A9" w:rsidRPr="002F7420">
          <w:rPr>
            <w:rStyle w:val="Hyperlink"/>
            <w:rFonts w:cs="Arial"/>
            <w:noProof/>
          </w:rPr>
          <w:t>5.16.1</w:t>
        </w:r>
        <w:r w:rsidR="007035A9">
          <w:rPr>
            <w:rFonts w:asciiTheme="minorHAnsi" w:eastAsiaTheme="minorEastAsia" w:hAnsiTheme="minorHAnsi" w:cstheme="minorBidi"/>
            <w:bCs w:val="0"/>
            <w:noProof/>
            <w:sz w:val="22"/>
            <w:szCs w:val="22"/>
            <w:lang w:eastAsia="en-GB"/>
          </w:rPr>
          <w:tab/>
        </w:r>
        <w:r w:rsidR="007035A9" w:rsidRPr="002F7420">
          <w:rPr>
            <w:rStyle w:val="Hyperlink"/>
            <w:rFonts w:cs="Arial"/>
            <w:noProof/>
          </w:rPr>
          <w:t>Action on first day of unauthorised absence</w:t>
        </w:r>
        <w:r w:rsidR="007035A9">
          <w:rPr>
            <w:noProof/>
            <w:webHidden/>
          </w:rPr>
          <w:tab/>
        </w:r>
        <w:r w:rsidR="007035A9">
          <w:rPr>
            <w:noProof/>
            <w:webHidden/>
          </w:rPr>
          <w:fldChar w:fldCharType="begin"/>
        </w:r>
        <w:r w:rsidR="007035A9">
          <w:rPr>
            <w:noProof/>
            <w:webHidden/>
          </w:rPr>
          <w:instrText xml:space="preserve"> PAGEREF _Toc112153109 \h </w:instrText>
        </w:r>
        <w:r w:rsidR="007035A9">
          <w:rPr>
            <w:noProof/>
            <w:webHidden/>
          </w:rPr>
        </w:r>
        <w:r w:rsidR="007035A9">
          <w:rPr>
            <w:noProof/>
            <w:webHidden/>
          </w:rPr>
          <w:fldChar w:fldCharType="separate"/>
        </w:r>
        <w:r w:rsidR="007035A9">
          <w:rPr>
            <w:noProof/>
            <w:webHidden/>
          </w:rPr>
          <w:t>14</w:t>
        </w:r>
        <w:r w:rsidR="007035A9">
          <w:rPr>
            <w:noProof/>
            <w:webHidden/>
          </w:rPr>
          <w:fldChar w:fldCharType="end"/>
        </w:r>
      </w:hyperlink>
    </w:p>
    <w:p w14:paraId="6AA7FBC2" w14:textId="15EC620B" w:rsidR="007035A9" w:rsidRDefault="008F6CAA">
      <w:pPr>
        <w:pStyle w:val="TOC3"/>
        <w:rPr>
          <w:rFonts w:asciiTheme="minorHAnsi" w:eastAsiaTheme="minorEastAsia" w:hAnsiTheme="minorHAnsi" w:cstheme="minorBidi"/>
          <w:bCs w:val="0"/>
          <w:noProof/>
          <w:sz w:val="22"/>
          <w:szCs w:val="22"/>
          <w:lang w:eastAsia="en-GB"/>
        </w:rPr>
      </w:pPr>
      <w:hyperlink w:anchor="_Toc112153110" w:history="1">
        <w:r w:rsidR="007035A9" w:rsidRPr="002F7420">
          <w:rPr>
            <w:rStyle w:val="Hyperlink"/>
            <w:rFonts w:cs="Arial"/>
            <w:noProof/>
          </w:rPr>
          <w:t>5.16.2</w:t>
        </w:r>
        <w:r w:rsidR="007035A9">
          <w:rPr>
            <w:rFonts w:asciiTheme="minorHAnsi" w:eastAsiaTheme="minorEastAsia" w:hAnsiTheme="minorHAnsi" w:cstheme="minorBidi"/>
            <w:bCs w:val="0"/>
            <w:noProof/>
            <w:sz w:val="22"/>
            <w:szCs w:val="22"/>
            <w:lang w:eastAsia="en-GB"/>
          </w:rPr>
          <w:tab/>
        </w:r>
        <w:r w:rsidR="007035A9" w:rsidRPr="002F7420">
          <w:rPr>
            <w:rStyle w:val="Hyperlink"/>
            <w:rFonts w:cs="Arial"/>
            <w:noProof/>
          </w:rPr>
          <w:t>Action on second day of unauthorised absence</w:t>
        </w:r>
        <w:r w:rsidR="007035A9">
          <w:rPr>
            <w:noProof/>
            <w:webHidden/>
          </w:rPr>
          <w:tab/>
        </w:r>
        <w:r w:rsidR="007035A9">
          <w:rPr>
            <w:noProof/>
            <w:webHidden/>
          </w:rPr>
          <w:fldChar w:fldCharType="begin"/>
        </w:r>
        <w:r w:rsidR="007035A9">
          <w:rPr>
            <w:noProof/>
            <w:webHidden/>
          </w:rPr>
          <w:instrText xml:space="preserve"> PAGEREF _Toc112153110 \h </w:instrText>
        </w:r>
        <w:r w:rsidR="007035A9">
          <w:rPr>
            <w:noProof/>
            <w:webHidden/>
          </w:rPr>
        </w:r>
        <w:r w:rsidR="007035A9">
          <w:rPr>
            <w:noProof/>
            <w:webHidden/>
          </w:rPr>
          <w:fldChar w:fldCharType="separate"/>
        </w:r>
        <w:r w:rsidR="007035A9">
          <w:rPr>
            <w:noProof/>
            <w:webHidden/>
          </w:rPr>
          <w:t>14</w:t>
        </w:r>
        <w:r w:rsidR="007035A9">
          <w:rPr>
            <w:noProof/>
            <w:webHidden/>
          </w:rPr>
          <w:fldChar w:fldCharType="end"/>
        </w:r>
      </w:hyperlink>
    </w:p>
    <w:p w14:paraId="49723D7C" w14:textId="669F972F" w:rsidR="007035A9" w:rsidRDefault="008F6CAA">
      <w:pPr>
        <w:pStyle w:val="TOC3"/>
        <w:rPr>
          <w:rFonts w:asciiTheme="minorHAnsi" w:eastAsiaTheme="minorEastAsia" w:hAnsiTheme="minorHAnsi" w:cstheme="minorBidi"/>
          <w:bCs w:val="0"/>
          <w:noProof/>
          <w:sz w:val="22"/>
          <w:szCs w:val="22"/>
          <w:lang w:eastAsia="en-GB"/>
        </w:rPr>
      </w:pPr>
      <w:hyperlink w:anchor="_Toc112153111" w:history="1">
        <w:r w:rsidR="007035A9" w:rsidRPr="002F7420">
          <w:rPr>
            <w:rStyle w:val="Hyperlink"/>
            <w:rFonts w:cs="Arial"/>
            <w:noProof/>
          </w:rPr>
          <w:t>5.16.3</w:t>
        </w:r>
        <w:r w:rsidR="007035A9">
          <w:rPr>
            <w:rFonts w:asciiTheme="minorHAnsi" w:eastAsiaTheme="minorEastAsia" w:hAnsiTheme="minorHAnsi" w:cstheme="minorBidi"/>
            <w:bCs w:val="0"/>
            <w:noProof/>
            <w:sz w:val="22"/>
            <w:szCs w:val="22"/>
            <w:lang w:eastAsia="en-GB"/>
          </w:rPr>
          <w:tab/>
        </w:r>
        <w:r w:rsidR="007035A9" w:rsidRPr="002F7420">
          <w:rPr>
            <w:rStyle w:val="Hyperlink"/>
            <w:rFonts w:cs="Arial"/>
            <w:noProof/>
          </w:rPr>
          <w:t>Further action after the deadline</w:t>
        </w:r>
        <w:r w:rsidR="007035A9">
          <w:rPr>
            <w:noProof/>
            <w:webHidden/>
          </w:rPr>
          <w:tab/>
        </w:r>
        <w:r w:rsidR="007035A9">
          <w:rPr>
            <w:noProof/>
            <w:webHidden/>
          </w:rPr>
          <w:fldChar w:fldCharType="begin"/>
        </w:r>
        <w:r w:rsidR="007035A9">
          <w:rPr>
            <w:noProof/>
            <w:webHidden/>
          </w:rPr>
          <w:instrText xml:space="preserve"> PAGEREF _Toc112153111 \h </w:instrText>
        </w:r>
        <w:r w:rsidR="007035A9">
          <w:rPr>
            <w:noProof/>
            <w:webHidden/>
          </w:rPr>
        </w:r>
        <w:r w:rsidR="007035A9">
          <w:rPr>
            <w:noProof/>
            <w:webHidden/>
          </w:rPr>
          <w:fldChar w:fldCharType="separate"/>
        </w:r>
        <w:r w:rsidR="007035A9">
          <w:rPr>
            <w:noProof/>
            <w:webHidden/>
          </w:rPr>
          <w:t>14</w:t>
        </w:r>
        <w:r w:rsidR="007035A9">
          <w:rPr>
            <w:noProof/>
            <w:webHidden/>
          </w:rPr>
          <w:fldChar w:fldCharType="end"/>
        </w:r>
      </w:hyperlink>
    </w:p>
    <w:p w14:paraId="3EAD8920" w14:textId="44D69D20" w:rsidR="007035A9" w:rsidRDefault="008F6CAA">
      <w:pPr>
        <w:pStyle w:val="TOC3"/>
        <w:rPr>
          <w:rFonts w:asciiTheme="minorHAnsi" w:eastAsiaTheme="minorEastAsia" w:hAnsiTheme="minorHAnsi" w:cstheme="minorBidi"/>
          <w:bCs w:val="0"/>
          <w:noProof/>
          <w:sz w:val="22"/>
          <w:szCs w:val="22"/>
          <w:lang w:eastAsia="en-GB"/>
        </w:rPr>
      </w:pPr>
      <w:hyperlink w:anchor="_Toc112153112" w:history="1">
        <w:r w:rsidR="007035A9" w:rsidRPr="002F7420">
          <w:rPr>
            <w:rStyle w:val="Hyperlink"/>
            <w:rFonts w:cs="Arial"/>
            <w:noProof/>
          </w:rPr>
          <w:t>5.16.4</w:t>
        </w:r>
        <w:r w:rsidR="007035A9">
          <w:rPr>
            <w:rFonts w:asciiTheme="minorHAnsi" w:eastAsiaTheme="minorEastAsia" w:hAnsiTheme="minorHAnsi" w:cstheme="minorBidi"/>
            <w:bCs w:val="0"/>
            <w:noProof/>
            <w:sz w:val="22"/>
            <w:szCs w:val="22"/>
            <w:lang w:eastAsia="en-GB"/>
          </w:rPr>
          <w:tab/>
        </w:r>
        <w:r w:rsidR="007035A9" w:rsidRPr="002F7420">
          <w:rPr>
            <w:rStyle w:val="Hyperlink"/>
            <w:rFonts w:cs="Arial"/>
            <w:noProof/>
          </w:rPr>
          <w:t>Disciplinary action as a result of unauthorised absence</w:t>
        </w:r>
        <w:r w:rsidR="007035A9">
          <w:rPr>
            <w:noProof/>
            <w:webHidden/>
          </w:rPr>
          <w:tab/>
        </w:r>
        <w:r w:rsidR="007035A9">
          <w:rPr>
            <w:noProof/>
            <w:webHidden/>
          </w:rPr>
          <w:fldChar w:fldCharType="begin"/>
        </w:r>
        <w:r w:rsidR="007035A9">
          <w:rPr>
            <w:noProof/>
            <w:webHidden/>
          </w:rPr>
          <w:instrText xml:space="preserve"> PAGEREF _Toc112153112 \h </w:instrText>
        </w:r>
        <w:r w:rsidR="007035A9">
          <w:rPr>
            <w:noProof/>
            <w:webHidden/>
          </w:rPr>
        </w:r>
        <w:r w:rsidR="007035A9">
          <w:rPr>
            <w:noProof/>
            <w:webHidden/>
          </w:rPr>
          <w:fldChar w:fldCharType="separate"/>
        </w:r>
        <w:r w:rsidR="007035A9">
          <w:rPr>
            <w:noProof/>
            <w:webHidden/>
          </w:rPr>
          <w:t>14</w:t>
        </w:r>
        <w:r w:rsidR="007035A9">
          <w:rPr>
            <w:noProof/>
            <w:webHidden/>
          </w:rPr>
          <w:fldChar w:fldCharType="end"/>
        </w:r>
      </w:hyperlink>
    </w:p>
    <w:p w14:paraId="22726A9E" w14:textId="33959153" w:rsidR="007035A9" w:rsidRDefault="008F6CAA">
      <w:pPr>
        <w:pStyle w:val="TOC2"/>
        <w:rPr>
          <w:rFonts w:asciiTheme="minorHAnsi" w:eastAsiaTheme="minorEastAsia" w:hAnsiTheme="minorHAnsi" w:cstheme="minorBidi"/>
          <w:bCs w:val="0"/>
          <w:noProof/>
          <w:sz w:val="22"/>
          <w:szCs w:val="22"/>
          <w:lang w:eastAsia="en-GB"/>
        </w:rPr>
      </w:pPr>
      <w:hyperlink w:anchor="_Toc112153113" w:history="1">
        <w:r w:rsidR="007035A9" w:rsidRPr="002F7420">
          <w:rPr>
            <w:rStyle w:val="Hyperlink"/>
            <w:rFonts w:cs="Arial"/>
            <w:noProof/>
          </w:rPr>
          <w:t>5.17</w:t>
        </w:r>
        <w:r w:rsidR="007035A9">
          <w:rPr>
            <w:rFonts w:asciiTheme="minorHAnsi" w:eastAsiaTheme="minorEastAsia" w:hAnsiTheme="minorHAnsi" w:cstheme="minorBidi"/>
            <w:bCs w:val="0"/>
            <w:noProof/>
            <w:sz w:val="22"/>
            <w:szCs w:val="22"/>
            <w:lang w:eastAsia="en-GB"/>
          </w:rPr>
          <w:tab/>
        </w:r>
        <w:r w:rsidR="007035A9" w:rsidRPr="002F7420">
          <w:rPr>
            <w:rStyle w:val="Hyperlink"/>
            <w:rFonts w:cs="Arial"/>
            <w:noProof/>
          </w:rPr>
          <w:t>Conduct Whilst on Sick Leave</w:t>
        </w:r>
        <w:r w:rsidR="007035A9">
          <w:rPr>
            <w:noProof/>
            <w:webHidden/>
          </w:rPr>
          <w:tab/>
        </w:r>
        <w:r w:rsidR="007035A9">
          <w:rPr>
            <w:noProof/>
            <w:webHidden/>
          </w:rPr>
          <w:fldChar w:fldCharType="begin"/>
        </w:r>
        <w:r w:rsidR="007035A9">
          <w:rPr>
            <w:noProof/>
            <w:webHidden/>
          </w:rPr>
          <w:instrText xml:space="preserve"> PAGEREF _Toc112153113 \h </w:instrText>
        </w:r>
        <w:r w:rsidR="007035A9">
          <w:rPr>
            <w:noProof/>
            <w:webHidden/>
          </w:rPr>
        </w:r>
        <w:r w:rsidR="007035A9">
          <w:rPr>
            <w:noProof/>
            <w:webHidden/>
          </w:rPr>
          <w:fldChar w:fldCharType="separate"/>
        </w:r>
        <w:r w:rsidR="007035A9">
          <w:rPr>
            <w:noProof/>
            <w:webHidden/>
          </w:rPr>
          <w:t>15</w:t>
        </w:r>
        <w:r w:rsidR="007035A9">
          <w:rPr>
            <w:noProof/>
            <w:webHidden/>
          </w:rPr>
          <w:fldChar w:fldCharType="end"/>
        </w:r>
      </w:hyperlink>
    </w:p>
    <w:p w14:paraId="1A70E8A5" w14:textId="10CE1123" w:rsidR="007035A9" w:rsidRDefault="008F6CAA">
      <w:pPr>
        <w:pStyle w:val="TOC2"/>
        <w:rPr>
          <w:rFonts w:asciiTheme="minorHAnsi" w:eastAsiaTheme="minorEastAsia" w:hAnsiTheme="minorHAnsi" w:cstheme="minorBidi"/>
          <w:bCs w:val="0"/>
          <w:noProof/>
          <w:sz w:val="22"/>
          <w:szCs w:val="22"/>
          <w:lang w:eastAsia="en-GB"/>
        </w:rPr>
      </w:pPr>
      <w:hyperlink w:anchor="_Toc112153114" w:history="1">
        <w:r w:rsidR="007035A9" w:rsidRPr="002F7420">
          <w:rPr>
            <w:rStyle w:val="Hyperlink"/>
            <w:rFonts w:cs="Arial"/>
            <w:noProof/>
          </w:rPr>
          <w:t>5.18</w:t>
        </w:r>
        <w:r w:rsidR="007035A9">
          <w:rPr>
            <w:rFonts w:asciiTheme="minorHAnsi" w:eastAsiaTheme="minorEastAsia" w:hAnsiTheme="minorHAnsi" w:cstheme="minorBidi"/>
            <w:bCs w:val="0"/>
            <w:noProof/>
            <w:sz w:val="22"/>
            <w:szCs w:val="22"/>
            <w:lang w:eastAsia="en-GB"/>
          </w:rPr>
          <w:tab/>
        </w:r>
        <w:r w:rsidR="007035A9" w:rsidRPr="002F7420">
          <w:rPr>
            <w:rStyle w:val="Hyperlink"/>
            <w:rFonts w:cs="Arial"/>
            <w:noProof/>
          </w:rPr>
          <w:t>Extreme Dangerous Activities</w:t>
        </w:r>
        <w:r w:rsidR="007035A9">
          <w:rPr>
            <w:noProof/>
            <w:webHidden/>
          </w:rPr>
          <w:tab/>
        </w:r>
        <w:r w:rsidR="007035A9">
          <w:rPr>
            <w:noProof/>
            <w:webHidden/>
          </w:rPr>
          <w:fldChar w:fldCharType="begin"/>
        </w:r>
        <w:r w:rsidR="007035A9">
          <w:rPr>
            <w:noProof/>
            <w:webHidden/>
          </w:rPr>
          <w:instrText xml:space="preserve"> PAGEREF _Toc112153114 \h </w:instrText>
        </w:r>
        <w:r w:rsidR="007035A9">
          <w:rPr>
            <w:noProof/>
            <w:webHidden/>
          </w:rPr>
        </w:r>
        <w:r w:rsidR="007035A9">
          <w:rPr>
            <w:noProof/>
            <w:webHidden/>
          </w:rPr>
          <w:fldChar w:fldCharType="separate"/>
        </w:r>
        <w:r w:rsidR="007035A9">
          <w:rPr>
            <w:noProof/>
            <w:webHidden/>
          </w:rPr>
          <w:t>15</w:t>
        </w:r>
        <w:r w:rsidR="007035A9">
          <w:rPr>
            <w:noProof/>
            <w:webHidden/>
          </w:rPr>
          <w:fldChar w:fldCharType="end"/>
        </w:r>
      </w:hyperlink>
    </w:p>
    <w:p w14:paraId="7899D316" w14:textId="62FF580F" w:rsidR="007035A9" w:rsidRDefault="008F6CAA">
      <w:pPr>
        <w:pStyle w:val="TOC2"/>
        <w:rPr>
          <w:rFonts w:asciiTheme="minorHAnsi" w:eastAsiaTheme="minorEastAsia" w:hAnsiTheme="minorHAnsi" w:cstheme="minorBidi"/>
          <w:bCs w:val="0"/>
          <w:noProof/>
          <w:sz w:val="22"/>
          <w:szCs w:val="22"/>
          <w:lang w:eastAsia="en-GB"/>
        </w:rPr>
      </w:pPr>
      <w:hyperlink w:anchor="_Toc112153115" w:history="1">
        <w:r w:rsidR="007035A9" w:rsidRPr="002F7420">
          <w:rPr>
            <w:rStyle w:val="Hyperlink"/>
            <w:noProof/>
          </w:rPr>
          <w:t>5.19</w:t>
        </w:r>
        <w:r w:rsidR="007035A9">
          <w:rPr>
            <w:rFonts w:asciiTheme="minorHAnsi" w:eastAsiaTheme="minorEastAsia" w:hAnsiTheme="minorHAnsi" w:cstheme="minorBidi"/>
            <w:bCs w:val="0"/>
            <w:noProof/>
            <w:sz w:val="22"/>
            <w:szCs w:val="22"/>
            <w:lang w:eastAsia="en-GB"/>
          </w:rPr>
          <w:tab/>
        </w:r>
        <w:r w:rsidR="007035A9" w:rsidRPr="002F7420">
          <w:rPr>
            <w:rStyle w:val="Hyperlink"/>
            <w:noProof/>
          </w:rPr>
          <w:t>Appeals</w:t>
        </w:r>
        <w:r w:rsidR="007035A9">
          <w:rPr>
            <w:noProof/>
            <w:webHidden/>
          </w:rPr>
          <w:tab/>
        </w:r>
        <w:r w:rsidR="007035A9">
          <w:rPr>
            <w:noProof/>
            <w:webHidden/>
          </w:rPr>
          <w:fldChar w:fldCharType="begin"/>
        </w:r>
        <w:r w:rsidR="007035A9">
          <w:rPr>
            <w:noProof/>
            <w:webHidden/>
          </w:rPr>
          <w:instrText xml:space="preserve"> PAGEREF _Toc112153115 \h </w:instrText>
        </w:r>
        <w:r w:rsidR="007035A9">
          <w:rPr>
            <w:noProof/>
            <w:webHidden/>
          </w:rPr>
        </w:r>
        <w:r w:rsidR="007035A9">
          <w:rPr>
            <w:noProof/>
            <w:webHidden/>
          </w:rPr>
          <w:fldChar w:fldCharType="separate"/>
        </w:r>
        <w:r w:rsidR="007035A9">
          <w:rPr>
            <w:noProof/>
            <w:webHidden/>
          </w:rPr>
          <w:t>15</w:t>
        </w:r>
        <w:r w:rsidR="007035A9">
          <w:rPr>
            <w:noProof/>
            <w:webHidden/>
          </w:rPr>
          <w:fldChar w:fldCharType="end"/>
        </w:r>
      </w:hyperlink>
    </w:p>
    <w:p w14:paraId="4043E855" w14:textId="0303B0F0" w:rsidR="007035A9" w:rsidRDefault="008F6CAA">
      <w:pPr>
        <w:pStyle w:val="TOC2"/>
        <w:rPr>
          <w:rFonts w:asciiTheme="minorHAnsi" w:eastAsiaTheme="minorEastAsia" w:hAnsiTheme="minorHAnsi" w:cstheme="minorBidi"/>
          <w:bCs w:val="0"/>
          <w:noProof/>
          <w:sz w:val="22"/>
          <w:szCs w:val="22"/>
          <w:lang w:eastAsia="en-GB"/>
        </w:rPr>
      </w:pPr>
      <w:hyperlink w:anchor="_Toc112153116" w:history="1">
        <w:r w:rsidR="007035A9" w:rsidRPr="002F7420">
          <w:rPr>
            <w:rStyle w:val="Hyperlink"/>
            <w:rFonts w:cs="Arial"/>
            <w:noProof/>
          </w:rPr>
          <w:t>5.20</w:t>
        </w:r>
        <w:r w:rsidR="007035A9">
          <w:rPr>
            <w:rFonts w:asciiTheme="minorHAnsi" w:eastAsiaTheme="minorEastAsia" w:hAnsiTheme="minorHAnsi" w:cstheme="minorBidi"/>
            <w:bCs w:val="0"/>
            <w:noProof/>
            <w:sz w:val="22"/>
            <w:szCs w:val="22"/>
            <w:lang w:eastAsia="en-GB"/>
          </w:rPr>
          <w:tab/>
        </w:r>
        <w:r w:rsidR="007035A9" w:rsidRPr="002F7420">
          <w:rPr>
            <w:rStyle w:val="Hyperlink"/>
            <w:rFonts w:cs="Arial"/>
            <w:noProof/>
          </w:rPr>
          <w:t>Dismissal by Mutual Consent</w:t>
        </w:r>
        <w:r w:rsidR="007035A9">
          <w:rPr>
            <w:noProof/>
            <w:webHidden/>
          </w:rPr>
          <w:tab/>
        </w:r>
        <w:r w:rsidR="007035A9">
          <w:rPr>
            <w:noProof/>
            <w:webHidden/>
          </w:rPr>
          <w:fldChar w:fldCharType="begin"/>
        </w:r>
        <w:r w:rsidR="007035A9">
          <w:rPr>
            <w:noProof/>
            <w:webHidden/>
          </w:rPr>
          <w:instrText xml:space="preserve"> PAGEREF _Toc112153116 \h </w:instrText>
        </w:r>
        <w:r w:rsidR="007035A9">
          <w:rPr>
            <w:noProof/>
            <w:webHidden/>
          </w:rPr>
        </w:r>
        <w:r w:rsidR="007035A9">
          <w:rPr>
            <w:noProof/>
            <w:webHidden/>
          </w:rPr>
          <w:fldChar w:fldCharType="separate"/>
        </w:r>
        <w:r w:rsidR="007035A9">
          <w:rPr>
            <w:noProof/>
            <w:webHidden/>
          </w:rPr>
          <w:t>15</w:t>
        </w:r>
        <w:r w:rsidR="007035A9">
          <w:rPr>
            <w:noProof/>
            <w:webHidden/>
          </w:rPr>
          <w:fldChar w:fldCharType="end"/>
        </w:r>
      </w:hyperlink>
    </w:p>
    <w:p w14:paraId="0834C9BE" w14:textId="25BFC5CF" w:rsidR="007035A9" w:rsidRDefault="008F6CAA">
      <w:pPr>
        <w:pStyle w:val="TOC2"/>
        <w:rPr>
          <w:rFonts w:asciiTheme="minorHAnsi" w:eastAsiaTheme="minorEastAsia" w:hAnsiTheme="minorHAnsi" w:cstheme="minorBidi"/>
          <w:bCs w:val="0"/>
          <w:noProof/>
          <w:sz w:val="22"/>
          <w:szCs w:val="22"/>
          <w:lang w:eastAsia="en-GB"/>
        </w:rPr>
      </w:pPr>
      <w:hyperlink w:anchor="_Toc112153117" w:history="1">
        <w:r w:rsidR="007035A9" w:rsidRPr="002F7420">
          <w:rPr>
            <w:rStyle w:val="Hyperlink"/>
            <w:rFonts w:cs="Arial"/>
            <w:noProof/>
          </w:rPr>
          <w:t>5.21</w:t>
        </w:r>
        <w:r w:rsidR="007035A9">
          <w:rPr>
            <w:rFonts w:asciiTheme="minorHAnsi" w:eastAsiaTheme="minorEastAsia" w:hAnsiTheme="minorHAnsi" w:cstheme="minorBidi"/>
            <w:bCs w:val="0"/>
            <w:noProof/>
            <w:sz w:val="22"/>
            <w:szCs w:val="22"/>
            <w:lang w:eastAsia="en-GB"/>
          </w:rPr>
          <w:tab/>
        </w:r>
        <w:r w:rsidR="007035A9" w:rsidRPr="002F7420">
          <w:rPr>
            <w:rStyle w:val="Hyperlink"/>
            <w:rFonts w:cs="Arial"/>
            <w:noProof/>
          </w:rPr>
          <w:t>Countering Fraudulent Activity</w:t>
        </w:r>
        <w:r w:rsidR="007035A9">
          <w:rPr>
            <w:noProof/>
            <w:webHidden/>
          </w:rPr>
          <w:tab/>
        </w:r>
        <w:r w:rsidR="007035A9">
          <w:rPr>
            <w:noProof/>
            <w:webHidden/>
          </w:rPr>
          <w:fldChar w:fldCharType="begin"/>
        </w:r>
        <w:r w:rsidR="007035A9">
          <w:rPr>
            <w:noProof/>
            <w:webHidden/>
          </w:rPr>
          <w:instrText xml:space="preserve"> PAGEREF _Toc112153117 \h </w:instrText>
        </w:r>
        <w:r w:rsidR="007035A9">
          <w:rPr>
            <w:noProof/>
            <w:webHidden/>
          </w:rPr>
        </w:r>
        <w:r w:rsidR="007035A9">
          <w:rPr>
            <w:noProof/>
            <w:webHidden/>
          </w:rPr>
          <w:fldChar w:fldCharType="separate"/>
        </w:r>
        <w:r w:rsidR="007035A9">
          <w:rPr>
            <w:noProof/>
            <w:webHidden/>
          </w:rPr>
          <w:t>16</w:t>
        </w:r>
        <w:r w:rsidR="007035A9">
          <w:rPr>
            <w:noProof/>
            <w:webHidden/>
          </w:rPr>
          <w:fldChar w:fldCharType="end"/>
        </w:r>
      </w:hyperlink>
    </w:p>
    <w:p w14:paraId="6C2C2EB9" w14:textId="660EF384" w:rsidR="007035A9" w:rsidRDefault="008F6CAA">
      <w:pPr>
        <w:pStyle w:val="TOC1"/>
        <w:rPr>
          <w:rFonts w:asciiTheme="minorHAnsi" w:eastAsiaTheme="minorEastAsia" w:hAnsiTheme="minorHAnsi" w:cstheme="minorBidi"/>
          <w:bCs w:val="0"/>
          <w:noProof/>
          <w:sz w:val="22"/>
          <w:szCs w:val="22"/>
          <w:lang w:eastAsia="en-GB"/>
        </w:rPr>
      </w:pPr>
      <w:hyperlink w:anchor="_Toc112153118" w:history="1">
        <w:r w:rsidR="007035A9" w:rsidRPr="002F7420">
          <w:rPr>
            <w:rStyle w:val="Hyperlink"/>
            <w:noProof/>
          </w:rPr>
          <w:t>6</w:t>
        </w:r>
        <w:r w:rsidR="007035A9">
          <w:rPr>
            <w:rFonts w:asciiTheme="minorHAnsi" w:eastAsiaTheme="minorEastAsia" w:hAnsiTheme="minorHAnsi" w:cstheme="minorBidi"/>
            <w:bCs w:val="0"/>
            <w:noProof/>
            <w:sz w:val="22"/>
            <w:szCs w:val="22"/>
            <w:lang w:eastAsia="en-GB"/>
          </w:rPr>
          <w:tab/>
        </w:r>
        <w:r w:rsidR="007035A9" w:rsidRPr="002F7420">
          <w:rPr>
            <w:rStyle w:val="Hyperlink"/>
            <w:noProof/>
          </w:rPr>
          <w:t>References and Associated Documents</w:t>
        </w:r>
        <w:r w:rsidR="007035A9">
          <w:rPr>
            <w:noProof/>
            <w:webHidden/>
          </w:rPr>
          <w:tab/>
        </w:r>
        <w:r w:rsidR="007035A9">
          <w:rPr>
            <w:noProof/>
            <w:webHidden/>
          </w:rPr>
          <w:fldChar w:fldCharType="begin"/>
        </w:r>
        <w:r w:rsidR="007035A9">
          <w:rPr>
            <w:noProof/>
            <w:webHidden/>
          </w:rPr>
          <w:instrText xml:space="preserve"> PAGEREF _Toc112153118 \h </w:instrText>
        </w:r>
        <w:r w:rsidR="007035A9">
          <w:rPr>
            <w:noProof/>
            <w:webHidden/>
          </w:rPr>
        </w:r>
        <w:r w:rsidR="007035A9">
          <w:rPr>
            <w:noProof/>
            <w:webHidden/>
          </w:rPr>
          <w:fldChar w:fldCharType="separate"/>
        </w:r>
        <w:r w:rsidR="007035A9">
          <w:rPr>
            <w:noProof/>
            <w:webHidden/>
          </w:rPr>
          <w:t>16</w:t>
        </w:r>
        <w:r w:rsidR="007035A9">
          <w:rPr>
            <w:noProof/>
            <w:webHidden/>
          </w:rPr>
          <w:fldChar w:fldCharType="end"/>
        </w:r>
      </w:hyperlink>
    </w:p>
    <w:p w14:paraId="760971F4" w14:textId="54F69D7A" w:rsidR="007035A9" w:rsidRDefault="008F6CAA">
      <w:pPr>
        <w:pStyle w:val="TOC1"/>
        <w:rPr>
          <w:rFonts w:asciiTheme="minorHAnsi" w:eastAsiaTheme="minorEastAsia" w:hAnsiTheme="minorHAnsi" w:cstheme="minorBidi"/>
          <w:bCs w:val="0"/>
          <w:noProof/>
          <w:sz w:val="22"/>
          <w:szCs w:val="22"/>
          <w:lang w:eastAsia="en-GB"/>
        </w:rPr>
      </w:pPr>
      <w:hyperlink w:anchor="_Toc112153119" w:history="1">
        <w:r w:rsidR="007035A9" w:rsidRPr="002F7420">
          <w:rPr>
            <w:rStyle w:val="Hyperlink"/>
            <w:noProof/>
          </w:rPr>
          <w:t>Appendix 1: Short Term Absence Procedure</w:t>
        </w:r>
        <w:r w:rsidR="007035A9">
          <w:rPr>
            <w:noProof/>
            <w:webHidden/>
          </w:rPr>
          <w:tab/>
        </w:r>
        <w:r w:rsidR="007035A9">
          <w:rPr>
            <w:noProof/>
            <w:webHidden/>
          </w:rPr>
          <w:fldChar w:fldCharType="begin"/>
        </w:r>
        <w:r w:rsidR="007035A9">
          <w:rPr>
            <w:noProof/>
            <w:webHidden/>
          </w:rPr>
          <w:instrText xml:space="preserve"> PAGEREF _Toc112153119 \h </w:instrText>
        </w:r>
        <w:r w:rsidR="007035A9">
          <w:rPr>
            <w:noProof/>
            <w:webHidden/>
          </w:rPr>
        </w:r>
        <w:r w:rsidR="007035A9">
          <w:rPr>
            <w:noProof/>
            <w:webHidden/>
          </w:rPr>
          <w:fldChar w:fldCharType="separate"/>
        </w:r>
        <w:r w:rsidR="007035A9">
          <w:rPr>
            <w:noProof/>
            <w:webHidden/>
          </w:rPr>
          <w:t>18</w:t>
        </w:r>
        <w:r w:rsidR="007035A9">
          <w:rPr>
            <w:noProof/>
            <w:webHidden/>
          </w:rPr>
          <w:fldChar w:fldCharType="end"/>
        </w:r>
      </w:hyperlink>
    </w:p>
    <w:p w14:paraId="63659C7E" w14:textId="2944B57A" w:rsidR="007035A9" w:rsidRDefault="008F6CAA">
      <w:pPr>
        <w:pStyle w:val="TOC1"/>
        <w:rPr>
          <w:rFonts w:asciiTheme="minorHAnsi" w:eastAsiaTheme="minorEastAsia" w:hAnsiTheme="minorHAnsi" w:cstheme="minorBidi"/>
          <w:bCs w:val="0"/>
          <w:noProof/>
          <w:sz w:val="22"/>
          <w:szCs w:val="22"/>
          <w:lang w:eastAsia="en-GB"/>
        </w:rPr>
      </w:pPr>
      <w:hyperlink w:anchor="_Toc112153120" w:history="1">
        <w:r w:rsidR="007035A9" w:rsidRPr="002F7420">
          <w:rPr>
            <w:rStyle w:val="Hyperlink"/>
            <w:noProof/>
          </w:rPr>
          <w:t>Appendix 2: Long Term Absence Procedure</w:t>
        </w:r>
        <w:r w:rsidR="007035A9">
          <w:rPr>
            <w:noProof/>
            <w:webHidden/>
          </w:rPr>
          <w:tab/>
        </w:r>
        <w:r w:rsidR="007035A9">
          <w:rPr>
            <w:noProof/>
            <w:webHidden/>
          </w:rPr>
          <w:fldChar w:fldCharType="begin"/>
        </w:r>
        <w:r w:rsidR="007035A9">
          <w:rPr>
            <w:noProof/>
            <w:webHidden/>
          </w:rPr>
          <w:instrText xml:space="preserve"> PAGEREF _Toc112153120 \h </w:instrText>
        </w:r>
        <w:r w:rsidR="007035A9">
          <w:rPr>
            <w:noProof/>
            <w:webHidden/>
          </w:rPr>
        </w:r>
        <w:r w:rsidR="007035A9">
          <w:rPr>
            <w:noProof/>
            <w:webHidden/>
          </w:rPr>
          <w:fldChar w:fldCharType="separate"/>
        </w:r>
        <w:r w:rsidR="007035A9">
          <w:rPr>
            <w:noProof/>
            <w:webHidden/>
          </w:rPr>
          <w:t>21</w:t>
        </w:r>
        <w:r w:rsidR="007035A9">
          <w:rPr>
            <w:noProof/>
            <w:webHidden/>
          </w:rPr>
          <w:fldChar w:fldCharType="end"/>
        </w:r>
      </w:hyperlink>
    </w:p>
    <w:p w14:paraId="4C317B8B" w14:textId="66D67D44" w:rsidR="007035A9" w:rsidRDefault="008F6CAA">
      <w:pPr>
        <w:pStyle w:val="TOC1"/>
        <w:rPr>
          <w:rFonts w:asciiTheme="minorHAnsi" w:eastAsiaTheme="minorEastAsia" w:hAnsiTheme="minorHAnsi" w:cstheme="minorBidi"/>
          <w:bCs w:val="0"/>
          <w:noProof/>
          <w:sz w:val="22"/>
          <w:szCs w:val="22"/>
          <w:lang w:eastAsia="en-GB"/>
        </w:rPr>
      </w:pPr>
      <w:hyperlink w:anchor="_Toc112153121" w:history="1">
        <w:r w:rsidR="007035A9" w:rsidRPr="002F7420">
          <w:rPr>
            <w:rStyle w:val="Hyperlink"/>
            <w:noProof/>
          </w:rPr>
          <w:t>Appendix 3: Ill Health Retirement</w:t>
        </w:r>
        <w:r w:rsidR="007035A9">
          <w:rPr>
            <w:noProof/>
            <w:webHidden/>
          </w:rPr>
          <w:tab/>
        </w:r>
        <w:r w:rsidR="007035A9">
          <w:rPr>
            <w:noProof/>
            <w:webHidden/>
          </w:rPr>
          <w:fldChar w:fldCharType="begin"/>
        </w:r>
        <w:r w:rsidR="007035A9">
          <w:rPr>
            <w:noProof/>
            <w:webHidden/>
          </w:rPr>
          <w:instrText xml:space="preserve"> PAGEREF _Toc112153121 \h </w:instrText>
        </w:r>
        <w:r w:rsidR="007035A9">
          <w:rPr>
            <w:noProof/>
            <w:webHidden/>
          </w:rPr>
        </w:r>
        <w:r w:rsidR="007035A9">
          <w:rPr>
            <w:noProof/>
            <w:webHidden/>
          </w:rPr>
          <w:fldChar w:fldCharType="separate"/>
        </w:r>
        <w:r w:rsidR="007035A9">
          <w:rPr>
            <w:noProof/>
            <w:webHidden/>
          </w:rPr>
          <w:t>23</w:t>
        </w:r>
        <w:r w:rsidR="007035A9">
          <w:rPr>
            <w:noProof/>
            <w:webHidden/>
          </w:rPr>
          <w:fldChar w:fldCharType="end"/>
        </w:r>
      </w:hyperlink>
    </w:p>
    <w:p w14:paraId="215D614F" w14:textId="5821FE5A" w:rsidR="007035A9" w:rsidRDefault="008F6CAA">
      <w:pPr>
        <w:pStyle w:val="TOC1"/>
        <w:rPr>
          <w:rFonts w:asciiTheme="minorHAnsi" w:eastAsiaTheme="minorEastAsia" w:hAnsiTheme="minorHAnsi" w:cstheme="minorBidi"/>
          <w:bCs w:val="0"/>
          <w:noProof/>
          <w:sz w:val="22"/>
          <w:szCs w:val="22"/>
          <w:lang w:eastAsia="en-GB"/>
        </w:rPr>
      </w:pPr>
      <w:hyperlink w:anchor="_Toc112153122" w:history="1">
        <w:r w:rsidR="007035A9" w:rsidRPr="002F7420">
          <w:rPr>
            <w:rStyle w:val="Hyperlink"/>
            <w:noProof/>
          </w:rPr>
          <w:t>Appendix 4: Equality Impact Assessment Form.</w:t>
        </w:r>
        <w:r w:rsidR="007035A9">
          <w:rPr>
            <w:noProof/>
            <w:webHidden/>
          </w:rPr>
          <w:tab/>
        </w:r>
        <w:r w:rsidR="007035A9">
          <w:rPr>
            <w:noProof/>
            <w:webHidden/>
          </w:rPr>
          <w:fldChar w:fldCharType="begin"/>
        </w:r>
        <w:r w:rsidR="007035A9">
          <w:rPr>
            <w:noProof/>
            <w:webHidden/>
          </w:rPr>
          <w:instrText xml:space="preserve"> PAGEREF _Toc112153122 \h </w:instrText>
        </w:r>
        <w:r w:rsidR="007035A9">
          <w:rPr>
            <w:noProof/>
            <w:webHidden/>
          </w:rPr>
        </w:r>
        <w:r w:rsidR="007035A9">
          <w:rPr>
            <w:noProof/>
            <w:webHidden/>
          </w:rPr>
          <w:fldChar w:fldCharType="separate"/>
        </w:r>
        <w:r w:rsidR="007035A9">
          <w:rPr>
            <w:noProof/>
            <w:webHidden/>
          </w:rPr>
          <w:t>24</w:t>
        </w:r>
        <w:r w:rsidR="007035A9">
          <w:rPr>
            <w:noProof/>
            <w:webHidden/>
          </w:rPr>
          <w:fldChar w:fldCharType="end"/>
        </w:r>
      </w:hyperlink>
    </w:p>
    <w:p w14:paraId="0565E6FE" w14:textId="44E5ABD7" w:rsidR="00523981" w:rsidRPr="00830FED" w:rsidRDefault="008D7196" w:rsidP="008D7196">
      <w:r w:rsidRPr="00830FED">
        <w:fldChar w:fldCharType="end"/>
      </w:r>
    </w:p>
    <w:p w14:paraId="1ED46EAF" w14:textId="77777777" w:rsidR="00BD72BF" w:rsidRPr="00492E49" w:rsidRDefault="006A3EE4" w:rsidP="00903E70">
      <w:pPr>
        <w:pStyle w:val="Heading1"/>
      </w:pPr>
      <w:r w:rsidRPr="00830FED">
        <w:br w:type="page"/>
      </w:r>
      <w:bookmarkStart w:id="6" w:name="_Toc112153080"/>
      <w:bookmarkStart w:id="7" w:name="_Toc69371372"/>
      <w:r w:rsidR="009B3F14" w:rsidRPr="00492E49">
        <w:lastRenderedPageBreak/>
        <w:t>Introduction</w:t>
      </w:r>
      <w:bookmarkEnd w:id="6"/>
      <w:r w:rsidR="009B3F14" w:rsidRPr="00492E49">
        <w:t xml:space="preserve"> </w:t>
      </w:r>
      <w:bookmarkEnd w:id="7"/>
    </w:p>
    <w:p w14:paraId="56A701B2" w14:textId="77777777" w:rsidR="00D16C01" w:rsidRPr="00492E49" w:rsidRDefault="00D16C01">
      <w:pPr>
        <w:rPr>
          <w:rFonts w:cs="Arial"/>
          <w:szCs w:val="24"/>
        </w:rPr>
      </w:pPr>
    </w:p>
    <w:p w14:paraId="5FF8E680" w14:textId="4643B201" w:rsidR="00E928E3" w:rsidRPr="00492E49" w:rsidRDefault="008D7196" w:rsidP="008D7196">
      <w:pPr>
        <w:rPr>
          <w:rFonts w:cs="Arial"/>
          <w:szCs w:val="24"/>
        </w:rPr>
      </w:pPr>
      <w:r w:rsidRPr="00492E49">
        <w:rPr>
          <w:rFonts w:cs="Arial"/>
          <w:szCs w:val="24"/>
        </w:rPr>
        <w:t>The Trust values the contribution made by our employees and recognises that a high level of attendance at work by all employees is a vital factor in the efficient operation of our services</w:t>
      </w:r>
      <w:r w:rsidR="00E928E3" w:rsidRPr="00492E49">
        <w:rPr>
          <w:rFonts w:cs="Arial"/>
          <w:szCs w:val="24"/>
        </w:rPr>
        <w:t xml:space="preserve">. </w:t>
      </w:r>
      <w:r w:rsidR="00F547DE">
        <w:rPr>
          <w:rFonts w:cs="Arial"/>
          <w:szCs w:val="24"/>
        </w:rPr>
        <w:t xml:space="preserve"> </w:t>
      </w:r>
      <w:r w:rsidRPr="00492E49">
        <w:rPr>
          <w:rFonts w:cs="Arial"/>
          <w:szCs w:val="24"/>
        </w:rPr>
        <w:t xml:space="preserve">The Trust recognises the importance of </w:t>
      </w:r>
      <w:r w:rsidR="00E928E3" w:rsidRPr="00492E49">
        <w:rPr>
          <w:rFonts w:cs="Arial"/>
          <w:szCs w:val="24"/>
        </w:rPr>
        <w:t xml:space="preserve">early supportive interventions </w:t>
      </w:r>
      <w:r w:rsidR="007359DE" w:rsidRPr="00492E49">
        <w:rPr>
          <w:rFonts w:cs="Arial"/>
          <w:szCs w:val="24"/>
        </w:rPr>
        <w:t>which are</w:t>
      </w:r>
      <w:r w:rsidR="00E928E3" w:rsidRPr="00492E49">
        <w:rPr>
          <w:rFonts w:cs="Arial"/>
          <w:szCs w:val="24"/>
        </w:rPr>
        <w:t xml:space="preserve"> essential to support employees.</w:t>
      </w:r>
    </w:p>
    <w:p w14:paraId="6AAF985C" w14:textId="77777777" w:rsidR="00E928E3" w:rsidRPr="00492E49" w:rsidRDefault="00E928E3" w:rsidP="008D7196">
      <w:pPr>
        <w:rPr>
          <w:rFonts w:cs="Arial"/>
          <w:szCs w:val="24"/>
        </w:rPr>
      </w:pPr>
    </w:p>
    <w:p w14:paraId="6D74F5C8" w14:textId="0260017C" w:rsidR="00C57B85" w:rsidRDefault="00E928E3" w:rsidP="008D7196">
      <w:pPr>
        <w:rPr>
          <w:rFonts w:cs="Arial"/>
          <w:szCs w:val="24"/>
        </w:rPr>
      </w:pPr>
      <w:r w:rsidRPr="00492E49">
        <w:rPr>
          <w:rFonts w:cs="Arial"/>
          <w:szCs w:val="24"/>
        </w:rPr>
        <w:t>The purpose of this policy is to:</w:t>
      </w:r>
    </w:p>
    <w:p w14:paraId="3825AEE4" w14:textId="77777777" w:rsidR="00903E70" w:rsidRPr="00492E49" w:rsidRDefault="00903E70" w:rsidP="008D7196">
      <w:pPr>
        <w:rPr>
          <w:rFonts w:cs="Arial"/>
          <w:szCs w:val="24"/>
        </w:rPr>
      </w:pPr>
    </w:p>
    <w:p w14:paraId="3B05FD3B" w14:textId="77777777" w:rsidR="005F2048" w:rsidRPr="00492E49" w:rsidRDefault="00E928E3" w:rsidP="00903E70">
      <w:pPr>
        <w:pStyle w:val="BulletLevel1"/>
      </w:pPr>
      <w:r w:rsidRPr="00492E49">
        <w:t>Give you a clear understanding of Managing Attendance and your role in this.</w:t>
      </w:r>
    </w:p>
    <w:p w14:paraId="6FD098C5" w14:textId="77777777" w:rsidR="00E928E3" w:rsidRPr="00492E49" w:rsidRDefault="00E928E3" w:rsidP="00903E70">
      <w:pPr>
        <w:pStyle w:val="BulletLevel1"/>
      </w:pPr>
      <w:r w:rsidRPr="00492E49">
        <w:t>Explain the procedure to be followed when employees are unable to attend work.</w:t>
      </w:r>
    </w:p>
    <w:p w14:paraId="3081C3B0" w14:textId="77777777" w:rsidR="00E928E3" w:rsidRPr="00492E49" w:rsidRDefault="00E928E3" w:rsidP="00903E70">
      <w:pPr>
        <w:pStyle w:val="BulletLevel1"/>
      </w:pPr>
      <w:r w:rsidRPr="00492E49">
        <w:t>Explain the procedure for monitoring and reviewing attendance.</w:t>
      </w:r>
    </w:p>
    <w:p w14:paraId="7D3D162B" w14:textId="77777777" w:rsidR="00C57B85" w:rsidRPr="00492E49" w:rsidRDefault="00C57B85" w:rsidP="00903E70">
      <w:pPr>
        <w:pStyle w:val="BulletLevel1"/>
      </w:pPr>
      <w:r w:rsidRPr="00492E49">
        <w:t>Provide a supportive framework and procedure to ensure that employee’s individual circumstances and needs are considered.</w:t>
      </w:r>
    </w:p>
    <w:p w14:paraId="2B886AA8" w14:textId="77777777" w:rsidR="00E928E3" w:rsidRPr="00492E49" w:rsidRDefault="00E928E3" w:rsidP="00E928E3">
      <w:pPr>
        <w:rPr>
          <w:rFonts w:cs="Arial"/>
          <w:szCs w:val="24"/>
        </w:rPr>
      </w:pPr>
    </w:p>
    <w:p w14:paraId="2B706C66" w14:textId="365405EB" w:rsidR="00E928E3" w:rsidRDefault="00E928E3" w:rsidP="00E928E3">
      <w:pPr>
        <w:rPr>
          <w:rFonts w:cs="Arial"/>
          <w:szCs w:val="24"/>
        </w:rPr>
      </w:pPr>
      <w:r w:rsidRPr="00492E49">
        <w:rPr>
          <w:rFonts w:cs="Arial"/>
          <w:szCs w:val="24"/>
        </w:rPr>
        <w:t>Our aims are to:</w:t>
      </w:r>
    </w:p>
    <w:p w14:paraId="5073D64C" w14:textId="77777777" w:rsidR="00903E70" w:rsidRPr="00492E49" w:rsidRDefault="00903E70" w:rsidP="00E928E3">
      <w:pPr>
        <w:rPr>
          <w:rFonts w:cs="Arial"/>
          <w:szCs w:val="24"/>
        </w:rPr>
      </w:pPr>
    </w:p>
    <w:p w14:paraId="12FB55D5" w14:textId="77777777" w:rsidR="00E928E3" w:rsidRPr="00492E49" w:rsidRDefault="00E928E3" w:rsidP="00903E70">
      <w:pPr>
        <w:pStyle w:val="BulletLevel1"/>
      </w:pPr>
      <w:r w:rsidRPr="00492E49">
        <w:t>Maintain safe levels of care to our patients.</w:t>
      </w:r>
    </w:p>
    <w:p w14:paraId="4F187883" w14:textId="77777777" w:rsidR="00E928E3" w:rsidRPr="00492E49" w:rsidRDefault="00E928E3" w:rsidP="00903E70">
      <w:pPr>
        <w:pStyle w:val="BulletLevel1"/>
      </w:pPr>
      <w:r w:rsidRPr="00492E49">
        <w:t>Encourage sustainable improvement in individual attendance.</w:t>
      </w:r>
    </w:p>
    <w:p w14:paraId="78D412E7" w14:textId="77777777" w:rsidR="00E928E3" w:rsidRPr="00492E49" w:rsidRDefault="00E928E3" w:rsidP="00903E70">
      <w:pPr>
        <w:pStyle w:val="BulletLevel1"/>
      </w:pPr>
      <w:r w:rsidRPr="00492E49">
        <w:t>Treat employees fairly and consistently.</w:t>
      </w:r>
    </w:p>
    <w:p w14:paraId="7AE61589" w14:textId="77777777" w:rsidR="00A951D1" w:rsidRPr="00492E49" w:rsidRDefault="00A951D1" w:rsidP="00903E70">
      <w:pPr>
        <w:pStyle w:val="BulletLevel1"/>
      </w:pPr>
      <w:r w:rsidRPr="00492E49">
        <w:t>Support employee wellbeing and promote a culture of high attendance amongst employees.</w:t>
      </w:r>
    </w:p>
    <w:p w14:paraId="67D51F14" w14:textId="77777777" w:rsidR="00E928E3" w:rsidRPr="00492E49" w:rsidRDefault="00E928E3" w:rsidP="00903E70">
      <w:pPr>
        <w:pStyle w:val="BulletLevel1"/>
      </w:pPr>
      <w:r w:rsidRPr="00492E49">
        <w:t>Comply with legislation and best practice for managing attendance.</w:t>
      </w:r>
    </w:p>
    <w:p w14:paraId="76163B46" w14:textId="77777777" w:rsidR="00E928E3" w:rsidRPr="00492E49" w:rsidRDefault="00E928E3" w:rsidP="00903E70">
      <w:pPr>
        <w:pStyle w:val="BulletLevel1"/>
      </w:pPr>
      <w:r w:rsidRPr="00492E49">
        <w:t>Deal with matters promptly.</w:t>
      </w:r>
    </w:p>
    <w:p w14:paraId="4DECD3AE" w14:textId="77777777" w:rsidR="00E928E3" w:rsidRPr="00492E49" w:rsidRDefault="00E928E3" w:rsidP="00903E70">
      <w:pPr>
        <w:pStyle w:val="BulletLevel1"/>
      </w:pPr>
      <w:r w:rsidRPr="00492E49">
        <w:t>Allow employees to put their case forward and listen to their views.</w:t>
      </w:r>
    </w:p>
    <w:p w14:paraId="11819FBE" w14:textId="77777777" w:rsidR="00E928E3" w:rsidRPr="00492E49" w:rsidRDefault="00E928E3" w:rsidP="00903E70">
      <w:pPr>
        <w:pStyle w:val="BulletLevel1"/>
      </w:pPr>
      <w:r w:rsidRPr="00492E49">
        <w:t xml:space="preserve">Support employees who are suffering from long-term ill-health so they can return to work </w:t>
      </w:r>
      <w:r w:rsidR="00232996" w:rsidRPr="00492E49">
        <w:t>as soon as</w:t>
      </w:r>
      <w:r w:rsidRPr="00492E49">
        <w:t xml:space="preserve"> possible.</w:t>
      </w:r>
    </w:p>
    <w:p w14:paraId="34D9F438" w14:textId="77777777" w:rsidR="00E928E3" w:rsidRPr="00492E49" w:rsidRDefault="00232996" w:rsidP="00903E70">
      <w:pPr>
        <w:pStyle w:val="BulletLevel1"/>
      </w:pPr>
      <w:r w:rsidRPr="00492E49">
        <w:t>Fulfil</w:t>
      </w:r>
      <w:r w:rsidR="00E928E3" w:rsidRPr="00492E49">
        <w:t xml:space="preserve"> our </w:t>
      </w:r>
      <w:r w:rsidRPr="00492E49">
        <w:t>duty of care to all employees who have a current health condition.</w:t>
      </w:r>
    </w:p>
    <w:p w14:paraId="287AEB07" w14:textId="77777777" w:rsidR="00E928E3" w:rsidRPr="00492E49" w:rsidRDefault="00E928E3" w:rsidP="00E928E3">
      <w:pPr>
        <w:rPr>
          <w:rFonts w:cs="Arial"/>
          <w:szCs w:val="24"/>
        </w:rPr>
      </w:pPr>
    </w:p>
    <w:p w14:paraId="57D2A5E0" w14:textId="77777777" w:rsidR="00264E04" w:rsidRPr="00492E49" w:rsidRDefault="00D16C01" w:rsidP="00BD691F">
      <w:pPr>
        <w:pStyle w:val="Heading1"/>
        <w:rPr>
          <w:rFonts w:cs="Arial"/>
          <w:szCs w:val="24"/>
        </w:rPr>
      </w:pPr>
      <w:bookmarkStart w:id="8" w:name="_Toc112153081"/>
      <w:bookmarkStart w:id="9" w:name="_Toc69371373"/>
      <w:r w:rsidRPr="00492E49">
        <w:rPr>
          <w:rFonts w:cs="Arial"/>
          <w:szCs w:val="24"/>
        </w:rPr>
        <w:t>Target Audience</w:t>
      </w:r>
      <w:bookmarkEnd w:id="8"/>
      <w:r w:rsidR="00886EB8" w:rsidRPr="00492E49">
        <w:rPr>
          <w:rFonts w:cs="Arial"/>
          <w:szCs w:val="24"/>
        </w:rPr>
        <w:t xml:space="preserve"> </w:t>
      </w:r>
      <w:bookmarkEnd w:id="9"/>
    </w:p>
    <w:p w14:paraId="47325672" w14:textId="77777777" w:rsidR="00D16C01" w:rsidRPr="00492E49" w:rsidRDefault="00D16C01" w:rsidP="005B4CC2">
      <w:pPr>
        <w:pStyle w:val="BodyText2"/>
        <w:rPr>
          <w:rFonts w:cs="Arial"/>
          <w:szCs w:val="24"/>
          <w:lang w:val="en-US"/>
        </w:rPr>
      </w:pPr>
    </w:p>
    <w:p w14:paraId="712B259C" w14:textId="77777777" w:rsidR="00B31A89" w:rsidRPr="00492E49" w:rsidRDefault="00E928E3" w:rsidP="005B4CC2">
      <w:pPr>
        <w:pStyle w:val="BodyText2"/>
        <w:rPr>
          <w:rFonts w:cs="Arial"/>
          <w:szCs w:val="24"/>
        </w:rPr>
      </w:pPr>
      <w:r w:rsidRPr="00492E49">
        <w:rPr>
          <w:rFonts w:cs="Arial"/>
          <w:szCs w:val="24"/>
          <w:lang w:val="en-US"/>
        </w:rPr>
        <w:t>This policy applies to a</w:t>
      </w:r>
      <w:r w:rsidR="00BD72BF" w:rsidRPr="00492E49">
        <w:rPr>
          <w:rFonts w:cs="Arial"/>
          <w:szCs w:val="24"/>
          <w:lang w:val="en-US"/>
        </w:rPr>
        <w:t>l</w:t>
      </w:r>
      <w:r w:rsidRPr="00492E49">
        <w:rPr>
          <w:rFonts w:cs="Arial"/>
          <w:szCs w:val="24"/>
          <w:lang w:val="en-US"/>
        </w:rPr>
        <w:t xml:space="preserve">l staff employed by Blackpool Teaching Hospitals NHS Foundation Trust. </w:t>
      </w:r>
    </w:p>
    <w:p w14:paraId="1F4EB57B" w14:textId="77777777" w:rsidR="00B31A89" w:rsidRPr="00492E49" w:rsidRDefault="00B31A89" w:rsidP="005B4CC2">
      <w:pPr>
        <w:pStyle w:val="BodyText2"/>
        <w:rPr>
          <w:rFonts w:cs="Arial"/>
          <w:szCs w:val="24"/>
          <w:lang w:val="en-US"/>
        </w:rPr>
      </w:pPr>
    </w:p>
    <w:p w14:paraId="2994E110" w14:textId="77777777" w:rsidR="009B3F14" w:rsidRPr="00492E49" w:rsidRDefault="009B3F14" w:rsidP="00886EB8">
      <w:pPr>
        <w:pStyle w:val="Heading1"/>
        <w:rPr>
          <w:rFonts w:cs="Arial"/>
          <w:szCs w:val="24"/>
        </w:rPr>
      </w:pPr>
      <w:bookmarkStart w:id="10" w:name="_Toc112153082"/>
      <w:bookmarkStart w:id="11" w:name="_Toc69371374"/>
      <w:r w:rsidRPr="00492E49">
        <w:rPr>
          <w:rFonts w:cs="Arial"/>
          <w:szCs w:val="24"/>
        </w:rPr>
        <w:t>Definitions</w:t>
      </w:r>
      <w:r w:rsidR="00CF0211" w:rsidRPr="00492E49">
        <w:rPr>
          <w:rFonts w:cs="Arial"/>
          <w:szCs w:val="24"/>
        </w:rPr>
        <w:t xml:space="preserve"> and Abbreviations</w:t>
      </w:r>
      <w:bookmarkEnd w:id="10"/>
      <w:r w:rsidR="00886EB8" w:rsidRPr="00492E49">
        <w:rPr>
          <w:rFonts w:cs="Arial"/>
          <w:b w:val="0"/>
          <w:szCs w:val="24"/>
        </w:rPr>
        <w:t xml:space="preserve"> </w:t>
      </w:r>
      <w:bookmarkEnd w:id="11"/>
    </w:p>
    <w:p w14:paraId="4F8AF130" w14:textId="77777777" w:rsidR="009B3F14" w:rsidRPr="00492E49" w:rsidRDefault="009B3F14" w:rsidP="009B3F14">
      <w:pPr>
        <w:pStyle w:val="BodyText2"/>
        <w:rPr>
          <w:rFonts w:cs="Arial"/>
          <w:szCs w:val="24"/>
          <w:lang w:val="en-US"/>
        </w:rPr>
      </w:pPr>
    </w:p>
    <w:p w14:paraId="7B585877" w14:textId="63E287DF" w:rsidR="0039474A" w:rsidRPr="003011A4" w:rsidRDefault="0039474A" w:rsidP="00F9382C">
      <w:pPr>
        <w:pStyle w:val="BodyText2"/>
        <w:ind w:left="1134" w:hanging="1134"/>
        <w:rPr>
          <w:rFonts w:cs="Arial"/>
          <w:color w:val="000000" w:themeColor="text1"/>
          <w:szCs w:val="24"/>
          <w:lang w:val="en-US"/>
        </w:rPr>
      </w:pPr>
      <w:r>
        <w:rPr>
          <w:rFonts w:cs="Arial"/>
          <w:color w:val="000000" w:themeColor="text1"/>
          <w:szCs w:val="24"/>
          <w:lang w:val="en-US"/>
        </w:rPr>
        <w:t>GP</w:t>
      </w:r>
      <w:r>
        <w:rPr>
          <w:rFonts w:cs="Arial"/>
          <w:color w:val="000000" w:themeColor="text1"/>
          <w:szCs w:val="24"/>
          <w:lang w:val="en-US"/>
        </w:rPr>
        <w:tab/>
        <w:t>General Practitioner</w:t>
      </w:r>
    </w:p>
    <w:p w14:paraId="20539821" w14:textId="1A6BA548" w:rsidR="009B3F14" w:rsidRDefault="00E928E3" w:rsidP="00903E70">
      <w:pPr>
        <w:pStyle w:val="BodyText2"/>
        <w:ind w:left="1134" w:hanging="1134"/>
        <w:rPr>
          <w:rFonts w:cs="Arial"/>
          <w:szCs w:val="24"/>
          <w:lang w:val="en-US"/>
        </w:rPr>
      </w:pPr>
      <w:r w:rsidRPr="00492E49">
        <w:rPr>
          <w:rFonts w:cs="Arial"/>
          <w:szCs w:val="24"/>
          <w:lang w:val="en-US"/>
        </w:rPr>
        <w:t>HR</w:t>
      </w:r>
      <w:r w:rsidR="00903E70">
        <w:rPr>
          <w:rFonts w:cs="Arial"/>
          <w:szCs w:val="24"/>
          <w:lang w:val="en-US"/>
        </w:rPr>
        <w:tab/>
      </w:r>
      <w:r w:rsidRPr="00492E49">
        <w:rPr>
          <w:rFonts w:cs="Arial"/>
          <w:szCs w:val="24"/>
          <w:lang w:val="en-US"/>
        </w:rPr>
        <w:t>Human Resources</w:t>
      </w:r>
    </w:p>
    <w:p w14:paraId="2EB06C16" w14:textId="1B231135" w:rsidR="0039474A" w:rsidRDefault="0039474A" w:rsidP="00903E70">
      <w:pPr>
        <w:pStyle w:val="BodyText2"/>
        <w:ind w:left="1134" w:hanging="1134"/>
        <w:rPr>
          <w:rFonts w:cs="Arial"/>
          <w:szCs w:val="24"/>
          <w:lang w:val="en-US"/>
        </w:rPr>
      </w:pPr>
      <w:r>
        <w:rPr>
          <w:rFonts w:cs="Arial"/>
          <w:szCs w:val="24"/>
          <w:lang w:val="en-US"/>
        </w:rPr>
        <w:t>MSK</w:t>
      </w:r>
      <w:r>
        <w:rPr>
          <w:rFonts w:cs="Arial"/>
          <w:szCs w:val="24"/>
          <w:lang w:val="en-US"/>
        </w:rPr>
        <w:tab/>
      </w:r>
      <w:r w:rsidRPr="0039474A">
        <w:rPr>
          <w:rFonts w:cs="Arial"/>
          <w:szCs w:val="24"/>
          <w:lang w:val="en-US"/>
        </w:rPr>
        <w:t>Musculoskeletal</w:t>
      </w:r>
    </w:p>
    <w:p w14:paraId="2CF8AFDA" w14:textId="3D47F449" w:rsidR="00F9382C" w:rsidRDefault="00F9382C" w:rsidP="00903E70">
      <w:pPr>
        <w:pStyle w:val="BodyText2"/>
        <w:ind w:left="1134" w:hanging="1134"/>
        <w:rPr>
          <w:rFonts w:cs="Arial"/>
          <w:szCs w:val="24"/>
          <w:lang w:val="en-US"/>
        </w:rPr>
      </w:pPr>
      <w:proofErr w:type="gramStart"/>
      <w:r>
        <w:rPr>
          <w:rFonts w:cs="Arial"/>
          <w:szCs w:val="24"/>
          <w:lang w:val="en-US"/>
        </w:rPr>
        <w:t>OH</w:t>
      </w:r>
      <w:proofErr w:type="gramEnd"/>
      <w:r>
        <w:rPr>
          <w:rFonts w:cs="Arial"/>
          <w:szCs w:val="24"/>
          <w:lang w:val="en-US"/>
        </w:rPr>
        <w:tab/>
        <w:t>Occupational Health</w:t>
      </w:r>
    </w:p>
    <w:p w14:paraId="0C73605A" w14:textId="4DAC127D" w:rsidR="003F568C" w:rsidRPr="00492E49" w:rsidRDefault="003F568C" w:rsidP="00903E70">
      <w:pPr>
        <w:pStyle w:val="BodyText2"/>
        <w:ind w:left="1134" w:hanging="1134"/>
        <w:rPr>
          <w:rFonts w:cs="Arial"/>
          <w:szCs w:val="24"/>
          <w:lang w:val="en-US"/>
        </w:rPr>
      </w:pPr>
      <w:r>
        <w:rPr>
          <w:rFonts w:cs="Arial"/>
          <w:szCs w:val="24"/>
          <w:lang w:val="en-US"/>
        </w:rPr>
        <w:t>PILON</w:t>
      </w:r>
      <w:r>
        <w:rPr>
          <w:rFonts w:cs="Arial"/>
          <w:szCs w:val="24"/>
          <w:lang w:val="en-US"/>
        </w:rPr>
        <w:tab/>
        <w:t>Payment in Lieu of Notice</w:t>
      </w:r>
    </w:p>
    <w:p w14:paraId="25098CED" w14:textId="35D35728" w:rsidR="009B3F14" w:rsidRDefault="009B3F14" w:rsidP="005B4CC2">
      <w:pPr>
        <w:pStyle w:val="BodyText2"/>
        <w:rPr>
          <w:rFonts w:cs="Arial"/>
          <w:szCs w:val="24"/>
          <w:lang w:val="en-US"/>
        </w:rPr>
      </w:pPr>
    </w:p>
    <w:p w14:paraId="36AB1B6B" w14:textId="77777777" w:rsidR="00903E70" w:rsidRDefault="00903E70">
      <w:pPr>
        <w:rPr>
          <w:b/>
        </w:rPr>
      </w:pPr>
      <w:r>
        <w:br w:type="page"/>
      </w:r>
    </w:p>
    <w:p w14:paraId="0582EC2C" w14:textId="45465802" w:rsidR="00903E70" w:rsidRPr="00C40351" w:rsidRDefault="00903E70" w:rsidP="00903E70">
      <w:pPr>
        <w:pStyle w:val="Heading1"/>
        <w:numPr>
          <w:ilvl w:val="0"/>
          <w:numId w:val="8"/>
        </w:numPr>
      </w:pPr>
      <w:bookmarkStart w:id="12" w:name="_Toc112153083"/>
      <w:r w:rsidRPr="00DF57F7">
        <w:lastRenderedPageBreak/>
        <w:t>Responsibilities (Ownership and Accountability)</w:t>
      </w:r>
      <w:bookmarkEnd w:id="12"/>
    </w:p>
    <w:p w14:paraId="0AAB11E1" w14:textId="77777777" w:rsidR="00903E70" w:rsidRDefault="00903E70" w:rsidP="00903E70">
      <w:pPr>
        <w:pStyle w:val="BodyText2"/>
        <w:rPr>
          <w:rFonts w:cs="Arial"/>
          <w:szCs w:val="24"/>
          <w:lang w:val="en-US"/>
        </w:rPr>
      </w:pPr>
    </w:p>
    <w:p w14:paraId="3399823E" w14:textId="77777777" w:rsidR="00903E70" w:rsidRDefault="00903E70" w:rsidP="00903E70">
      <w:pPr>
        <w:pStyle w:val="Heading2"/>
      </w:pPr>
      <w:bookmarkStart w:id="13" w:name="_Toc112153084"/>
      <w:r w:rsidRPr="00BB21FF">
        <w:t>Trust Executive Board</w:t>
      </w:r>
      <w:bookmarkEnd w:id="13"/>
    </w:p>
    <w:p w14:paraId="23265DC4" w14:textId="77777777" w:rsidR="00903E70" w:rsidRPr="00BB21FF" w:rsidRDefault="00903E70" w:rsidP="00903E70">
      <w:pPr>
        <w:rPr>
          <w:b/>
          <w:bCs w:val="0"/>
        </w:rPr>
      </w:pPr>
    </w:p>
    <w:p w14:paraId="11E7E87F" w14:textId="6B3C9AA1" w:rsidR="00903E70" w:rsidRDefault="00903E70" w:rsidP="00903E70">
      <w:r w:rsidRPr="00BB21FF">
        <w:t>The role of the Trust Executive Board is to:</w:t>
      </w:r>
    </w:p>
    <w:p w14:paraId="0F051039" w14:textId="77777777" w:rsidR="00903E70" w:rsidRPr="00BB21FF" w:rsidRDefault="00903E70" w:rsidP="00903E70"/>
    <w:p w14:paraId="08CEFDC6" w14:textId="77777777" w:rsidR="00903E70" w:rsidRPr="00BB21FF" w:rsidRDefault="00903E70" w:rsidP="00903E70">
      <w:pPr>
        <w:pStyle w:val="BulletLevel1"/>
      </w:pPr>
      <w:r w:rsidRPr="00BB21FF">
        <w:t>Determine the impact of sickness absence on service delivery and Trust strategic objectives</w:t>
      </w:r>
    </w:p>
    <w:p w14:paraId="07EA39CC" w14:textId="77777777" w:rsidR="00903E70" w:rsidRPr="00BB21FF" w:rsidRDefault="00903E70" w:rsidP="00903E70">
      <w:pPr>
        <w:pStyle w:val="BulletLevel1"/>
      </w:pPr>
      <w:r w:rsidRPr="00BB21FF">
        <w:t xml:space="preserve">Determine the strategic direction for managing attendance </w:t>
      </w:r>
    </w:p>
    <w:p w14:paraId="3FB808AC" w14:textId="20C38AC6" w:rsidR="00903E70" w:rsidRDefault="00903E70" w:rsidP="00903E70">
      <w:pPr>
        <w:pStyle w:val="BulletLevel1"/>
      </w:pPr>
      <w:r w:rsidRPr="00BB21FF">
        <w:t>Consider requests for funding for back-filling business critical roles</w:t>
      </w:r>
      <w:r>
        <w:t>.</w:t>
      </w:r>
    </w:p>
    <w:p w14:paraId="08AF9843" w14:textId="77777777" w:rsidR="00903E70" w:rsidRPr="00BB21FF" w:rsidRDefault="00903E70" w:rsidP="00903E70"/>
    <w:p w14:paraId="123185DB" w14:textId="77777777" w:rsidR="00903E70" w:rsidRPr="00BB21FF" w:rsidRDefault="00903E70" w:rsidP="00903E70">
      <w:pPr>
        <w:pStyle w:val="Heading2"/>
      </w:pPr>
      <w:bookmarkStart w:id="14" w:name="_Toc112153085"/>
      <w:r w:rsidRPr="00BB21FF">
        <w:t>Manager Responsibilities</w:t>
      </w:r>
      <w:bookmarkEnd w:id="14"/>
      <w:r w:rsidRPr="00BB21FF">
        <w:t xml:space="preserve"> </w:t>
      </w:r>
    </w:p>
    <w:p w14:paraId="10E8CE18" w14:textId="77777777" w:rsidR="00903E70" w:rsidRPr="00BB21FF" w:rsidRDefault="00903E70" w:rsidP="00903E70">
      <w:pPr>
        <w:rPr>
          <w:b/>
          <w:bCs w:val="0"/>
        </w:rPr>
      </w:pPr>
    </w:p>
    <w:p w14:paraId="4E3736A6" w14:textId="77777777" w:rsidR="00903E70" w:rsidRPr="00BB21FF" w:rsidRDefault="00903E70" w:rsidP="00903E70">
      <w:pPr>
        <w:pStyle w:val="BulletLevel1"/>
      </w:pPr>
      <w:r w:rsidRPr="00BB21FF">
        <w:t xml:space="preserve">The primary responsibility for the management of attendance rests with managers. The rationale for this approach is that our managers should “know their employees” and be familiar with the issues surrounding the attendance profile and needs of their employees. </w:t>
      </w:r>
    </w:p>
    <w:p w14:paraId="37386688" w14:textId="109FEF78" w:rsidR="00903E70" w:rsidRPr="00BB21FF" w:rsidRDefault="00903E70" w:rsidP="00903E70">
      <w:pPr>
        <w:pStyle w:val="BulletLevel1"/>
      </w:pPr>
      <w:r w:rsidRPr="00BB21FF">
        <w:t xml:space="preserve">The manager in “knowing their employee”, has the discretion that when reviewing their health and wellbeing following an episode of sickness absence, they will consider as to whether the employee progresses through the procedure. </w:t>
      </w:r>
      <w:r w:rsidR="00F547DE">
        <w:t xml:space="preserve"> </w:t>
      </w:r>
      <w:r w:rsidRPr="00BB21FF">
        <w:t xml:space="preserve">The decision will be </w:t>
      </w:r>
      <w:r w:rsidR="00F547DE" w:rsidRPr="00BB21FF">
        <w:t>determined,</w:t>
      </w:r>
      <w:r w:rsidRPr="00BB21FF">
        <w:t xml:space="preserve"> and rationale recorded as part of the Welcome back to work discussion </w:t>
      </w:r>
    </w:p>
    <w:p w14:paraId="09C23C49" w14:textId="371158B0" w:rsidR="00903E70" w:rsidRPr="00BB21FF" w:rsidRDefault="00903E70" w:rsidP="00903E70">
      <w:pPr>
        <w:pStyle w:val="BulletLevel1"/>
      </w:pPr>
      <w:r w:rsidRPr="00BB21FF">
        <w:t xml:space="preserve">Managers are responsible for ensuring that employees are aware of the range of health and wellbeing support that is available to them in and out of the workplace. </w:t>
      </w:r>
      <w:r w:rsidR="00F9382C">
        <w:t xml:space="preserve"> </w:t>
      </w:r>
      <w:r w:rsidRPr="00BB21FF">
        <w:t>In addition, managers should make employees aware that support or advice may be available through trade union representatives if required.</w:t>
      </w:r>
    </w:p>
    <w:p w14:paraId="7B8F7DEE" w14:textId="77777777" w:rsidR="00903E70" w:rsidRPr="00BB21FF" w:rsidRDefault="00903E70" w:rsidP="00903E70">
      <w:pPr>
        <w:pStyle w:val="BulletLevel1"/>
      </w:pPr>
      <w:r w:rsidRPr="00BB21FF">
        <w:t>Managers must consider the opportunities to return employees to work safely and at the earliest opportunity through the supportive mechanisms such as Phased Return and Temporary Redeployment / and Reasonable / Tailored Adjustments.</w:t>
      </w:r>
    </w:p>
    <w:p w14:paraId="4ADF0341" w14:textId="77777777" w:rsidR="00903E70" w:rsidRPr="00BB21FF" w:rsidRDefault="00903E70" w:rsidP="00903E70">
      <w:pPr>
        <w:pStyle w:val="BulletLevel1"/>
      </w:pPr>
      <w:r w:rsidRPr="00BB21FF">
        <w:t>Managers are responsible for creating an environment, which is conducive to health and wellbeing, and in which a low sickness absence record and regular attendance at work is expected.</w:t>
      </w:r>
    </w:p>
    <w:p w14:paraId="688CAEC0" w14:textId="77777777" w:rsidR="00903E70" w:rsidRPr="00BB21FF" w:rsidRDefault="00903E70" w:rsidP="00903E70">
      <w:pPr>
        <w:pStyle w:val="BulletLevel1"/>
      </w:pPr>
      <w:r w:rsidRPr="00BB21FF">
        <w:t xml:space="preserve">The manager is responsible for addressing employee sickness absence and managing it in accordance with this policy and associated How to Procedures. </w:t>
      </w:r>
    </w:p>
    <w:p w14:paraId="7818E94B" w14:textId="77777777" w:rsidR="00903E70" w:rsidRPr="00BB21FF" w:rsidRDefault="00903E70" w:rsidP="00903E70"/>
    <w:p w14:paraId="6EBAD183" w14:textId="77777777" w:rsidR="00903E70" w:rsidRDefault="00903E70" w:rsidP="00903E70">
      <w:pPr>
        <w:pStyle w:val="Heading2"/>
      </w:pPr>
      <w:bookmarkStart w:id="15" w:name="_Toc112153086"/>
      <w:r w:rsidRPr="00BB21FF">
        <w:t>Employee Responsibilities</w:t>
      </w:r>
      <w:bookmarkEnd w:id="15"/>
      <w:r w:rsidRPr="00BB21FF">
        <w:t xml:space="preserve"> </w:t>
      </w:r>
    </w:p>
    <w:p w14:paraId="100484C1" w14:textId="77777777" w:rsidR="00903E70" w:rsidRPr="00BB21FF" w:rsidRDefault="00903E70" w:rsidP="00903E70">
      <w:pPr>
        <w:rPr>
          <w:b/>
          <w:bCs w:val="0"/>
          <w:u w:val="single"/>
        </w:rPr>
      </w:pPr>
    </w:p>
    <w:p w14:paraId="1865A4D3" w14:textId="77777777" w:rsidR="00903E70" w:rsidRPr="00BB21FF" w:rsidRDefault="00903E70" w:rsidP="00903E70">
      <w:pPr>
        <w:pStyle w:val="BulletLevel1"/>
      </w:pPr>
      <w:r w:rsidRPr="00BB21FF">
        <w:t>Employees are responsible for their own health and wellbeing.</w:t>
      </w:r>
    </w:p>
    <w:p w14:paraId="0E70FBC9" w14:textId="77777777" w:rsidR="00903E70" w:rsidRPr="00BB21FF" w:rsidRDefault="00903E70" w:rsidP="00903E70">
      <w:pPr>
        <w:pStyle w:val="BulletLevel1"/>
      </w:pPr>
      <w:r w:rsidRPr="00BB21FF">
        <w:t>Employees should take up all reasonable opportunities to maximise and protect their own health and wellbeing.</w:t>
      </w:r>
    </w:p>
    <w:p w14:paraId="1F780C4A" w14:textId="77777777" w:rsidR="00903E70" w:rsidRPr="00BB21FF" w:rsidRDefault="00903E70" w:rsidP="00903E70">
      <w:pPr>
        <w:pStyle w:val="BulletLevel1"/>
      </w:pPr>
      <w:r w:rsidRPr="00BB21FF">
        <w:t>Employees should seek medical advice and treatment as soon as possible to support their own health and wellbeing.</w:t>
      </w:r>
    </w:p>
    <w:p w14:paraId="5B7C242F" w14:textId="77777777" w:rsidR="00903E70" w:rsidRPr="00BB21FF" w:rsidRDefault="00903E70" w:rsidP="00903E70">
      <w:pPr>
        <w:pStyle w:val="BulletLevel1"/>
      </w:pPr>
      <w:r w:rsidRPr="00BB21FF">
        <w:t xml:space="preserve">Employees have a responsibility to attend Occupational Health appointments and sickness absence related meetings when requested to do so. </w:t>
      </w:r>
    </w:p>
    <w:p w14:paraId="3F4A9848" w14:textId="77777777" w:rsidR="00903E70" w:rsidRPr="00BB21FF" w:rsidRDefault="00903E70" w:rsidP="00903E70">
      <w:pPr>
        <w:pStyle w:val="BulletLevel1"/>
      </w:pPr>
      <w:r w:rsidRPr="00BB21FF">
        <w:lastRenderedPageBreak/>
        <w:t>Employees have the responsibility for keeping in touch regularly with their manager when unwell.</w:t>
      </w:r>
    </w:p>
    <w:p w14:paraId="2BC0C585" w14:textId="77777777" w:rsidR="00903E70" w:rsidRPr="00BB21FF" w:rsidRDefault="00903E70" w:rsidP="00903E70">
      <w:pPr>
        <w:pStyle w:val="BulletLevel1"/>
      </w:pPr>
      <w:r w:rsidRPr="00BB21FF">
        <w:t>Employees must consider whether there are any reasonable / tailored adjustments that may help them to remain in work or return to work at the earliest opportunity.</w:t>
      </w:r>
    </w:p>
    <w:p w14:paraId="1D663E1C" w14:textId="77777777" w:rsidR="00903E70" w:rsidRPr="00BB21FF" w:rsidRDefault="00903E70" w:rsidP="00903E70">
      <w:pPr>
        <w:pStyle w:val="BulletLevel1"/>
      </w:pPr>
      <w:r w:rsidRPr="00BB21FF">
        <w:t>Employees have a responsibility to maximise attendance at work in line with their own contract of employment.</w:t>
      </w:r>
    </w:p>
    <w:p w14:paraId="766973E3" w14:textId="77FFDF34" w:rsidR="00903E70" w:rsidRDefault="00903E70" w:rsidP="00903E70">
      <w:pPr>
        <w:pStyle w:val="BulletLevel1"/>
      </w:pPr>
      <w:r w:rsidRPr="00BB21FF">
        <w:t>Employees have a duty to care for and support colleagues in doing the jobs they have agreed</w:t>
      </w:r>
      <w:r>
        <w:t>.</w:t>
      </w:r>
    </w:p>
    <w:p w14:paraId="2E22B9B7" w14:textId="77777777" w:rsidR="00903E70" w:rsidRPr="00BB21FF" w:rsidRDefault="00903E70" w:rsidP="00903E70"/>
    <w:p w14:paraId="468FC2C0" w14:textId="77777777" w:rsidR="00903E70" w:rsidRDefault="00903E70" w:rsidP="00903E70">
      <w:pPr>
        <w:pStyle w:val="Heading2"/>
      </w:pPr>
      <w:bookmarkStart w:id="16" w:name="_Toc112153087"/>
      <w:r w:rsidRPr="00BB21FF">
        <w:t>Trade Union Representative</w:t>
      </w:r>
      <w:bookmarkEnd w:id="16"/>
      <w:r w:rsidRPr="00BB21FF">
        <w:t xml:space="preserve"> </w:t>
      </w:r>
    </w:p>
    <w:p w14:paraId="142F2030" w14:textId="77777777" w:rsidR="00903E70" w:rsidRPr="00BB21FF" w:rsidRDefault="00903E70" w:rsidP="00903E70">
      <w:pPr>
        <w:rPr>
          <w:b/>
          <w:bCs w:val="0"/>
          <w:u w:val="single"/>
        </w:rPr>
      </w:pPr>
    </w:p>
    <w:p w14:paraId="6EF27C25" w14:textId="50E0552B" w:rsidR="00903E70" w:rsidRDefault="00903E70" w:rsidP="00903E70">
      <w:r w:rsidRPr="00BB21FF">
        <w:t xml:space="preserve">It is the role of </w:t>
      </w:r>
      <w:r>
        <w:t>T</w:t>
      </w:r>
      <w:r w:rsidRPr="00BB21FF">
        <w:t xml:space="preserve">rade </w:t>
      </w:r>
      <w:r>
        <w:t>U</w:t>
      </w:r>
      <w:r w:rsidRPr="00BB21FF">
        <w:t xml:space="preserve">nion </w:t>
      </w:r>
      <w:r>
        <w:t>R</w:t>
      </w:r>
      <w:r w:rsidRPr="00BB21FF">
        <w:t>epresentatives to:</w:t>
      </w:r>
    </w:p>
    <w:p w14:paraId="49302E2F" w14:textId="77777777" w:rsidR="00903E70" w:rsidRPr="00BB21FF" w:rsidRDefault="00903E70" w:rsidP="00903E70"/>
    <w:p w14:paraId="679185CF" w14:textId="77777777" w:rsidR="00903E70" w:rsidRPr="00BB21FF" w:rsidRDefault="00903E70" w:rsidP="00903E70">
      <w:pPr>
        <w:pStyle w:val="BulletLevel1"/>
      </w:pPr>
      <w:r w:rsidRPr="00BB21FF">
        <w:t>Support the individual member and their organisation in minimising absence from work caused by sickness.</w:t>
      </w:r>
    </w:p>
    <w:p w14:paraId="54C74577" w14:textId="77777777" w:rsidR="00903E70" w:rsidRPr="00BB21FF" w:rsidRDefault="00903E70" w:rsidP="00903E70">
      <w:pPr>
        <w:pStyle w:val="BulletLevel1"/>
      </w:pPr>
      <w:r w:rsidRPr="00BB21FF">
        <w:t>Provide their members with advice on all aspects of the policy.</w:t>
      </w:r>
    </w:p>
    <w:p w14:paraId="7BC0DC50" w14:textId="77777777" w:rsidR="00903E70" w:rsidRPr="00BB21FF" w:rsidRDefault="00903E70" w:rsidP="00903E70">
      <w:pPr>
        <w:pStyle w:val="BulletLevel1"/>
      </w:pPr>
      <w:r w:rsidRPr="00BB21FF">
        <w:t>Ensure an appropriate trade union representative is available at all levels of the procedure should their member wish to be accompanied and to ensure that meetings can occur in a timely manner.</w:t>
      </w:r>
    </w:p>
    <w:p w14:paraId="30D0F375" w14:textId="77777777" w:rsidR="00903E70" w:rsidRPr="00BB21FF" w:rsidRDefault="00903E70" w:rsidP="00903E70">
      <w:pPr>
        <w:pStyle w:val="BulletLevel1"/>
      </w:pPr>
      <w:r w:rsidRPr="00BB21FF">
        <w:t>Work closely with managers and other groups to make the policy effective at organisational level, including being aware of all relevant legislation.</w:t>
      </w:r>
    </w:p>
    <w:p w14:paraId="5B1895DC" w14:textId="77777777" w:rsidR="00903E70" w:rsidRPr="00BB21FF" w:rsidRDefault="00903E70" w:rsidP="00903E70">
      <w:pPr>
        <w:pStyle w:val="BulletLevel1"/>
      </w:pPr>
      <w:r w:rsidRPr="00BB21FF">
        <w:t xml:space="preserve">Maintain their competence in the application of the policy and in supporting their member through absence due to sickness. </w:t>
      </w:r>
    </w:p>
    <w:p w14:paraId="593A0844" w14:textId="7CF01AC3" w:rsidR="00903E70" w:rsidRDefault="00903E70" w:rsidP="00903E70">
      <w:pPr>
        <w:pStyle w:val="BulletLevel1"/>
      </w:pPr>
      <w:r w:rsidRPr="00BB21FF">
        <w:t xml:space="preserve">Work with their individual member, the </w:t>
      </w:r>
      <w:r w:rsidR="00F9382C" w:rsidRPr="00BB21FF">
        <w:t>manager,</w:t>
      </w:r>
      <w:r w:rsidRPr="00BB21FF">
        <w:t xml:space="preserve"> and Occupational Health to facilitate a return to work as soon as possible following a period of sickness. </w:t>
      </w:r>
    </w:p>
    <w:p w14:paraId="25D28353" w14:textId="77777777" w:rsidR="00903E70" w:rsidRPr="00BB21FF" w:rsidRDefault="00903E70" w:rsidP="00903E70"/>
    <w:p w14:paraId="225BEF66" w14:textId="77777777" w:rsidR="00903E70" w:rsidRDefault="00903E70" w:rsidP="00903E70">
      <w:pPr>
        <w:pStyle w:val="Heading2"/>
      </w:pPr>
      <w:bookmarkStart w:id="17" w:name="_Toc112153088"/>
      <w:r w:rsidRPr="00BB21FF">
        <w:t>Human Resources Team</w:t>
      </w:r>
      <w:bookmarkEnd w:id="17"/>
      <w:r w:rsidRPr="00BB21FF">
        <w:t xml:space="preserve"> </w:t>
      </w:r>
    </w:p>
    <w:p w14:paraId="3BFBD59A" w14:textId="77777777" w:rsidR="00903E70" w:rsidRPr="00BB21FF" w:rsidRDefault="00903E70" w:rsidP="00903E70">
      <w:pPr>
        <w:rPr>
          <w:b/>
          <w:bCs w:val="0"/>
          <w:u w:val="single"/>
        </w:rPr>
      </w:pPr>
    </w:p>
    <w:p w14:paraId="473E3B9A" w14:textId="7D9968D4" w:rsidR="00903E70" w:rsidRDefault="00903E70" w:rsidP="00903E70">
      <w:r w:rsidRPr="00BB21FF">
        <w:t>The HR Team will:</w:t>
      </w:r>
    </w:p>
    <w:p w14:paraId="0157795E" w14:textId="77777777" w:rsidR="00903E70" w:rsidRPr="00BB21FF" w:rsidRDefault="00903E70" w:rsidP="00903E70"/>
    <w:p w14:paraId="398167CD" w14:textId="77777777" w:rsidR="00903E70" w:rsidRPr="00BB21FF" w:rsidRDefault="00903E70" w:rsidP="00903E70">
      <w:pPr>
        <w:pStyle w:val="BulletLevel1"/>
      </w:pPr>
      <w:r w:rsidRPr="00BB21FF">
        <w:t>Advise and support managers and employees in accordance with local policies &amp; procedures, following good HR practice and employment legislation</w:t>
      </w:r>
    </w:p>
    <w:p w14:paraId="3477E9AE" w14:textId="77777777" w:rsidR="00903E70" w:rsidRPr="00BB21FF" w:rsidRDefault="00903E70" w:rsidP="00903E70">
      <w:pPr>
        <w:pStyle w:val="BulletLevel1"/>
      </w:pPr>
      <w:r w:rsidRPr="00BB21FF">
        <w:t xml:space="preserve">In conjunction with OH, provide necessary inputs to support managers/employees with absence issues </w:t>
      </w:r>
    </w:p>
    <w:p w14:paraId="774C999D" w14:textId="0CB9D5EF" w:rsidR="00903E70" w:rsidRDefault="00903E70" w:rsidP="00903E70">
      <w:pPr>
        <w:pStyle w:val="BulletLevel1"/>
      </w:pPr>
      <w:r w:rsidRPr="00BB21FF">
        <w:t>Provide relevant and timely absence data and trends</w:t>
      </w:r>
      <w:r>
        <w:t>.</w:t>
      </w:r>
    </w:p>
    <w:p w14:paraId="5050D7E3" w14:textId="77777777" w:rsidR="00903E70" w:rsidRPr="00BB21FF" w:rsidRDefault="00903E70" w:rsidP="00903E70"/>
    <w:p w14:paraId="6F5ECA23" w14:textId="77777777" w:rsidR="00903E70" w:rsidRDefault="00903E70">
      <w:pPr>
        <w:rPr>
          <w:b/>
        </w:rPr>
      </w:pPr>
      <w:r>
        <w:br w:type="page"/>
      </w:r>
    </w:p>
    <w:p w14:paraId="50AE2155" w14:textId="0B58F940" w:rsidR="00903E70" w:rsidRDefault="00903E70" w:rsidP="00903E70">
      <w:pPr>
        <w:pStyle w:val="Heading2"/>
      </w:pPr>
      <w:bookmarkStart w:id="18" w:name="_Toc112153089"/>
      <w:r w:rsidRPr="00BB21FF">
        <w:lastRenderedPageBreak/>
        <w:t>Occupational Health Team</w:t>
      </w:r>
      <w:bookmarkEnd w:id="18"/>
      <w:r w:rsidRPr="00BB21FF">
        <w:t xml:space="preserve"> </w:t>
      </w:r>
    </w:p>
    <w:p w14:paraId="4341991D" w14:textId="77777777" w:rsidR="00903E70" w:rsidRPr="00BB21FF" w:rsidRDefault="00903E70" w:rsidP="00903E70">
      <w:pPr>
        <w:rPr>
          <w:b/>
          <w:bCs w:val="0"/>
          <w:u w:val="single"/>
        </w:rPr>
      </w:pPr>
    </w:p>
    <w:p w14:paraId="469BC234" w14:textId="227DA245" w:rsidR="00903E70" w:rsidRDefault="00903E70" w:rsidP="00903E70">
      <w:r w:rsidRPr="00BB21FF">
        <w:t>The OH team will:</w:t>
      </w:r>
    </w:p>
    <w:p w14:paraId="48C6E6CA" w14:textId="77777777" w:rsidR="00903E70" w:rsidRPr="00BB21FF" w:rsidRDefault="00903E70" w:rsidP="00903E70"/>
    <w:p w14:paraId="60762878" w14:textId="77777777" w:rsidR="00903E70" w:rsidRPr="00BB21FF" w:rsidRDefault="00903E70" w:rsidP="00903E70">
      <w:pPr>
        <w:pStyle w:val="BulletLevel1"/>
      </w:pPr>
      <w:r w:rsidRPr="00BB21FF">
        <w:t xml:space="preserve">Provide impartial advice to employee and manager in relation to health issues impacting on the individual’s work or vice versa </w:t>
      </w:r>
    </w:p>
    <w:p w14:paraId="2FFB6CCB" w14:textId="3675CD46" w:rsidR="00903E70" w:rsidRPr="00BB21FF" w:rsidRDefault="00903E70" w:rsidP="00903E70">
      <w:pPr>
        <w:pStyle w:val="BulletLevel1"/>
      </w:pPr>
      <w:r w:rsidRPr="00BB21FF">
        <w:t xml:space="preserve">Advise and support managers and employees in accordance with local policies </w:t>
      </w:r>
      <w:r w:rsidR="00F9382C">
        <w:t>and</w:t>
      </w:r>
      <w:r w:rsidRPr="00BB21FF">
        <w:t xml:space="preserve"> procedures, following good OH practice and relevant legislation </w:t>
      </w:r>
    </w:p>
    <w:p w14:paraId="5B89827C" w14:textId="766598B3" w:rsidR="00903E70" w:rsidRPr="00BB21FF" w:rsidRDefault="00903E70" w:rsidP="00903E70">
      <w:pPr>
        <w:pStyle w:val="BulletLevel1"/>
      </w:pPr>
      <w:r w:rsidRPr="00BB21FF">
        <w:t xml:space="preserve">In conjunction with Managers and HR attend attendance management ‘case conferences’ to support managers in particular to seek to establish likely dates for return to work and also issues around managing the return to work </w:t>
      </w:r>
      <w:r w:rsidR="00F9382C" w:rsidRPr="00BB21FF">
        <w:t>e.g.,</w:t>
      </w:r>
      <w:r w:rsidRPr="00BB21FF">
        <w:t xml:space="preserve"> a phased return and/or any reasonable adjustments that might be considered </w:t>
      </w:r>
    </w:p>
    <w:p w14:paraId="455FA79D" w14:textId="77777777" w:rsidR="00903E70" w:rsidRPr="00BB21FF" w:rsidRDefault="00903E70" w:rsidP="00903E70">
      <w:pPr>
        <w:pStyle w:val="BulletLevel1"/>
      </w:pPr>
      <w:r w:rsidRPr="00BB21FF">
        <w:t xml:space="preserve">Take a pro-active approach in health promotion activities and prevention of ill health in the workplace </w:t>
      </w:r>
    </w:p>
    <w:p w14:paraId="5FD99990" w14:textId="25924EBF" w:rsidR="00903E70" w:rsidRPr="004508E8" w:rsidRDefault="00903E70" w:rsidP="00903E70">
      <w:pPr>
        <w:pStyle w:val="BodyText2"/>
      </w:pPr>
    </w:p>
    <w:p w14:paraId="7A7016DE" w14:textId="7B0E64B7" w:rsidR="000D70EE" w:rsidRPr="00492E49" w:rsidRDefault="006C4379" w:rsidP="00DF57F7">
      <w:pPr>
        <w:pStyle w:val="Heading1"/>
        <w:rPr>
          <w:rFonts w:cs="Arial"/>
          <w:szCs w:val="24"/>
        </w:rPr>
      </w:pPr>
      <w:bookmarkStart w:id="19" w:name="_Toc69371375"/>
      <w:bookmarkStart w:id="20" w:name="_Toc112153090"/>
      <w:r w:rsidRPr="00492E49">
        <w:rPr>
          <w:rFonts w:cs="Arial"/>
          <w:szCs w:val="24"/>
        </w:rPr>
        <w:t>Policy</w:t>
      </w:r>
      <w:bookmarkEnd w:id="19"/>
      <w:bookmarkEnd w:id="20"/>
    </w:p>
    <w:p w14:paraId="392A3A62" w14:textId="77777777" w:rsidR="00232996" w:rsidRPr="00492E49" w:rsidRDefault="00232996" w:rsidP="00232996">
      <w:pPr>
        <w:rPr>
          <w:rFonts w:cs="Arial"/>
          <w:szCs w:val="24"/>
        </w:rPr>
      </w:pPr>
    </w:p>
    <w:p w14:paraId="240EA5A2" w14:textId="2138BDF3" w:rsidR="00232996" w:rsidRPr="00492E49" w:rsidRDefault="00232996" w:rsidP="00232996">
      <w:pPr>
        <w:pStyle w:val="CommentText"/>
        <w:rPr>
          <w:rFonts w:cs="Arial"/>
          <w:sz w:val="24"/>
          <w:szCs w:val="24"/>
        </w:rPr>
      </w:pPr>
      <w:r w:rsidRPr="00492E49">
        <w:rPr>
          <w:rFonts w:cs="Arial"/>
          <w:sz w:val="24"/>
          <w:szCs w:val="24"/>
        </w:rPr>
        <w:t xml:space="preserve">The Trust is committed to promoting a positive attendance culture in partnership with our employees to promote the values of a fair and consistent approach to monitoring, </w:t>
      </w:r>
      <w:r w:rsidR="00F9382C" w:rsidRPr="00492E49">
        <w:rPr>
          <w:rFonts w:cs="Arial"/>
          <w:sz w:val="24"/>
          <w:szCs w:val="24"/>
        </w:rPr>
        <w:t>managing,</w:t>
      </w:r>
      <w:r w:rsidRPr="00492E49">
        <w:rPr>
          <w:rFonts w:cs="Arial"/>
          <w:sz w:val="24"/>
          <w:szCs w:val="24"/>
        </w:rPr>
        <w:t xml:space="preserve"> and improving attendance levels.</w:t>
      </w:r>
    </w:p>
    <w:p w14:paraId="60F4FE22" w14:textId="77777777" w:rsidR="006C4379" w:rsidRPr="00492E49" w:rsidRDefault="006C4379" w:rsidP="000D70EE">
      <w:pPr>
        <w:pStyle w:val="BodyText2"/>
        <w:rPr>
          <w:rFonts w:cs="Arial"/>
          <w:szCs w:val="24"/>
          <w:lang w:val="en-US"/>
        </w:rPr>
      </w:pPr>
    </w:p>
    <w:p w14:paraId="31C646BA" w14:textId="77777777" w:rsidR="006C4379" w:rsidRPr="00492E49" w:rsidRDefault="006C4379" w:rsidP="000D70EE">
      <w:pPr>
        <w:pStyle w:val="BodyText2"/>
        <w:rPr>
          <w:rFonts w:cs="Arial"/>
          <w:szCs w:val="24"/>
          <w:lang w:val="en-US"/>
        </w:rPr>
      </w:pPr>
      <w:r w:rsidRPr="00492E49">
        <w:rPr>
          <w:rFonts w:cs="Arial"/>
          <w:szCs w:val="24"/>
          <w:lang w:val="en-US"/>
        </w:rPr>
        <w:t>Short term absence for the purpose of this policy is defined as less than 28 calendar days (4 weeks</w:t>
      </w:r>
      <w:r w:rsidR="001C535B" w:rsidRPr="00492E49">
        <w:rPr>
          <w:rFonts w:cs="Arial"/>
          <w:szCs w:val="24"/>
          <w:lang w:val="en-US"/>
        </w:rPr>
        <w:t>)</w:t>
      </w:r>
      <w:r w:rsidRPr="00492E49">
        <w:rPr>
          <w:rFonts w:cs="Arial"/>
          <w:szCs w:val="24"/>
          <w:lang w:val="en-US"/>
        </w:rPr>
        <w:t>.</w:t>
      </w:r>
    </w:p>
    <w:p w14:paraId="1E942863" w14:textId="77777777" w:rsidR="006C4379" w:rsidRPr="00492E49" w:rsidRDefault="006C4379" w:rsidP="000D70EE">
      <w:pPr>
        <w:pStyle w:val="BodyText2"/>
        <w:rPr>
          <w:rFonts w:cs="Arial"/>
          <w:szCs w:val="24"/>
          <w:lang w:val="en-US"/>
        </w:rPr>
      </w:pPr>
    </w:p>
    <w:p w14:paraId="34DE1723" w14:textId="00181B3F" w:rsidR="006C4379" w:rsidRDefault="006C4379" w:rsidP="000D70EE">
      <w:pPr>
        <w:pStyle w:val="BodyText2"/>
        <w:rPr>
          <w:rFonts w:cs="Arial"/>
          <w:szCs w:val="24"/>
          <w:lang w:val="en-US"/>
        </w:rPr>
      </w:pPr>
      <w:r w:rsidRPr="00492E49">
        <w:rPr>
          <w:rFonts w:cs="Arial"/>
          <w:szCs w:val="24"/>
          <w:lang w:val="en-US"/>
        </w:rPr>
        <w:t>Long term absence for the purpose of this policy is defined as 28 calendar days or more</w:t>
      </w:r>
      <w:r w:rsidR="001C535B" w:rsidRPr="00492E49">
        <w:rPr>
          <w:rFonts w:cs="Arial"/>
          <w:szCs w:val="24"/>
          <w:lang w:val="en-US"/>
        </w:rPr>
        <w:t>.</w:t>
      </w:r>
    </w:p>
    <w:p w14:paraId="472A63E5" w14:textId="77777777" w:rsidR="006C4379" w:rsidRPr="00492E49" w:rsidRDefault="006C4379" w:rsidP="000D70EE">
      <w:pPr>
        <w:pStyle w:val="BodyText2"/>
        <w:rPr>
          <w:rFonts w:cs="Arial"/>
          <w:szCs w:val="24"/>
          <w:lang w:val="en-US"/>
        </w:rPr>
      </w:pPr>
    </w:p>
    <w:p w14:paraId="40471B4A" w14:textId="77777777" w:rsidR="006C4379" w:rsidRPr="00492E49" w:rsidRDefault="006C4379" w:rsidP="006C4379">
      <w:pPr>
        <w:pStyle w:val="Heading2"/>
        <w:numPr>
          <w:ilvl w:val="1"/>
          <w:numId w:val="8"/>
        </w:numPr>
        <w:ind w:left="567"/>
        <w:rPr>
          <w:rFonts w:cs="Arial"/>
          <w:szCs w:val="24"/>
        </w:rPr>
      </w:pPr>
      <w:bookmarkStart w:id="21" w:name="_Toc112153091"/>
      <w:r w:rsidRPr="00492E49">
        <w:rPr>
          <w:rFonts w:cs="Arial"/>
          <w:szCs w:val="24"/>
        </w:rPr>
        <w:t>Key Principles:</w:t>
      </w:r>
      <w:bookmarkEnd w:id="21"/>
      <w:r w:rsidRPr="00492E49">
        <w:rPr>
          <w:rFonts w:cs="Arial"/>
          <w:szCs w:val="24"/>
        </w:rPr>
        <w:t xml:space="preserve"> </w:t>
      </w:r>
    </w:p>
    <w:p w14:paraId="02EEAA39" w14:textId="77777777" w:rsidR="006C4379" w:rsidRPr="00492E49" w:rsidRDefault="006C4379" w:rsidP="006C4379">
      <w:pPr>
        <w:rPr>
          <w:rFonts w:cs="Arial"/>
          <w:szCs w:val="24"/>
        </w:rPr>
      </w:pPr>
    </w:p>
    <w:p w14:paraId="1904F300" w14:textId="77777777" w:rsidR="006C4379" w:rsidRPr="00492E49" w:rsidRDefault="006C4379" w:rsidP="00903E70">
      <w:pPr>
        <w:pStyle w:val="BulletLevel1"/>
      </w:pPr>
      <w:r w:rsidRPr="00492E49">
        <w:t>Regular, punctual attendance is expected of every employee and the Trust asks that each employee takes responsibility for achieving and maintaining good attendance.</w:t>
      </w:r>
    </w:p>
    <w:p w14:paraId="6DEAF382" w14:textId="77777777" w:rsidR="006C4379" w:rsidRPr="00492E49" w:rsidRDefault="006C4379" w:rsidP="00903E70">
      <w:pPr>
        <w:pStyle w:val="BulletLevel1"/>
      </w:pPr>
      <w:r w:rsidRPr="00492E49">
        <w:t xml:space="preserve">The Trust will consider any relevant medical advice from Occupational Health on how to get employees back to work, for </w:t>
      </w:r>
      <w:proofErr w:type="gramStart"/>
      <w:r w:rsidRPr="00492E49">
        <w:t>example;</w:t>
      </w:r>
      <w:proofErr w:type="gramEnd"/>
      <w:r w:rsidRPr="00492E49">
        <w:t xml:space="preserve"> flexible hours, or adjusted duties.</w:t>
      </w:r>
    </w:p>
    <w:p w14:paraId="698CAF05" w14:textId="28058C4C" w:rsidR="006C4379" w:rsidRPr="00492E49" w:rsidRDefault="006C4379" w:rsidP="00903E70">
      <w:pPr>
        <w:pStyle w:val="BulletLevel1"/>
      </w:pPr>
      <w:r w:rsidRPr="00492E49">
        <w:t xml:space="preserve">The Trust reserves the right to review an employee’s level of attendance throughout their employment and may take this into consideration when making decisions </w:t>
      </w:r>
      <w:r w:rsidR="00B1135D">
        <w:t>at the Final Formal Attendance Review Hearing</w:t>
      </w:r>
      <w:r w:rsidRPr="00492E49">
        <w:t>.</w:t>
      </w:r>
    </w:p>
    <w:p w14:paraId="55234921" w14:textId="0EABE9EA" w:rsidR="006C4379" w:rsidRPr="00492E49" w:rsidRDefault="006C4379" w:rsidP="00903E70">
      <w:pPr>
        <w:pStyle w:val="BulletLevel1"/>
      </w:pPr>
      <w:r w:rsidRPr="00492E49">
        <w:t xml:space="preserve">The Trust reserves the right to authorise a medical suspension where there are concerns about an employee’s health, </w:t>
      </w:r>
      <w:r w:rsidR="00F9382C" w:rsidRPr="00492E49">
        <w:t>safety,</w:t>
      </w:r>
      <w:r w:rsidRPr="00492E49">
        <w:t xml:space="preserve"> or well-being at work. </w:t>
      </w:r>
    </w:p>
    <w:p w14:paraId="45B9498F" w14:textId="11746B9F" w:rsidR="006C4379" w:rsidRPr="00492E49" w:rsidRDefault="006C4379" w:rsidP="00903E70">
      <w:pPr>
        <w:pStyle w:val="BulletLevel1"/>
      </w:pPr>
      <w:r w:rsidRPr="00492E49">
        <w:t>The Trust respects the confidentiality of all information relating to an employee’s sickness. This policy is compliant with all data protection legislation and the Access to Medical Records Act 1988</w:t>
      </w:r>
      <w:sdt>
        <w:sdtPr>
          <w:id w:val="641161340"/>
          <w:citation/>
        </w:sdtPr>
        <w:sdtEndPr/>
        <w:sdtContent>
          <w:r w:rsidR="00F9382C">
            <w:fldChar w:fldCharType="begin"/>
          </w:r>
          <w:r w:rsidR="00F9382C">
            <w:instrText xml:space="preserve"> CITATION Cro882 \l 2057 </w:instrText>
          </w:r>
          <w:r w:rsidR="00F9382C">
            <w:fldChar w:fldCharType="separate"/>
          </w:r>
          <w:r w:rsidR="005F0A36">
            <w:rPr>
              <w:noProof/>
            </w:rPr>
            <w:t xml:space="preserve"> (1)</w:t>
          </w:r>
          <w:r w:rsidR="00F9382C">
            <w:fldChar w:fldCharType="end"/>
          </w:r>
        </w:sdtContent>
      </w:sdt>
      <w:r w:rsidR="00000FA7">
        <w:t>.</w:t>
      </w:r>
    </w:p>
    <w:p w14:paraId="7047D33B" w14:textId="76A8AB7A" w:rsidR="006C4379" w:rsidRPr="00492E49" w:rsidRDefault="006C4379" w:rsidP="00903E70">
      <w:pPr>
        <w:pStyle w:val="BulletLevel1"/>
      </w:pPr>
      <w:r w:rsidRPr="00492E49">
        <w:t xml:space="preserve">Absences for Control of Infection reasons:  There are some circumstances where either the Infection Prevention Team and/or Occupational Health will ask a member of staff to stay off work to prevent potential infection risk to patients and other employees.  In these </w:t>
      </w:r>
      <w:r w:rsidR="0069260C" w:rsidRPr="00492E49">
        <w:t>cases,</w:t>
      </w:r>
      <w:r w:rsidRPr="00492E49">
        <w:t xml:space="preserve"> the absence should still be documented on the employee’s sickness record however consideration should be made in line with </w:t>
      </w:r>
      <w:r w:rsidR="000804ED" w:rsidRPr="00492E49">
        <w:t>CORP/POL/116 - Infection Prevention Policy</w:t>
      </w:r>
      <w:sdt>
        <w:sdtPr>
          <w:id w:val="2145924214"/>
          <w:citation/>
        </w:sdtPr>
        <w:sdtEndPr/>
        <w:sdtContent>
          <w:r w:rsidR="00F9382C">
            <w:fldChar w:fldCharType="begin"/>
          </w:r>
          <w:r w:rsidR="00F9382C">
            <w:instrText xml:space="preserve"> CITATION BTH192 \l 2057 </w:instrText>
          </w:r>
          <w:r w:rsidR="00F9382C">
            <w:fldChar w:fldCharType="separate"/>
          </w:r>
          <w:r w:rsidR="005F0A36">
            <w:rPr>
              <w:noProof/>
            </w:rPr>
            <w:t xml:space="preserve"> (2)</w:t>
          </w:r>
          <w:r w:rsidR="00F9382C">
            <w:fldChar w:fldCharType="end"/>
          </w:r>
        </w:sdtContent>
      </w:sdt>
      <w:r w:rsidR="000804ED" w:rsidRPr="00492E49">
        <w:t xml:space="preserve">. </w:t>
      </w:r>
    </w:p>
    <w:p w14:paraId="0E7F67F0" w14:textId="4EA12E08" w:rsidR="006C4379" w:rsidRPr="00492E49" w:rsidRDefault="006C4379" w:rsidP="00903E70">
      <w:pPr>
        <w:pStyle w:val="BulletLevel1"/>
      </w:pPr>
      <w:r w:rsidRPr="00492E49">
        <w:lastRenderedPageBreak/>
        <w:t>Employees must not work for another employer</w:t>
      </w:r>
      <w:r w:rsidR="00A27776">
        <w:t>, work in a self-employed capacity or in private practice</w:t>
      </w:r>
      <w:r w:rsidRPr="00492E49">
        <w:t xml:space="preserve"> without permission whilst off sick from the Trust.</w:t>
      </w:r>
    </w:p>
    <w:p w14:paraId="48C30C12" w14:textId="5CAF5C32" w:rsidR="006C4379" w:rsidRDefault="006C4379" w:rsidP="00903E70">
      <w:pPr>
        <w:pStyle w:val="BulletLevel1"/>
      </w:pPr>
      <w:r w:rsidRPr="00492E49">
        <w:t>This policy is not designed to be used to manage poor performance unless the underlying case of the poor performance is identified as relating to an individual’s health condition.</w:t>
      </w:r>
    </w:p>
    <w:p w14:paraId="580AC14D" w14:textId="540CB28E" w:rsidR="00BB21FF" w:rsidRPr="00492E49" w:rsidRDefault="00BB21FF" w:rsidP="00903E70">
      <w:pPr>
        <w:pStyle w:val="BulletLevel1"/>
      </w:pPr>
      <w:r w:rsidRPr="00492E49">
        <w:t>It is important that all employees fully comply with the Attendance Management policy as failure to do so may result in employees forfeiting their eligibility to occupational and/or statutory sick pay</w:t>
      </w:r>
      <w:r>
        <w:t xml:space="preserve"> and could instigate a referral to the Trust’s Counter Fraud Specialist. </w:t>
      </w:r>
      <w:r w:rsidR="00B32E71">
        <w:t xml:space="preserve"> </w:t>
      </w:r>
      <w:r w:rsidR="009F476D">
        <w:t xml:space="preserve">This referral </w:t>
      </w:r>
      <w:sdt>
        <w:sdtPr>
          <w:id w:val="-1439061574"/>
          <w:citation/>
        </w:sdtPr>
        <w:sdtEndPr/>
        <w:sdtContent>
          <w:r w:rsidR="00B32E71">
            <w:fldChar w:fldCharType="begin"/>
          </w:r>
          <w:r w:rsidR="00B32E71">
            <w:instrText xml:space="preserve"> CITATION BTH202 \l 2057 </w:instrText>
          </w:r>
          <w:r w:rsidR="00B32E71">
            <w:fldChar w:fldCharType="separate"/>
          </w:r>
          <w:r w:rsidR="005F0A36">
            <w:rPr>
              <w:noProof/>
            </w:rPr>
            <w:t>(3)</w:t>
          </w:r>
          <w:r w:rsidR="00B32E71">
            <w:fldChar w:fldCharType="end"/>
          </w:r>
        </w:sdtContent>
      </w:sdt>
      <w:r w:rsidR="00B32E71">
        <w:t xml:space="preserve"> </w:t>
      </w:r>
      <w:r w:rsidR="009F476D">
        <w:t xml:space="preserve">can be completed via </w:t>
      </w:r>
      <w:hyperlink r:id="rId13" w:history="1">
        <w:r w:rsidR="009F476D">
          <w:rPr>
            <w:rStyle w:val="Hyperlink"/>
          </w:rPr>
          <w:t>Pages - Counter Fraud (xfyldecoast.nhs.uk)</w:t>
        </w:r>
      </w:hyperlink>
    </w:p>
    <w:p w14:paraId="54CE50E9" w14:textId="07AD5424" w:rsidR="00BB21FF" w:rsidRPr="00BB21FF" w:rsidRDefault="00BB21FF" w:rsidP="00903E70"/>
    <w:p w14:paraId="2F279521" w14:textId="77777777" w:rsidR="006C4379" w:rsidRPr="00492E49" w:rsidRDefault="006C4379" w:rsidP="006C4379">
      <w:pPr>
        <w:pStyle w:val="Heading2"/>
        <w:numPr>
          <w:ilvl w:val="1"/>
          <w:numId w:val="8"/>
        </w:numPr>
        <w:ind w:left="567"/>
        <w:rPr>
          <w:rFonts w:cs="Arial"/>
          <w:szCs w:val="24"/>
        </w:rPr>
      </w:pPr>
      <w:bookmarkStart w:id="22" w:name="_Toc35248160"/>
      <w:bookmarkStart w:id="23" w:name="_Toc112153092"/>
      <w:r w:rsidRPr="00492E49">
        <w:rPr>
          <w:rFonts w:cs="Arial"/>
          <w:szCs w:val="24"/>
        </w:rPr>
        <w:t>Reporting Absence</w:t>
      </w:r>
      <w:bookmarkEnd w:id="22"/>
      <w:bookmarkEnd w:id="23"/>
    </w:p>
    <w:p w14:paraId="1C90D142" w14:textId="77777777" w:rsidR="006C4379" w:rsidRPr="00492E49" w:rsidRDefault="006C4379" w:rsidP="006C4379">
      <w:pPr>
        <w:rPr>
          <w:rFonts w:cs="Arial"/>
          <w:szCs w:val="24"/>
        </w:rPr>
      </w:pPr>
    </w:p>
    <w:p w14:paraId="2482E9BB" w14:textId="77777777" w:rsidR="001C33A7" w:rsidRPr="00492E49" w:rsidRDefault="006C4379" w:rsidP="006C4379">
      <w:pPr>
        <w:rPr>
          <w:rFonts w:cs="Arial"/>
          <w:szCs w:val="24"/>
        </w:rPr>
      </w:pPr>
      <w:r w:rsidRPr="00492E49">
        <w:rPr>
          <w:rFonts w:cs="Arial"/>
          <w:szCs w:val="24"/>
        </w:rPr>
        <w:t xml:space="preserve">On the first day of absence all employees must speak to their line manager, or nominated deputy, as soon as possible, to allow the line manager (nominated deputy) time to arrange cover.  </w:t>
      </w:r>
      <w:r w:rsidR="001D66D5" w:rsidRPr="00492E49">
        <w:rPr>
          <w:rFonts w:cs="Arial"/>
          <w:szCs w:val="24"/>
        </w:rPr>
        <w:t xml:space="preserve">Every effort must be made to contact the line manager (nominated deputy) in the first instance.  </w:t>
      </w:r>
    </w:p>
    <w:p w14:paraId="2EE35485" w14:textId="77777777" w:rsidR="001C33A7" w:rsidRPr="00492E49" w:rsidRDefault="001C33A7" w:rsidP="006C4379">
      <w:pPr>
        <w:rPr>
          <w:rFonts w:cs="Arial"/>
          <w:szCs w:val="24"/>
        </w:rPr>
      </w:pPr>
    </w:p>
    <w:p w14:paraId="7AB88247" w14:textId="047CC3DF" w:rsidR="006C4379" w:rsidRPr="00492E49" w:rsidRDefault="001D66D5" w:rsidP="006C4379">
      <w:pPr>
        <w:rPr>
          <w:rFonts w:cs="Arial"/>
          <w:szCs w:val="24"/>
        </w:rPr>
      </w:pPr>
      <w:r w:rsidRPr="00492E49">
        <w:rPr>
          <w:rFonts w:cs="Arial"/>
          <w:szCs w:val="24"/>
        </w:rPr>
        <w:t xml:space="preserve">Texting, </w:t>
      </w:r>
      <w:proofErr w:type="gramStart"/>
      <w:r w:rsidRPr="00492E49">
        <w:rPr>
          <w:rFonts w:cs="Arial"/>
          <w:szCs w:val="24"/>
        </w:rPr>
        <w:t>e-mailing</w:t>
      </w:r>
      <w:proofErr w:type="gramEnd"/>
      <w:r w:rsidRPr="00492E49">
        <w:rPr>
          <w:rFonts w:cs="Arial"/>
          <w:szCs w:val="24"/>
        </w:rPr>
        <w:t xml:space="preserve"> or leaving a message via a colleague is not acceptable.  Additionally, employees on a training course, study leave or attending college must contact the line manager (nominated deputy). </w:t>
      </w:r>
      <w:r w:rsidR="00F9382C">
        <w:rPr>
          <w:rFonts w:cs="Arial"/>
          <w:szCs w:val="24"/>
        </w:rPr>
        <w:t xml:space="preserve"> </w:t>
      </w:r>
      <w:r w:rsidRPr="00492E49">
        <w:rPr>
          <w:rFonts w:cs="Arial"/>
          <w:szCs w:val="24"/>
        </w:rPr>
        <w:t>M</w:t>
      </w:r>
      <w:r w:rsidR="006C4379" w:rsidRPr="00492E49">
        <w:rPr>
          <w:rFonts w:cs="Arial"/>
          <w:szCs w:val="24"/>
        </w:rPr>
        <w:t>edical staff are to telephone their department via the Divisional Rota Co-ordinator as soon as it is clear they are unable to work indicating the reason for absence and the likely duration of absence if possible</w:t>
      </w:r>
      <w:r w:rsidR="001C33A7" w:rsidRPr="00492E49">
        <w:rPr>
          <w:rFonts w:cs="Arial"/>
          <w:szCs w:val="24"/>
        </w:rPr>
        <w:t>.</w:t>
      </w:r>
    </w:p>
    <w:p w14:paraId="136ACB91" w14:textId="77777777" w:rsidR="006C4379" w:rsidRPr="00492E49" w:rsidRDefault="006C4379" w:rsidP="006C4379">
      <w:pPr>
        <w:rPr>
          <w:rFonts w:cs="Arial"/>
          <w:szCs w:val="24"/>
        </w:rPr>
      </w:pPr>
    </w:p>
    <w:p w14:paraId="03103134" w14:textId="77777777" w:rsidR="006C4379" w:rsidRPr="00492E49" w:rsidRDefault="006C4379" w:rsidP="006C4379">
      <w:pPr>
        <w:rPr>
          <w:rFonts w:cs="Arial"/>
          <w:szCs w:val="24"/>
        </w:rPr>
      </w:pPr>
      <w:r w:rsidRPr="00492E49">
        <w:rPr>
          <w:rFonts w:cs="Arial"/>
          <w:szCs w:val="24"/>
        </w:rPr>
        <w:t xml:space="preserve">This must be before the shift starts and ideally no later than one hour before the shift is due to commence. </w:t>
      </w:r>
    </w:p>
    <w:p w14:paraId="46029750" w14:textId="77777777" w:rsidR="006C4379" w:rsidRPr="00492E49" w:rsidRDefault="006C4379" w:rsidP="006C4379">
      <w:pPr>
        <w:rPr>
          <w:rFonts w:cs="Arial"/>
          <w:szCs w:val="24"/>
        </w:rPr>
      </w:pPr>
    </w:p>
    <w:p w14:paraId="6C73C2C2" w14:textId="77777777" w:rsidR="006C4379" w:rsidRPr="00492E49" w:rsidRDefault="006C4379" w:rsidP="006C4379">
      <w:pPr>
        <w:rPr>
          <w:rFonts w:cs="Arial"/>
          <w:szCs w:val="24"/>
        </w:rPr>
      </w:pPr>
      <w:r w:rsidRPr="00492E49">
        <w:rPr>
          <w:rFonts w:cs="Arial"/>
          <w:szCs w:val="24"/>
        </w:rPr>
        <w:t xml:space="preserve">The Trust would like employees to </w:t>
      </w:r>
      <w:proofErr w:type="gramStart"/>
      <w:r w:rsidRPr="00492E49">
        <w:rPr>
          <w:rFonts w:cs="Arial"/>
          <w:szCs w:val="24"/>
        </w:rPr>
        <w:t>explain;</w:t>
      </w:r>
      <w:proofErr w:type="gramEnd"/>
    </w:p>
    <w:p w14:paraId="30037F7E" w14:textId="77777777" w:rsidR="006C4379" w:rsidRPr="00492E49" w:rsidRDefault="006C4379" w:rsidP="006C4379">
      <w:pPr>
        <w:rPr>
          <w:rFonts w:cs="Arial"/>
          <w:szCs w:val="24"/>
        </w:rPr>
      </w:pPr>
    </w:p>
    <w:p w14:paraId="113ED7B9" w14:textId="72E85E5E" w:rsidR="006C4379" w:rsidRPr="00492E49" w:rsidRDefault="006C4379" w:rsidP="00903E70">
      <w:pPr>
        <w:pStyle w:val="BulletLevel1"/>
      </w:pPr>
      <w:r w:rsidRPr="00492E49">
        <w:t xml:space="preserve">The nature of the illness, and in particular if it is likely to impact on service delivery or patient care </w:t>
      </w:r>
      <w:r w:rsidR="00F9382C" w:rsidRPr="00492E49">
        <w:t>e.g.,</w:t>
      </w:r>
      <w:r w:rsidRPr="00492E49">
        <w:t xml:space="preserve"> infectious disease.</w:t>
      </w:r>
      <w:r w:rsidR="00C55C37" w:rsidRPr="00492E49">
        <w:t xml:space="preserve"> Confidentiality can be maintained if disclosing to a nominate deputy. </w:t>
      </w:r>
    </w:p>
    <w:p w14:paraId="32E68A9B" w14:textId="77777777" w:rsidR="006C4379" w:rsidRPr="00492E49" w:rsidRDefault="006C4379" w:rsidP="00903E70">
      <w:pPr>
        <w:pStyle w:val="BulletLevel1"/>
      </w:pPr>
      <w:r w:rsidRPr="00492E49">
        <w:t>How long it is anticipated that the employee will be absent from work for.</w:t>
      </w:r>
    </w:p>
    <w:p w14:paraId="51603134" w14:textId="77777777" w:rsidR="006C4379" w:rsidRPr="00492E49" w:rsidRDefault="006C4379" w:rsidP="00903E70">
      <w:pPr>
        <w:pStyle w:val="BulletLevel1"/>
      </w:pPr>
      <w:r w:rsidRPr="00492E49">
        <w:t>If employees are absent from work and do not contact their line manager by the required time the line manager will attempt to contact them.</w:t>
      </w:r>
    </w:p>
    <w:p w14:paraId="724C6A02" w14:textId="77777777" w:rsidR="00BB4C59" w:rsidRPr="00492E49" w:rsidRDefault="00BB4C59" w:rsidP="000D70EE">
      <w:pPr>
        <w:pStyle w:val="BodyText2"/>
        <w:rPr>
          <w:rFonts w:cs="Arial"/>
          <w:szCs w:val="24"/>
        </w:rPr>
      </w:pPr>
    </w:p>
    <w:p w14:paraId="5C839EFC" w14:textId="20245AD1" w:rsidR="00830FED" w:rsidRPr="00492E49" w:rsidRDefault="00BB4C59" w:rsidP="00830FED">
      <w:pPr>
        <w:pStyle w:val="Heading2"/>
        <w:rPr>
          <w:rFonts w:cs="Arial"/>
          <w:szCs w:val="24"/>
        </w:rPr>
      </w:pPr>
      <w:bookmarkStart w:id="24" w:name="_Toc112153093"/>
      <w:r w:rsidRPr="00492E49">
        <w:rPr>
          <w:rFonts w:cs="Arial"/>
          <w:szCs w:val="24"/>
        </w:rPr>
        <w:t>Sickness at Work</w:t>
      </w:r>
      <w:r w:rsidR="008E519B">
        <w:rPr>
          <w:rFonts w:cs="Arial"/>
          <w:szCs w:val="24"/>
        </w:rPr>
        <w:t xml:space="preserve"> </w:t>
      </w:r>
      <w:r w:rsidRPr="00492E49">
        <w:rPr>
          <w:rFonts w:cs="Arial"/>
          <w:szCs w:val="24"/>
        </w:rPr>
        <w:t>/</w:t>
      </w:r>
      <w:r w:rsidR="008E519B">
        <w:rPr>
          <w:rFonts w:cs="Arial"/>
          <w:szCs w:val="24"/>
        </w:rPr>
        <w:t xml:space="preserve"> </w:t>
      </w:r>
      <w:r w:rsidR="00D87CB2" w:rsidRPr="00492E49">
        <w:rPr>
          <w:rFonts w:cs="Arial"/>
          <w:szCs w:val="24"/>
        </w:rPr>
        <w:t>Part Day</w:t>
      </w:r>
      <w:r w:rsidRPr="00492E49">
        <w:rPr>
          <w:rFonts w:cs="Arial"/>
          <w:szCs w:val="24"/>
        </w:rPr>
        <w:t xml:space="preserve"> absence</w:t>
      </w:r>
      <w:bookmarkEnd w:id="24"/>
      <w:r w:rsidRPr="00492E49">
        <w:rPr>
          <w:rFonts w:cs="Arial"/>
          <w:szCs w:val="24"/>
        </w:rPr>
        <w:t xml:space="preserve"> </w:t>
      </w:r>
    </w:p>
    <w:p w14:paraId="788BD1EC" w14:textId="6561F474" w:rsidR="006C4379" w:rsidRPr="00492E49" w:rsidRDefault="006C4379" w:rsidP="000D70EE">
      <w:pPr>
        <w:pStyle w:val="BodyText2"/>
        <w:rPr>
          <w:rFonts w:cs="Arial"/>
          <w:b/>
          <w:bCs w:val="0"/>
          <w:szCs w:val="24"/>
        </w:rPr>
      </w:pPr>
    </w:p>
    <w:p w14:paraId="77F5274F" w14:textId="00100D52" w:rsidR="00D87CB2" w:rsidRPr="00492E49" w:rsidRDefault="00D87CB2" w:rsidP="000D70EE">
      <w:pPr>
        <w:pStyle w:val="BodyText2"/>
        <w:rPr>
          <w:rFonts w:cs="Arial"/>
          <w:szCs w:val="24"/>
        </w:rPr>
      </w:pPr>
      <w:r w:rsidRPr="00492E49">
        <w:rPr>
          <w:rFonts w:cs="Arial"/>
          <w:szCs w:val="24"/>
        </w:rPr>
        <w:t xml:space="preserve">If an employee becomes unwell whilst at </w:t>
      </w:r>
      <w:r w:rsidR="0016196C" w:rsidRPr="00492E49">
        <w:rPr>
          <w:rFonts w:cs="Arial"/>
          <w:szCs w:val="24"/>
        </w:rPr>
        <w:t>work,</w:t>
      </w:r>
      <w:r w:rsidRPr="00492E49">
        <w:rPr>
          <w:rFonts w:cs="Arial"/>
          <w:szCs w:val="24"/>
        </w:rPr>
        <w:t xml:space="preserve"> they should report their illness in person to their line manager.</w:t>
      </w:r>
      <w:r w:rsidR="008E519B">
        <w:rPr>
          <w:rFonts w:cs="Arial"/>
          <w:szCs w:val="24"/>
        </w:rPr>
        <w:t xml:space="preserve"> </w:t>
      </w:r>
      <w:r w:rsidRPr="00492E49">
        <w:rPr>
          <w:rFonts w:cs="Arial"/>
          <w:szCs w:val="24"/>
        </w:rPr>
        <w:t xml:space="preserve"> </w:t>
      </w:r>
      <w:r w:rsidR="00C55C37" w:rsidRPr="00492E49">
        <w:rPr>
          <w:rFonts w:cs="Arial"/>
          <w:szCs w:val="24"/>
        </w:rPr>
        <w:t>If the manager sends the employee home, they</w:t>
      </w:r>
      <w:r w:rsidRPr="00492E49">
        <w:rPr>
          <w:rFonts w:cs="Arial"/>
          <w:szCs w:val="24"/>
        </w:rPr>
        <w:t xml:space="preserve"> will then record the number of hours worked on E-roster, part day absences will not trigger as a period of absen</w:t>
      </w:r>
      <w:r w:rsidR="00C55C37" w:rsidRPr="00492E49">
        <w:rPr>
          <w:rFonts w:cs="Arial"/>
          <w:szCs w:val="24"/>
        </w:rPr>
        <w:t xml:space="preserve">ce. </w:t>
      </w:r>
    </w:p>
    <w:p w14:paraId="12F20820" w14:textId="77777777" w:rsidR="00D87CB2" w:rsidRPr="00492E49" w:rsidRDefault="00D87CB2" w:rsidP="000D70EE">
      <w:pPr>
        <w:pStyle w:val="BodyText2"/>
        <w:rPr>
          <w:rFonts w:cs="Arial"/>
          <w:szCs w:val="24"/>
        </w:rPr>
      </w:pPr>
    </w:p>
    <w:p w14:paraId="6A2E6201" w14:textId="02DBA8C8" w:rsidR="00D87CB2" w:rsidRPr="00492E49" w:rsidRDefault="00D87CB2" w:rsidP="000D70EE">
      <w:pPr>
        <w:pStyle w:val="BodyText2"/>
        <w:rPr>
          <w:rFonts w:cs="Arial"/>
          <w:szCs w:val="24"/>
        </w:rPr>
      </w:pPr>
      <w:r w:rsidRPr="00492E49">
        <w:rPr>
          <w:rFonts w:cs="Arial"/>
          <w:szCs w:val="24"/>
        </w:rPr>
        <w:t xml:space="preserve">The part day of absence will be recorded </w:t>
      </w:r>
      <w:r w:rsidR="00F85874">
        <w:rPr>
          <w:rFonts w:cs="Arial"/>
          <w:szCs w:val="24"/>
        </w:rPr>
        <w:t xml:space="preserve">and documented </w:t>
      </w:r>
      <w:r w:rsidRPr="00492E49">
        <w:rPr>
          <w:rFonts w:cs="Arial"/>
          <w:szCs w:val="24"/>
        </w:rPr>
        <w:t xml:space="preserve">for monitoring purposes and a </w:t>
      </w:r>
      <w:r w:rsidR="001D66D5" w:rsidRPr="00492E49">
        <w:rPr>
          <w:rFonts w:cs="Arial"/>
          <w:szCs w:val="24"/>
        </w:rPr>
        <w:t xml:space="preserve">welcome back to work discussion </w:t>
      </w:r>
      <w:r w:rsidRPr="00492E49">
        <w:rPr>
          <w:rFonts w:cs="Arial"/>
          <w:szCs w:val="24"/>
        </w:rPr>
        <w:t>form completed.</w:t>
      </w:r>
      <w:r w:rsidR="008E519B">
        <w:rPr>
          <w:rFonts w:cs="Arial"/>
          <w:szCs w:val="24"/>
        </w:rPr>
        <w:t xml:space="preserve"> </w:t>
      </w:r>
      <w:r w:rsidRPr="00492E49">
        <w:rPr>
          <w:rFonts w:cs="Arial"/>
          <w:szCs w:val="24"/>
        </w:rPr>
        <w:t xml:space="preserve"> If the employee continues to be unwell the following day, the absence should be recorded on E-roster from this date (the first full day of absence). </w:t>
      </w:r>
    </w:p>
    <w:p w14:paraId="1A1391BA" w14:textId="77777777" w:rsidR="000E296D" w:rsidRPr="00492E49" w:rsidRDefault="000E296D" w:rsidP="000E296D">
      <w:pPr>
        <w:rPr>
          <w:rFonts w:cs="Arial"/>
          <w:szCs w:val="24"/>
        </w:rPr>
      </w:pPr>
    </w:p>
    <w:p w14:paraId="7BCA4151" w14:textId="77777777" w:rsidR="000E296D" w:rsidRPr="00492E49" w:rsidRDefault="000E296D" w:rsidP="000E296D">
      <w:pPr>
        <w:pStyle w:val="Heading2"/>
        <w:numPr>
          <w:ilvl w:val="1"/>
          <w:numId w:val="8"/>
        </w:numPr>
        <w:ind w:left="567"/>
        <w:rPr>
          <w:rFonts w:cs="Arial"/>
          <w:szCs w:val="24"/>
        </w:rPr>
      </w:pPr>
      <w:bookmarkStart w:id="25" w:name="_Toc35248161"/>
      <w:bookmarkStart w:id="26" w:name="_Toc112153094"/>
      <w:r w:rsidRPr="00492E49">
        <w:rPr>
          <w:rFonts w:cs="Arial"/>
          <w:szCs w:val="24"/>
        </w:rPr>
        <w:t>Certification</w:t>
      </w:r>
      <w:bookmarkEnd w:id="25"/>
      <w:bookmarkEnd w:id="26"/>
    </w:p>
    <w:p w14:paraId="1938BBD6" w14:textId="77777777" w:rsidR="000E296D" w:rsidRPr="00492E49" w:rsidRDefault="000E296D" w:rsidP="000E296D">
      <w:pPr>
        <w:rPr>
          <w:rFonts w:cs="Arial"/>
          <w:szCs w:val="24"/>
        </w:rPr>
      </w:pPr>
    </w:p>
    <w:p w14:paraId="308ABA83" w14:textId="77777777" w:rsidR="000E296D" w:rsidRPr="00492E49" w:rsidRDefault="000E296D" w:rsidP="000E296D">
      <w:pPr>
        <w:rPr>
          <w:rFonts w:cs="Arial"/>
          <w:szCs w:val="24"/>
        </w:rPr>
      </w:pPr>
      <w:r w:rsidRPr="00492E49">
        <w:rPr>
          <w:rFonts w:cs="Arial"/>
          <w:szCs w:val="24"/>
        </w:rPr>
        <w:t>Employees must produce appropriate certificates as soon as possible for all sickness absences:</w:t>
      </w:r>
    </w:p>
    <w:p w14:paraId="55220F27" w14:textId="77777777" w:rsidR="000E296D" w:rsidRPr="00492E49" w:rsidRDefault="000E296D" w:rsidP="000E296D">
      <w:pPr>
        <w:rPr>
          <w:rFonts w:cs="Arial"/>
          <w:szCs w:val="24"/>
        </w:rPr>
      </w:pPr>
    </w:p>
    <w:p w14:paraId="16AC23A9" w14:textId="77777777" w:rsidR="000E296D" w:rsidRPr="00492E49" w:rsidRDefault="000E296D" w:rsidP="00903E70">
      <w:pPr>
        <w:pStyle w:val="BulletLevel1"/>
      </w:pPr>
      <w:r w:rsidRPr="00492E49">
        <w:t>Sickness absence up to and including 7 calendar days or 5 working days must be covered by a Self-Certificate.</w:t>
      </w:r>
    </w:p>
    <w:p w14:paraId="64E0D1B9" w14:textId="43DE150E" w:rsidR="000E296D" w:rsidRPr="00492E49" w:rsidRDefault="000E296D" w:rsidP="00903E70">
      <w:pPr>
        <w:pStyle w:val="BulletLevel1"/>
      </w:pPr>
      <w:r w:rsidRPr="00492E49">
        <w:t>Sickness absence which exceeds 7 calendar days must be covered by a ‘Statement of Fitness for Work’ from a Doctor</w:t>
      </w:r>
      <w:sdt>
        <w:sdtPr>
          <w:id w:val="2117168615"/>
          <w:citation/>
        </w:sdtPr>
        <w:sdtEndPr/>
        <w:sdtContent>
          <w:r w:rsidR="008E519B">
            <w:fldChar w:fldCharType="begin"/>
          </w:r>
          <w:r w:rsidR="008E519B">
            <w:instrText xml:space="preserve"> CITATION Dep222 \l 2057 </w:instrText>
          </w:r>
          <w:r w:rsidR="008E519B">
            <w:fldChar w:fldCharType="separate"/>
          </w:r>
          <w:r w:rsidR="005F0A36">
            <w:rPr>
              <w:noProof/>
            </w:rPr>
            <w:t xml:space="preserve"> (4)</w:t>
          </w:r>
          <w:r w:rsidR="008E519B">
            <w:fldChar w:fldCharType="end"/>
          </w:r>
        </w:sdtContent>
      </w:sdt>
      <w:r w:rsidRPr="00492E49">
        <w:t>.</w:t>
      </w:r>
    </w:p>
    <w:p w14:paraId="1FDAA36A" w14:textId="77777777" w:rsidR="000E296D" w:rsidRPr="00492E49" w:rsidRDefault="000E296D" w:rsidP="000E296D">
      <w:pPr>
        <w:rPr>
          <w:rFonts w:cs="Arial"/>
          <w:szCs w:val="24"/>
        </w:rPr>
      </w:pPr>
    </w:p>
    <w:p w14:paraId="21BBE0FE" w14:textId="2579FCBE" w:rsidR="000E296D" w:rsidRPr="00492E49" w:rsidRDefault="000E296D" w:rsidP="000E296D">
      <w:pPr>
        <w:rPr>
          <w:rFonts w:cs="Arial"/>
          <w:szCs w:val="24"/>
        </w:rPr>
      </w:pPr>
      <w:r w:rsidRPr="00492E49">
        <w:rPr>
          <w:rFonts w:cs="Arial"/>
          <w:szCs w:val="24"/>
        </w:rPr>
        <w:t xml:space="preserve">A Self Certificate can be obtained from </w:t>
      </w:r>
      <w:proofErr w:type="spellStart"/>
      <w:r w:rsidR="005228B1" w:rsidRPr="00492E49">
        <w:rPr>
          <w:rFonts w:cs="Arial"/>
          <w:szCs w:val="24"/>
        </w:rPr>
        <w:t>O</w:t>
      </w:r>
      <w:r w:rsidRPr="00492E49">
        <w:rPr>
          <w:rFonts w:cs="Arial"/>
          <w:szCs w:val="24"/>
        </w:rPr>
        <w:t>neH</w:t>
      </w:r>
      <w:r w:rsidR="005228B1" w:rsidRPr="00492E49">
        <w:rPr>
          <w:rFonts w:cs="Arial"/>
          <w:szCs w:val="24"/>
        </w:rPr>
        <w:t>R</w:t>
      </w:r>
      <w:proofErr w:type="spellEnd"/>
      <w:sdt>
        <w:sdtPr>
          <w:rPr>
            <w:rFonts w:cs="Arial"/>
            <w:szCs w:val="24"/>
          </w:rPr>
          <w:id w:val="-625087436"/>
          <w:citation/>
        </w:sdtPr>
        <w:sdtEndPr/>
        <w:sdtContent>
          <w:r w:rsidR="008E519B">
            <w:rPr>
              <w:rFonts w:cs="Arial"/>
              <w:szCs w:val="24"/>
            </w:rPr>
            <w:fldChar w:fldCharType="begin"/>
          </w:r>
          <w:r w:rsidR="008E519B">
            <w:rPr>
              <w:rFonts w:cs="Arial"/>
              <w:szCs w:val="24"/>
            </w:rPr>
            <w:instrText xml:space="preserve"> CITATION BTH2116 \l 2057 </w:instrText>
          </w:r>
          <w:r w:rsidR="0039474A">
            <w:rPr>
              <w:rFonts w:cs="Arial"/>
              <w:szCs w:val="24"/>
            </w:rPr>
            <w:instrText xml:space="preserve"> \m BTH2261</w:instrText>
          </w:r>
          <w:r w:rsidR="008E519B">
            <w:rPr>
              <w:rFonts w:cs="Arial"/>
              <w:szCs w:val="24"/>
            </w:rPr>
            <w:fldChar w:fldCharType="separate"/>
          </w:r>
          <w:r w:rsidR="005F0A36">
            <w:rPr>
              <w:rFonts w:cs="Arial"/>
              <w:noProof/>
              <w:szCs w:val="24"/>
            </w:rPr>
            <w:t xml:space="preserve"> </w:t>
          </w:r>
          <w:r w:rsidR="005F0A36" w:rsidRPr="005F0A36">
            <w:rPr>
              <w:rFonts w:cs="Arial"/>
              <w:noProof/>
              <w:szCs w:val="24"/>
            </w:rPr>
            <w:t>(5; 6)</w:t>
          </w:r>
          <w:r w:rsidR="008E519B">
            <w:rPr>
              <w:rFonts w:cs="Arial"/>
              <w:szCs w:val="24"/>
            </w:rPr>
            <w:fldChar w:fldCharType="end"/>
          </w:r>
        </w:sdtContent>
      </w:sdt>
      <w:r w:rsidRPr="00492E49">
        <w:rPr>
          <w:rFonts w:cs="Arial"/>
          <w:szCs w:val="24"/>
        </w:rPr>
        <w:t xml:space="preserve"> or by request from the line manager.</w:t>
      </w:r>
    </w:p>
    <w:p w14:paraId="3FB32EB0" w14:textId="77777777" w:rsidR="000E296D" w:rsidRPr="00492E49" w:rsidRDefault="000E296D" w:rsidP="000E296D">
      <w:pPr>
        <w:rPr>
          <w:rFonts w:cs="Arial"/>
          <w:szCs w:val="24"/>
        </w:rPr>
      </w:pPr>
    </w:p>
    <w:p w14:paraId="5812FB8A" w14:textId="77777777" w:rsidR="000E296D" w:rsidRPr="00492E49" w:rsidRDefault="000E296D" w:rsidP="00903E70">
      <w:pPr>
        <w:pStyle w:val="BulletLevel1"/>
      </w:pPr>
      <w:proofErr w:type="gramStart"/>
      <w:r w:rsidRPr="00492E49">
        <w:t>Initial and subsequent Statement of Fitness for Work,</w:t>
      </w:r>
      <w:proofErr w:type="gramEnd"/>
      <w:r w:rsidRPr="00492E49">
        <w:t xml:space="preserve"> must be sent to the line manager within 3 working days of the date that the statement was issued. </w:t>
      </w:r>
    </w:p>
    <w:p w14:paraId="6B48C2A9" w14:textId="77777777" w:rsidR="000E296D" w:rsidRPr="00492E49" w:rsidRDefault="000E296D" w:rsidP="00903E70">
      <w:pPr>
        <w:pStyle w:val="BulletLevel1"/>
      </w:pPr>
      <w:r w:rsidRPr="00492E49">
        <w:t>Statements of Fitness for Work must cover an employee’s absence from the 8</w:t>
      </w:r>
      <w:r w:rsidRPr="00492E49">
        <w:rPr>
          <w:vertAlign w:val="superscript"/>
        </w:rPr>
        <w:t>th</w:t>
      </w:r>
      <w:r w:rsidRPr="00492E49">
        <w:t xml:space="preserve"> calendar day onwards.</w:t>
      </w:r>
    </w:p>
    <w:p w14:paraId="6EA2CF6D" w14:textId="77777777" w:rsidR="008E519B" w:rsidRDefault="008E519B" w:rsidP="000E296D">
      <w:pPr>
        <w:rPr>
          <w:rFonts w:cs="Arial"/>
          <w:szCs w:val="24"/>
        </w:rPr>
      </w:pPr>
    </w:p>
    <w:p w14:paraId="6160ABF4" w14:textId="493418A8" w:rsidR="000E296D" w:rsidRDefault="000E296D" w:rsidP="000E296D">
      <w:pPr>
        <w:rPr>
          <w:rFonts w:cs="Arial"/>
          <w:szCs w:val="24"/>
        </w:rPr>
      </w:pPr>
      <w:r w:rsidRPr="00492E49">
        <w:rPr>
          <w:rFonts w:cs="Arial"/>
          <w:szCs w:val="24"/>
        </w:rPr>
        <w:t>If an employee fails to provide a Statement of Fitness for Work the absence may be considered as unauthorised and consideration may be given to withholding occupational and/or statutory sick pay.</w:t>
      </w:r>
    </w:p>
    <w:p w14:paraId="2108563C" w14:textId="57E0EE5F" w:rsidR="00A27776" w:rsidRDefault="00A27776" w:rsidP="000E296D">
      <w:pPr>
        <w:rPr>
          <w:rFonts w:cs="Arial"/>
          <w:szCs w:val="24"/>
        </w:rPr>
      </w:pPr>
    </w:p>
    <w:p w14:paraId="6B25A3A7" w14:textId="02E65AEE" w:rsidR="00A27776" w:rsidRPr="00A27776" w:rsidRDefault="00A27776" w:rsidP="000E296D">
      <w:pPr>
        <w:rPr>
          <w:rFonts w:cs="Arial"/>
          <w:szCs w:val="24"/>
        </w:rPr>
      </w:pPr>
      <w:r w:rsidRPr="00A27776">
        <w:rPr>
          <w:rFonts w:cs="Arial"/>
        </w:rPr>
        <w:t xml:space="preserve">NB: New legislation provides the opportunity for registered nurses, occupational therapists, </w:t>
      </w:r>
      <w:proofErr w:type="gramStart"/>
      <w:r w:rsidRPr="00A27776">
        <w:rPr>
          <w:rFonts w:cs="Arial"/>
        </w:rPr>
        <w:t>pharmacists</w:t>
      </w:r>
      <w:proofErr w:type="gramEnd"/>
      <w:r w:rsidRPr="00A27776">
        <w:rPr>
          <w:rFonts w:cs="Arial"/>
        </w:rPr>
        <w:t xml:space="preserve"> and physiotherapists to sign a fit note and be responsible for that episode of care.</w:t>
      </w:r>
      <w:r w:rsidR="008E519B">
        <w:rPr>
          <w:rFonts w:cs="Arial"/>
        </w:rPr>
        <w:t xml:space="preserve"> </w:t>
      </w:r>
      <w:r w:rsidRPr="00A27776">
        <w:rPr>
          <w:rFonts w:cs="Arial"/>
        </w:rPr>
        <w:t xml:space="preserve"> Accordingly, Nurses, occupational therapists, pharmacists, and physiotherapists can now certify and issue fit notes. </w:t>
      </w:r>
      <w:r w:rsidR="008E519B">
        <w:rPr>
          <w:rFonts w:cs="Arial"/>
        </w:rPr>
        <w:t xml:space="preserve"> </w:t>
      </w:r>
      <w:r w:rsidRPr="00A27776">
        <w:rPr>
          <w:rFonts w:cs="Arial"/>
        </w:rPr>
        <w:t>However, a fit note will not be acceptable if the signatory is a colleague, family member or friend.</w:t>
      </w:r>
    </w:p>
    <w:p w14:paraId="54B19278" w14:textId="77777777" w:rsidR="000E296D" w:rsidRPr="00492E49" w:rsidRDefault="000E296D" w:rsidP="000D70EE">
      <w:pPr>
        <w:pStyle w:val="BodyText2"/>
        <w:rPr>
          <w:rFonts w:cs="Arial"/>
          <w:szCs w:val="24"/>
        </w:rPr>
      </w:pPr>
    </w:p>
    <w:p w14:paraId="3B4CF5D6" w14:textId="77777777" w:rsidR="000E296D" w:rsidRPr="00492E49" w:rsidRDefault="000E296D" w:rsidP="000E296D">
      <w:pPr>
        <w:pStyle w:val="Heading2"/>
        <w:numPr>
          <w:ilvl w:val="1"/>
          <w:numId w:val="8"/>
        </w:numPr>
        <w:ind w:left="567"/>
        <w:rPr>
          <w:rFonts w:cs="Arial"/>
          <w:szCs w:val="24"/>
        </w:rPr>
      </w:pPr>
      <w:bookmarkStart w:id="27" w:name="_Toc112153095"/>
      <w:r w:rsidRPr="00492E49">
        <w:rPr>
          <w:rFonts w:cs="Arial"/>
          <w:szCs w:val="24"/>
        </w:rPr>
        <w:t>Keeping in Touch during periods of absence</w:t>
      </w:r>
      <w:bookmarkEnd w:id="27"/>
    </w:p>
    <w:p w14:paraId="127FF055" w14:textId="77777777" w:rsidR="000E296D" w:rsidRPr="00492E49" w:rsidRDefault="000E296D" w:rsidP="000E296D">
      <w:pPr>
        <w:rPr>
          <w:rFonts w:cs="Arial"/>
          <w:szCs w:val="24"/>
        </w:rPr>
      </w:pPr>
    </w:p>
    <w:p w14:paraId="51339B55" w14:textId="2611F834" w:rsidR="000E296D" w:rsidRPr="00492E49" w:rsidRDefault="000E296D" w:rsidP="000E296D">
      <w:pPr>
        <w:rPr>
          <w:rFonts w:cs="Arial"/>
          <w:szCs w:val="24"/>
        </w:rPr>
      </w:pPr>
      <w:r w:rsidRPr="00492E49">
        <w:rPr>
          <w:rFonts w:cs="Arial"/>
          <w:szCs w:val="24"/>
        </w:rPr>
        <w:t>It is important that employees maintain regular contact with their line manager whilst they are absent from work.</w:t>
      </w:r>
      <w:r w:rsidR="0039474A">
        <w:rPr>
          <w:rFonts w:cs="Arial"/>
          <w:szCs w:val="24"/>
        </w:rPr>
        <w:t xml:space="preserve"> </w:t>
      </w:r>
      <w:r w:rsidRPr="00492E49">
        <w:rPr>
          <w:rFonts w:cs="Arial"/>
          <w:szCs w:val="24"/>
        </w:rPr>
        <w:t xml:space="preserve"> Please refer to </w:t>
      </w:r>
      <w:r w:rsidR="005228B1" w:rsidRPr="00492E49">
        <w:rPr>
          <w:rFonts w:cs="Arial"/>
          <w:szCs w:val="24"/>
        </w:rPr>
        <w:t xml:space="preserve">Section </w:t>
      </w:r>
      <w:r w:rsidR="0039474A">
        <w:rPr>
          <w:rFonts w:cs="Arial"/>
          <w:szCs w:val="24"/>
        </w:rPr>
        <w:t>5</w:t>
      </w:r>
      <w:r w:rsidR="005228B1" w:rsidRPr="00492E49">
        <w:rPr>
          <w:rFonts w:cs="Arial"/>
          <w:szCs w:val="24"/>
        </w:rPr>
        <w:t>.6.1</w:t>
      </w:r>
      <w:r w:rsidRPr="00492E49">
        <w:rPr>
          <w:rFonts w:cs="Arial"/>
          <w:szCs w:val="24"/>
        </w:rPr>
        <w:t xml:space="preserve"> on Early Interventions that can support an employee with their health and wellbeing and possibly shorten the length of their absence.</w:t>
      </w:r>
      <w:r w:rsidR="0039474A">
        <w:rPr>
          <w:rFonts w:cs="Arial"/>
          <w:szCs w:val="24"/>
        </w:rPr>
        <w:t xml:space="preserve"> </w:t>
      </w:r>
      <w:r w:rsidRPr="00492E49">
        <w:rPr>
          <w:rFonts w:cs="Arial"/>
          <w:szCs w:val="24"/>
        </w:rPr>
        <w:t xml:space="preserve"> The frequency of contact should be agreed between the employee and the line manager.  </w:t>
      </w:r>
    </w:p>
    <w:p w14:paraId="43DAFD65" w14:textId="77777777" w:rsidR="000E296D" w:rsidRPr="00492E49" w:rsidRDefault="000E296D" w:rsidP="000E296D">
      <w:pPr>
        <w:rPr>
          <w:rFonts w:cs="Arial"/>
          <w:szCs w:val="24"/>
        </w:rPr>
      </w:pPr>
    </w:p>
    <w:p w14:paraId="4337ECA6" w14:textId="77777777" w:rsidR="000E296D" w:rsidRPr="00492E49" w:rsidRDefault="000E296D" w:rsidP="000E296D">
      <w:pPr>
        <w:rPr>
          <w:rFonts w:cs="Arial"/>
          <w:szCs w:val="24"/>
        </w:rPr>
      </w:pPr>
      <w:r w:rsidRPr="00492E49">
        <w:rPr>
          <w:rFonts w:cs="Arial"/>
          <w:szCs w:val="24"/>
        </w:rPr>
        <w:t>Employees must contact their line manager if:</w:t>
      </w:r>
    </w:p>
    <w:p w14:paraId="537E77CB" w14:textId="77777777" w:rsidR="000E296D" w:rsidRPr="00492E49" w:rsidRDefault="000E296D" w:rsidP="000E296D">
      <w:pPr>
        <w:rPr>
          <w:rFonts w:cs="Arial"/>
          <w:szCs w:val="24"/>
        </w:rPr>
      </w:pPr>
    </w:p>
    <w:p w14:paraId="35C67845" w14:textId="77777777" w:rsidR="000E296D" w:rsidRPr="00492E49" w:rsidRDefault="000E296D" w:rsidP="00903E70">
      <w:pPr>
        <w:pStyle w:val="BulletLevel1"/>
      </w:pPr>
      <w:r w:rsidRPr="00492E49">
        <w:t>There are any changes to a diagnosis.</w:t>
      </w:r>
    </w:p>
    <w:p w14:paraId="1A00BA86" w14:textId="77777777" w:rsidR="000E296D" w:rsidRPr="00492E49" w:rsidRDefault="000E296D" w:rsidP="00903E70">
      <w:pPr>
        <w:pStyle w:val="BulletLevel1"/>
      </w:pPr>
      <w:r w:rsidRPr="00492E49">
        <w:t>The anticipated length of absence changes.</w:t>
      </w:r>
    </w:p>
    <w:p w14:paraId="290056C9" w14:textId="77777777" w:rsidR="000E296D" w:rsidRPr="00492E49" w:rsidRDefault="000E296D" w:rsidP="00903E70">
      <w:pPr>
        <w:pStyle w:val="BulletLevel1"/>
      </w:pPr>
      <w:r w:rsidRPr="00492E49">
        <w:t>The Statement of Fitness for Work is due to expire.</w:t>
      </w:r>
    </w:p>
    <w:p w14:paraId="0D0E2807" w14:textId="77777777" w:rsidR="000E296D" w:rsidRPr="00492E49" w:rsidRDefault="000E296D" w:rsidP="00903E70">
      <w:pPr>
        <w:pStyle w:val="BulletLevel1"/>
      </w:pPr>
      <w:r w:rsidRPr="00492E49">
        <w:t>Another Statement of Fitness for Work is issued.</w:t>
      </w:r>
    </w:p>
    <w:p w14:paraId="73224133" w14:textId="77777777" w:rsidR="000E296D" w:rsidRPr="00492E49" w:rsidRDefault="000E296D" w:rsidP="00903E70">
      <w:pPr>
        <w:pStyle w:val="BulletLevel1"/>
      </w:pPr>
      <w:r w:rsidRPr="00492E49">
        <w:t>They know the date they will be returning to work.</w:t>
      </w:r>
    </w:p>
    <w:p w14:paraId="042C2543" w14:textId="77777777" w:rsidR="000E296D" w:rsidRPr="00492E49" w:rsidRDefault="000E296D" w:rsidP="000E296D">
      <w:pPr>
        <w:rPr>
          <w:rFonts w:cs="Arial"/>
          <w:szCs w:val="24"/>
        </w:rPr>
      </w:pPr>
    </w:p>
    <w:p w14:paraId="2C9E25D3" w14:textId="77777777" w:rsidR="000E296D" w:rsidRPr="00492E49" w:rsidRDefault="000E296D" w:rsidP="000E296D">
      <w:pPr>
        <w:rPr>
          <w:rFonts w:cs="Arial"/>
          <w:szCs w:val="24"/>
        </w:rPr>
      </w:pPr>
      <w:r w:rsidRPr="00492E49">
        <w:rPr>
          <w:rFonts w:cs="Arial"/>
          <w:szCs w:val="24"/>
        </w:rPr>
        <w:t>Consideration may be given to withholding occupational and/or statutory sick pay if an employee fails to maintain regular contact with their line manager (nominated deputy).</w:t>
      </w:r>
    </w:p>
    <w:p w14:paraId="4A1DE91E" w14:textId="77777777" w:rsidR="000E296D" w:rsidRPr="00492E49" w:rsidRDefault="000E296D" w:rsidP="000D70EE">
      <w:pPr>
        <w:pStyle w:val="BodyText2"/>
        <w:rPr>
          <w:rFonts w:cs="Arial"/>
          <w:szCs w:val="24"/>
        </w:rPr>
      </w:pPr>
    </w:p>
    <w:p w14:paraId="7884F917" w14:textId="77777777" w:rsidR="0007216B" w:rsidRPr="00492E49" w:rsidRDefault="0007216B" w:rsidP="0007216B">
      <w:pPr>
        <w:pStyle w:val="Heading2"/>
        <w:numPr>
          <w:ilvl w:val="1"/>
          <w:numId w:val="8"/>
        </w:numPr>
        <w:ind w:left="567"/>
        <w:rPr>
          <w:rFonts w:cs="Arial"/>
          <w:szCs w:val="24"/>
        </w:rPr>
      </w:pPr>
      <w:bookmarkStart w:id="28" w:name="_Toc35248163"/>
      <w:bookmarkStart w:id="29" w:name="_Toc112153096"/>
      <w:r w:rsidRPr="00492E49">
        <w:rPr>
          <w:rFonts w:cs="Arial"/>
          <w:szCs w:val="24"/>
        </w:rPr>
        <w:t>Occupational Health</w:t>
      </w:r>
      <w:bookmarkEnd w:id="28"/>
      <w:bookmarkEnd w:id="29"/>
    </w:p>
    <w:p w14:paraId="2054D55A" w14:textId="77777777" w:rsidR="0007216B" w:rsidRPr="00492E49" w:rsidRDefault="0007216B" w:rsidP="0007216B">
      <w:pPr>
        <w:rPr>
          <w:rFonts w:cs="Arial"/>
          <w:szCs w:val="24"/>
        </w:rPr>
      </w:pPr>
    </w:p>
    <w:p w14:paraId="7189AA0B" w14:textId="77777777" w:rsidR="0007216B" w:rsidRPr="00492E49" w:rsidRDefault="0007216B" w:rsidP="0007216B">
      <w:pPr>
        <w:rPr>
          <w:rFonts w:cs="Arial"/>
          <w:szCs w:val="24"/>
        </w:rPr>
      </w:pPr>
      <w:r w:rsidRPr="00492E49">
        <w:rPr>
          <w:rFonts w:cs="Arial"/>
          <w:szCs w:val="24"/>
        </w:rPr>
        <w:t>Employees may be referred for an Occupational Health assessment in the following situations:</w:t>
      </w:r>
    </w:p>
    <w:p w14:paraId="494D6BB8" w14:textId="77777777" w:rsidR="0007216B" w:rsidRPr="00492E49" w:rsidRDefault="0007216B" w:rsidP="0007216B">
      <w:pPr>
        <w:rPr>
          <w:rFonts w:cs="Arial"/>
          <w:szCs w:val="24"/>
        </w:rPr>
      </w:pPr>
    </w:p>
    <w:p w14:paraId="0235EA89" w14:textId="66547F3A" w:rsidR="00B1135D" w:rsidRPr="00492E49" w:rsidRDefault="00B1135D" w:rsidP="00903E70">
      <w:pPr>
        <w:pStyle w:val="BulletLevel1"/>
      </w:pPr>
      <w:r>
        <w:t xml:space="preserve">Where the employee has a </w:t>
      </w:r>
      <w:r w:rsidR="0039474A">
        <w:t>long-term</w:t>
      </w:r>
      <w:r>
        <w:t xml:space="preserve"> condition or disability requiring further support.</w:t>
      </w:r>
    </w:p>
    <w:p w14:paraId="05893486" w14:textId="77777777" w:rsidR="00C138B3" w:rsidRPr="00492E49" w:rsidRDefault="00C138B3" w:rsidP="00903E70">
      <w:pPr>
        <w:pStyle w:val="BulletLevel1"/>
      </w:pPr>
      <w:r w:rsidRPr="00492E49">
        <w:t>Long term or continuing absence.</w:t>
      </w:r>
    </w:p>
    <w:p w14:paraId="7BB0A9E7" w14:textId="2505F6DB" w:rsidR="0007216B" w:rsidRPr="00492E49" w:rsidRDefault="0007216B" w:rsidP="00903E70">
      <w:pPr>
        <w:pStyle w:val="BulletLevel1"/>
      </w:pPr>
      <w:r w:rsidRPr="00492E49">
        <w:t xml:space="preserve">Persistent and/or </w:t>
      </w:r>
      <w:r w:rsidR="0039474A" w:rsidRPr="00492E49">
        <w:t>short-term</w:t>
      </w:r>
      <w:r w:rsidRPr="00492E49">
        <w:t xml:space="preserve"> absence.</w:t>
      </w:r>
    </w:p>
    <w:p w14:paraId="43731015" w14:textId="77777777" w:rsidR="0007216B" w:rsidRPr="00492E49" w:rsidRDefault="0007216B" w:rsidP="00903E70">
      <w:pPr>
        <w:pStyle w:val="BulletLevel1"/>
      </w:pPr>
      <w:r w:rsidRPr="00492E49">
        <w:t>Where any further concerns are identified.</w:t>
      </w:r>
    </w:p>
    <w:p w14:paraId="303CD790" w14:textId="77777777" w:rsidR="0007216B" w:rsidRPr="00492E49" w:rsidRDefault="0007216B" w:rsidP="00903E70">
      <w:pPr>
        <w:pStyle w:val="BulletLevel1"/>
      </w:pPr>
      <w:r w:rsidRPr="00492E49">
        <w:t>If an illness is identified as work related.</w:t>
      </w:r>
    </w:p>
    <w:p w14:paraId="2926724D" w14:textId="77777777" w:rsidR="0007216B" w:rsidRPr="00492E49" w:rsidRDefault="0007216B" w:rsidP="00903E70">
      <w:pPr>
        <w:pStyle w:val="BulletLevel1"/>
      </w:pPr>
      <w:r w:rsidRPr="00492E49">
        <w:t>If an employee requires additional support and/or adjustments in order to maintain their attendance at work.</w:t>
      </w:r>
    </w:p>
    <w:p w14:paraId="42FBB649" w14:textId="77777777" w:rsidR="0007216B" w:rsidRPr="00492E49" w:rsidRDefault="0007216B" w:rsidP="0007216B">
      <w:pPr>
        <w:rPr>
          <w:rFonts w:cs="Arial"/>
          <w:szCs w:val="24"/>
        </w:rPr>
      </w:pPr>
    </w:p>
    <w:p w14:paraId="4D8CDED8" w14:textId="77777777" w:rsidR="0007216B" w:rsidRPr="00492E49" w:rsidRDefault="0007216B" w:rsidP="0007216B">
      <w:pPr>
        <w:rPr>
          <w:rFonts w:cs="Arial"/>
          <w:szCs w:val="24"/>
        </w:rPr>
      </w:pPr>
      <w:r w:rsidRPr="00492E49">
        <w:rPr>
          <w:rFonts w:cs="Arial"/>
          <w:szCs w:val="24"/>
        </w:rPr>
        <w:t xml:space="preserve">Employees must be aware that </w:t>
      </w:r>
      <w:r w:rsidR="00C55C37" w:rsidRPr="00492E49">
        <w:rPr>
          <w:rFonts w:cs="Arial"/>
          <w:szCs w:val="24"/>
        </w:rPr>
        <w:t>they m</w:t>
      </w:r>
      <w:r w:rsidRPr="00492E49">
        <w:rPr>
          <w:rFonts w:cs="Arial"/>
          <w:szCs w:val="24"/>
        </w:rPr>
        <w:t>ay be required to discuss any health</w:t>
      </w:r>
      <w:r w:rsidR="00C55C37" w:rsidRPr="00492E49">
        <w:rPr>
          <w:rFonts w:cs="Arial"/>
          <w:szCs w:val="24"/>
        </w:rPr>
        <w:t>-</w:t>
      </w:r>
      <w:r w:rsidRPr="00492E49">
        <w:rPr>
          <w:rFonts w:cs="Arial"/>
          <w:szCs w:val="24"/>
        </w:rPr>
        <w:t>related reports with the relevant internal personnel</w:t>
      </w:r>
      <w:r w:rsidR="00C55C37" w:rsidRPr="00492E49">
        <w:rPr>
          <w:rFonts w:cs="Arial"/>
          <w:szCs w:val="24"/>
        </w:rPr>
        <w:t xml:space="preserve"> or </w:t>
      </w:r>
      <w:r w:rsidRPr="00492E49">
        <w:rPr>
          <w:rFonts w:cs="Arial"/>
          <w:szCs w:val="24"/>
        </w:rPr>
        <w:t>Doctor</w:t>
      </w:r>
      <w:r w:rsidR="00C55C37" w:rsidRPr="00492E49">
        <w:rPr>
          <w:rFonts w:cs="Arial"/>
          <w:szCs w:val="24"/>
        </w:rPr>
        <w:t>.</w:t>
      </w:r>
      <w:r w:rsidRPr="00492E49">
        <w:rPr>
          <w:rFonts w:cs="Arial"/>
          <w:szCs w:val="24"/>
        </w:rPr>
        <w:t xml:space="preserve">  Occupational Health will explain this further during their appointment and obtain consent for this information to be shared.</w:t>
      </w:r>
    </w:p>
    <w:p w14:paraId="304DD385" w14:textId="77777777" w:rsidR="0007216B" w:rsidRPr="00492E49" w:rsidRDefault="0007216B" w:rsidP="0007216B">
      <w:pPr>
        <w:rPr>
          <w:rFonts w:cs="Arial"/>
          <w:szCs w:val="24"/>
        </w:rPr>
      </w:pPr>
    </w:p>
    <w:p w14:paraId="33E1259D" w14:textId="6577741E" w:rsidR="00E376C4" w:rsidRPr="00492E49" w:rsidRDefault="00791505" w:rsidP="00E376C4">
      <w:pPr>
        <w:pStyle w:val="Heading2"/>
        <w:numPr>
          <w:ilvl w:val="1"/>
          <w:numId w:val="8"/>
        </w:numPr>
        <w:ind w:left="567"/>
        <w:rPr>
          <w:rFonts w:cs="Arial"/>
          <w:szCs w:val="24"/>
        </w:rPr>
      </w:pPr>
      <w:bookmarkStart w:id="30" w:name="_Toc112153098"/>
      <w:r w:rsidRPr="00492E49">
        <w:rPr>
          <w:rFonts w:cs="Arial"/>
          <w:szCs w:val="24"/>
        </w:rPr>
        <w:t>Welcome Back to Work Discussion</w:t>
      </w:r>
      <w:bookmarkEnd w:id="30"/>
    </w:p>
    <w:p w14:paraId="5F6CD7B8" w14:textId="77777777" w:rsidR="00791505" w:rsidRPr="00492E49" w:rsidRDefault="00791505" w:rsidP="00791505">
      <w:pPr>
        <w:rPr>
          <w:rFonts w:cs="Arial"/>
          <w:szCs w:val="24"/>
        </w:rPr>
      </w:pPr>
    </w:p>
    <w:p w14:paraId="6D9C9CF6" w14:textId="3675908F" w:rsidR="00791505" w:rsidRPr="00492E49" w:rsidRDefault="00791505" w:rsidP="00791505">
      <w:pPr>
        <w:rPr>
          <w:rFonts w:cs="Arial"/>
          <w:szCs w:val="24"/>
        </w:rPr>
      </w:pPr>
      <w:r w:rsidRPr="00492E49">
        <w:rPr>
          <w:rFonts w:cs="Arial"/>
          <w:szCs w:val="24"/>
        </w:rPr>
        <w:t>It is expected that employees provide as much notice as possible of an intended date of return to work to their line manager (nominated deputy</w:t>
      </w:r>
      <w:r w:rsidR="005E310B">
        <w:rPr>
          <w:rFonts w:cs="Arial"/>
          <w:szCs w:val="24"/>
        </w:rPr>
        <w:t xml:space="preserve">), this is to ensure support measures if required are put in place prior to agreed return to work date. </w:t>
      </w:r>
    </w:p>
    <w:p w14:paraId="2C3E7185" w14:textId="77777777" w:rsidR="00791505" w:rsidRPr="00492E49" w:rsidRDefault="00791505" w:rsidP="00791505">
      <w:pPr>
        <w:rPr>
          <w:rFonts w:cs="Arial"/>
          <w:szCs w:val="24"/>
        </w:rPr>
      </w:pPr>
    </w:p>
    <w:p w14:paraId="7295C15F" w14:textId="77777777" w:rsidR="00791505" w:rsidRPr="00492E49" w:rsidRDefault="00791505" w:rsidP="00791505">
      <w:pPr>
        <w:rPr>
          <w:rFonts w:cs="Arial"/>
          <w:szCs w:val="24"/>
        </w:rPr>
      </w:pPr>
      <w:r w:rsidRPr="00492E49">
        <w:rPr>
          <w:rFonts w:cs="Arial"/>
          <w:szCs w:val="24"/>
        </w:rPr>
        <w:t>Depending on the nature and duration of the absence the line manager may request the employee attends Occupational Health prior to returning to work.</w:t>
      </w:r>
    </w:p>
    <w:p w14:paraId="76285358" w14:textId="77777777" w:rsidR="00791505" w:rsidRPr="00492E49" w:rsidRDefault="00791505" w:rsidP="00791505">
      <w:pPr>
        <w:rPr>
          <w:rFonts w:cs="Arial"/>
          <w:szCs w:val="24"/>
        </w:rPr>
      </w:pPr>
    </w:p>
    <w:p w14:paraId="04123E4D" w14:textId="2906776A" w:rsidR="00791505" w:rsidRPr="00492E49" w:rsidRDefault="00791505" w:rsidP="00791505">
      <w:pPr>
        <w:rPr>
          <w:rFonts w:cs="Arial"/>
          <w:szCs w:val="24"/>
        </w:rPr>
      </w:pPr>
      <w:r w:rsidRPr="00492E49">
        <w:rPr>
          <w:rFonts w:cs="Arial"/>
          <w:szCs w:val="24"/>
        </w:rPr>
        <w:t xml:space="preserve">When an employee returns to work the line manager will conduct a welcome back to work discussion within 2 working days to </w:t>
      </w:r>
      <w:r w:rsidR="004716BD">
        <w:rPr>
          <w:rFonts w:cs="Arial"/>
          <w:szCs w:val="24"/>
        </w:rPr>
        <w:t xml:space="preserve">discuss the </w:t>
      </w:r>
      <w:proofErr w:type="gramStart"/>
      <w:r w:rsidR="004716BD">
        <w:rPr>
          <w:rFonts w:cs="Arial"/>
          <w:szCs w:val="24"/>
        </w:rPr>
        <w:t>following</w:t>
      </w:r>
      <w:r w:rsidRPr="00492E49">
        <w:rPr>
          <w:rFonts w:cs="Arial"/>
          <w:szCs w:val="24"/>
        </w:rPr>
        <w:t>;</w:t>
      </w:r>
      <w:proofErr w:type="gramEnd"/>
    </w:p>
    <w:p w14:paraId="4AECAFAB" w14:textId="77777777" w:rsidR="00791505" w:rsidRPr="00492E49" w:rsidRDefault="00791505" w:rsidP="00791505">
      <w:pPr>
        <w:rPr>
          <w:rFonts w:cs="Arial"/>
          <w:szCs w:val="24"/>
        </w:rPr>
      </w:pPr>
    </w:p>
    <w:p w14:paraId="5A952F64" w14:textId="6D3DEA94" w:rsidR="00791505" w:rsidRPr="00492E49" w:rsidRDefault="00791505" w:rsidP="00903E70">
      <w:pPr>
        <w:pStyle w:val="BulletLevel1"/>
      </w:pPr>
      <w:r w:rsidRPr="00492E49">
        <w:rPr>
          <w:b/>
        </w:rPr>
        <w:t>W</w:t>
      </w:r>
      <w:r w:rsidRPr="00492E49">
        <w:t xml:space="preserve">elcome back </w:t>
      </w:r>
      <w:r w:rsidR="00F61BE6">
        <w:t xml:space="preserve">– setting an atmosphere that is friendly, </w:t>
      </w:r>
      <w:r w:rsidR="0039474A">
        <w:t>open,</w:t>
      </w:r>
      <w:r w:rsidR="00F61BE6">
        <w:t xml:space="preserve"> and understanding in regard </w:t>
      </w:r>
      <w:r w:rsidR="004716BD">
        <w:t>to the employee and their wellbeing.</w:t>
      </w:r>
    </w:p>
    <w:p w14:paraId="2847EB0B" w14:textId="04836D60" w:rsidR="00791505" w:rsidRPr="00492E49" w:rsidRDefault="00791505" w:rsidP="00903E70">
      <w:pPr>
        <w:pStyle w:val="BulletLevel1"/>
      </w:pPr>
      <w:r w:rsidRPr="00492E49">
        <w:rPr>
          <w:b/>
        </w:rPr>
        <w:t>A</w:t>
      </w:r>
      <w:r w:rsidRPr="00492E49">
        <w:t>bsence discussion</w:t>
      </w:r>
      <w:r w:rsidR="004716BD">
        <w:t xml:space="preserve"> – to fully understand that the employee is fit to return to work, the reason for and cause of absence, looking at their attendance record and highlighting any reoccurrences in absence. </w:t>
      </w:r>
      <w:r w:rsidR="0039474A">
        <w:t xml:space="preserve"> </w:t>
      </w:r>
      <w:r w:rsidR="004716BD">
        <w:t xml:space="preserve">Discussion around any GP or healthcare professional advice or guidance, and outline whether any support can be provided. This may include a referral to Occupational Health or engagement with the Employee Assistance Programme. </w:t>
      </w:r>
      <w:r w:rsidR="0039474A">
        <w:t xml:space="preserve"> </w:t>
      </w:r>
      <w:r w:rsidR="004716BD">
        <w:t xml:space="preserve">Any recommendation will be considered in light of service delivery and further advice may be sought from Occupational Health and HR. </w:t>
      </w:r>
    </w:p>
    <w:p w14:paraId="6A10C50F" w14:textId="16980F3C" w:rsidR="00791505" w:rsidRPr="00492E49" w:rsidRDefault="00791505" w:rsidP="00903E70">
      <w:pPr>
        <w:pStyle w:val="BulletLevel1"/>
      </w:pPr>
      <w:r w:rsidRPr="00492E49">
        <w:rPr>
          <w:b/>
        </w:rPr>
        <w:t>R</w:t>
      </w:r>
      <w:r w:rsidRPr="00492E49">
        <w:t>esponsibility to attend work</w:t>
      </w:r>
      <w:r w:rsidR="004716BD">
        <w:t xml:space="preserve"> – to remind the employee of any previous absences and expectations going forward.</w:t>
      </w:r>
    </w:p>
    <w:p w14:paraId="52A33682" w14:textId="5E06E85A" w:rsidR="00791505" w:rsidRPr="004716BD" w:rsidRDefault="00791505" w:rsidP="00903E70">
      <w:pPr>
        <w:pStyle w:val="BulletLevel1"/>
      </w:pPr>
      <w:r w:rsidRPr="00492E49">
        <w:rPr>
          <w:b/>
        </w:rPr>
        <w:t>M</w:t>
      </w:r>
      <w:r w:rsidRPr="00492E49">
        <w:t xml:space="preserve">ove on </w:t>
      </w:r>
      <w:r w:rsidR="004716BD">
        <w:t>– to support the employee with any work that can be picked up, discuss work that has been completed and introduce the employee back into work.</w:t>
      </w:r>
    </w:p>
    <w:p w14:paraId="2F2CB660" w14:textId="77777777" w:rsidR="00AC4D98" w:rsidRDefault="00AC4D98" w:rsidP="000D70EE">
      <w:pPr>
        <w:pStyle w:val="BodyText2"/>
        <w:rPr>
          <w:rFonts w:cs="Arial"/>
          <w:szCs w:val="24"/>
        </w:rPr>
      </w:pPr>
    </w:p>
    <w:p w14:paraId="5A6F0007" w14:textId="0CAE4043" w:rsidR="0007216B" w:rsidRDefault="00AC4D98" w:rsidP="000D70EE">
      <w:pPr>
        <w:pStyle w:val="BodyText2"/>
        <w:rPr>
          <w:rFonts w:cs="Arial"/>
          <w:szCs w:val="24"/>
        </w:rPr>
      </w:pPr>
      <w:r>
        <w:rPr>
          <w:rFonts w:cs="Arial"/>
          <w:szCs w:val="24"/>
        </w:rPr>
        <w:lastRenderedPageBreak/>
        <w:t xml:space="preserve">The Welcome Back to Work Discussion form </w:t>
      </w:r>
      <w:sdt>
        <w:sdtPr>
          <w:rPr>
            <w:rFonts w:cs="Arial"/>
            <w:szCs w:val="24"/>
          </w:rPr>
          <w:id w:val="-249426683"/>
          <w:citation/>
        </w:sdtPr>
        <w:sdtEndPr/>
        <w:sdtContent>
          <w:r w:rsidR="00B32E71">
            <w:rPr>
              <w:rFonts w:cs="Arial"/>
              <w:szCs w:val="24"/>
            </w:rPr>
            <w:fldChar w:fldCharType="begin"/>
          </w:r>
          <w:r w:rsidR="00B32E71">
            <w:rPr>
              <w:rFonts w:cs="Arial"/>
              <w:szCs w:val="24"/>
            </w:rPr>
            <w:instrText xml:space="preserve"> CITATION BTH2261 \l 2057 </w:instrText>
          </w:r>
          <w:r w:rsidR="00B32E71">
            <w:rPr>
              <w:rFonts w:cs="Arial"/>
              <w:szCs w:val="24"/>
            </w:rPr>
            <w:fldChar w:fldCharType="separate"/>
          </w:r>
          <w:r w:rsidR="005F0A36" w:rsidRPr="005F0A36">
            <w:rPr>
              <w:rFonts w:cs="Arial"/>
              <w:noProof/>
              <w:szCs w:val="24"/>
            </w:rPr>
            <w:t>(6)</w:t>
          </w:r>
          <w:r w:rsidR="00B32E71">
            <w:rPr>
              <w:rFonts w:cs="Arial"/>
              <w:szCs w:val="24"/>
            </w:rPr>
            <w:fldChar w:fldCharType="end"/>
          </w:r>
        </w:sdtContent>
      </w:sdt>
      <w:r w:rsidR="00B32E71">
        <w:rPr>
          <w:rFonts w:cs="Arial"/>
          <w:szCs w:val="24"/>
        </w:rPr>
        <w:t xml:space="preserve"> </w:t>
      </w:r>
      <w:r>
        <w:rPr>
          <w:rFonts w:cs="Arial"/>
          <w:szCs w:val="24"/>
        </w:rPr>
        <w:t xml:space="preserve">can be found on </w:t>
      </w:r>
      <w:proofErr w:type="spellStart"/>
      <w:r>
        <w:rPr>
          <w:rFonts w:cs="Arial"/>
          <w:szCs w:val="24"/>
        </w:rPr>
        <w:t>OneHR</w:t>
      </w:r>
      <w:proofErr w:type="spellEnd"/>
      <w:r>
        <w:rPr>
          <w:rFonts w:cs="Arial"/>
          <w:szCs w:val="24"/>
        </w:rPr>
        <w:t xml:space="preserve">, completed documentation should be kept in the employee’s personal file. </w:t>
      </w:r>
    </w:p>
    <w:p w14:paraId="543D475F" w14:textId="77777777" w:rsidR="00AC4D98" w:rsidRPr="00492E49" w:rsidRDefault="00AC4D98" w:rsidP="000D70EE">
      <w:pPr>
        <w:pStyle w:val="BodyText2"/>
        <w:rPr>
          <w:rFonts w:cs="Arial"/>
          <w:szCs w:val="24"/>
        </w:rPr>
      </w:pPr>
    </w:p>
    <w:p w14:paraId="6F60EE79" w14:textId="77777777" w:rsidR="0041678E" w:rsidRPr="00492E49" w:rsidRDefault="0041678E" w:rsidP="0041678E">
      <w:pPr>
        <w:pStyle w:val="Heading2"/>
        <w:numPr>
          <w:ilvl w:val="1"/>
          <w:numId w:val="8"/>
        </w:numPr>
        <w:ind w:left="567"/>
        <w:rPr>
          <w:rFonts w:cs="Arial"/>
          <w:szCs w:val="24"/>
        </w:rPr>
      </w:pPr>
      <w:bookmarkStart w:id="31" w:name="_Toc35248165"/>
      <w:bookmarkStart w:id="32" w:name="_Toc112153099"/>
      <w:r w:rsidRPr="00492E49">
        <w:rPr>
          <w:rFonts w:cs="Arial"/>
          <w:szCs w:val="24"/>
        </w:rPr>
        <w:t>Sickness and Annual Leave</w:t>
      </w:r>
      <w:bookmarkEnd w:id="31"/>
      <w:bookmarkEnd w:id="32"/>
    </w:p>
    <w:p w14:paraId="74A9814E" w14:textId="77777777" w:rsidR="0041678E" w:rsidRPr="00492E49" w:rsidRDefault="0041678E" w:rsidP="0041678E">
      <w:pPr>
        <w:rPr>
          <w:rFonts w:cs="Arial"/>
          <w:szCs w:val="24"/>
        </w:rPr>
      </w:pPr>
    </w:p>
    <w:p w14:paraId="25D2762A" w14:textId="30FC7BC8" w:rsidR="0041678E" w:rsidRPr="00492E49" w:rsidRDefault="0041678E" w:rsidP="0041678E">
      <w:pPr>
        <w:rPr>
          <w:rFonts w:cs="Arial"/>
          <w:szCs w:val="24"/>
        </w:rPr>
      </w:pPr>
      <w:r w:rsidRPr="00492E49">
        <w:rPr>
          <w:rFonts w:cs="Arial"/>
          <w:szCs w:val="24"/>
        </w:rPr>
        <w:t xml:space="preserve">If an employee is sick during planned annual leave and wishes to retain their pre-booked annual </w:t>
      </w:r>
      <w:r w:rsidR="0039474A" w:rsidRPr="00492E49">
        <w:rPr>
          <w:rFonts w:cs="Arial"/>
          <w:szCs w:val="24"/>
        </w:rPr>
        <w:t>leave,</w:t>
      </w:r>
      <w:r w:rsidRPr="00492E49">
        <w:rPr>
          <w:rFonts w:cs="Arial"/>
          <w:szCs w:val="24"/>
        </w:rPr>
        <w:t xml:space="preserve"> then they must notify the line manager (nominated deputy) on the first day of their sickness absence.  The sickness absence must </w:t>
      </w:r>
      <w:r w:rsidR="001D66D5" w:rsidRPr="00492E49">
        <w:rPr>
          <w:rFonts w:cs="Arial"/>
          <w:szCs w:val="24"/>
        </w:rPr>
        <w:t xml:space="preserve">still </w:t>
      </w:r>
      <w:r w:rsidRPr="00492E49">
        <w:rPr>
          <w:rFonts w:cs="Arial"/>
          <w:szCs w:val="24"/>
        </w:rPr>
        <w:t xml:space="preserve">be </w:t>
      </w:r>
      <w:r w:rsidR="0039474A" w:rsidRPr="00492E49">
        <w:rPr>
          <w:rFonts w:cs="Arial"/>
          <w:szCs w:val="24"/>
        </w:rPr>
        <w:t>recorded,</w:t>
      </w:r>
      <w:r w:rsidR="001D66D5" w:rsidRPr="00492E49">
        <w:rPr>
          <w:rFonts w:cs="Arial"/>
          <w:szCs w:val="24"/>
        </w:rPr>
        <w:t xml:space="preserve"> and t</w:t>
      </w:r>
      <w:r w:rsidRPr="00492E49">
        <w:rPr>
          <w:rFonts w:cs="Arial"/>
          <w:szCs w:val="24"/>
        </w:rPr>
        <w:t xml:space="preserve">he employee must submit the documentation required under the certification section </w:t>
      </w:r>
      <w:r w:rsidR="001D66D5" w:rsidRPr="00492E49">
        <w:rPr>
          <w:rFonts w:cs="Arial"/>
          <w:szCs w:val="24"/>
        </w:rPr>
        <w:t>3.4</w:t>
      </w:r>
      <w:r w:rsidRPr="00492E49">
        <w:rPr>
          <w:rFonts w:cs="Arial"/>
          <w:szCs w:val="24"/>
        </w:rPr>
        <w:t xml:space="preserve"> of this policy.  </w:t>
      </w:r>
    </w:p>
    <w:p w14:paraId="160BE13B" w14:textId="77777777" w:rsidR="0041678E" w:rsidRPr="00492E49" w:rsidRDefault="0041678E" w:rsidP="0041678E">
      <w:pPr>
        <w:rPr>
          <w:rFonts w:cs="Arial"/>
          <w:szCs w:val="24"/>
        </w:rPr>
      </w:pPr>
    </w:p>
    <w:p w14:paraId="60CC6235" w14:textId="77777777" w:rsidR="0041678E" w:rsidRPr="00492E49" w:rsidRDefault="0041678E" w:rsidP="0041678E">
      <w:pPr>
        <w:rPr>
          <w:rFonts w:cs="Arial"/>
          <w:szCs w:val="24"/>
        </w:rPr>
      </w:pPr>
      <w:r w:rsidRPr="00492E49">
        <w:rPr>
          <w:rFonts w:cs="Arial"/>
          <w:szCs w:val="24"/>
        </w:rPr>
        <w:t>Employee’s will continue to accrue annual leave whilst absen</w:t>
      </w:r>
      <w:r w:rsidR="005B2994" w:rsidRPr="00492E49">
        <w:rPr>
          <w:rFonts w:cs="Arial"/>
          <w:szCs w:val="24"/>
        </w:rPr>
        <w:t>t</w:t>
      </w:r>
      <w:r w:rsidRPr="00492E49">
        <w:rPr>
          <w:rFonts w:cs="Arial"/>
          <w:szCs w:val="24"/>
        </w:rPr>
        <w:t>.  This excludes Bank Holidays.</w:t>
      </w:r>
    </w:p>
    <w:p w14:paraId="1BE079ED" w14:textId="77777777" w:rsidR="0041678E" w:rsidRPr="00492E49" w:rsidRDefault="0041678E" w:rsidP="0041678E">
      <w:pPr>
        <w:rPr>
          <w:rFonts w:cs="Arial"/>
          <w:szCs w:val="24"/>
        </w:rPr>
      </w:pPr>
    </w:p>
    <w:p w14:paraId="0DB23771" w14:textId="2E8A7EBC" w:rsidR="005B2994" w:rsidRDefault="0041678E" w:rsidP="0041678E">
      <w:pPr>
        <w:rPr>
          <w:rFonts w:cs="Arial"/>
          <w:szCs w:val="24"/>
        </w:rPr>
      </w:pPr>
      <w:r w:rsidRPr="00492E49">
        <w:rPr>
          <w:rFonts w:cs="Arial"/>
          <w:szCs w:val="24"/>
        </w:rPr>
        <w:t xml:space="preserve">If employees have been off </w:t>
      </w:r>
      <w:r w:rsidR="005B2994" w:rsidRPr="00492E49">
        <w:rPr>
          <w:rFonts w:cs="Arial"/>
          <w:szCs w:val="24"/>
        </w:rPr>
        <w:t>long-term</w:t>
      </w:r>
      <w:r w:rsidRPr="00492E49">
        <w:rPr>
          <w:rFonts w:cs="Arial"/>
          <w:szCs w:val="24"/>
        </w:rPr>
        <w:t xml:space="preserve"> and are unable to take their annual leave by the end of the annual leave </w:t>
      </w:r>
      <w:r w:rsidR="0039474A" w:rsidRPr="00492E49">
        <w:rPr>
          <w:rFonts w:cs="Arial"/>
          <w:szCs w:val="24"/>
        </w:rPr>
        <w:t>year,</w:t>
      </w:r>
      <w:r w:rsidRPr="00492E49">
        <w:rPr>
          <w:rFonts w:cs="Arial"/>
          <w:szCs w:val="24"/>
        </w:rPr>
        <w:t xml:space="preserve"> they will be able to carry over the remainder of the entitlement based on a calculation of the statutory amount of 20 days (pro-rata for part-time workers).</w:t>
      </w:r>
    </w:p>
    <w:p w14:paraId="122CBD61" w14:textId="77777777" w:rsidR="0039474A" w:rsidRPr="00492E49" w:rsidRDefault="0039474A" w:rsidP="0041678E">
      <w:pPr>
        <w:rPr>
          <w:rFonts w:cs="Arial"/>
          <w:szCs w:val="24"/>
        </w:rPr>
      </w:pPr>
    </w:p>
    <w:p w14:paraId="53C0AD1B" w14:textId="61F6877A" w:rsidR="00B1101E" w:rsidRDefault="00B1101E" w:rsidP="00B1101E">
      <w:r>
        <w:t xml:space="preserve">Managers must complete the appropriate electronic exception request form at the end of the financial year requesting carry over of annual leave. This must not include bank holidays. The calculation for the </w:t>
      </w:r>
      <w:r w:rsidR="0039474A">
        <w:t>20-day</w:t>
      </w:r>
      <w:r>
        <w:t xml:space="preserve"> rule is:</w:t>
      </w:r>
    </w:p>
    <w:p w14:paraId="4EA42EE5" w14:textId="77777777" w:rsidR="0039474A" w:rsidRPr="00B1101E" w:rsidRDefault="0039474A" w:rsidP="0039474A"/>
    <w:p w14:paraId="5371FAE3" w14:textId="58861F79" w:rsidR="00B1101E" w:rsidRPr="00B1101E" w:rsidRDefault="00B1101E" w:rsidP="00B1101E">
      <w:pPr>
        <w:rPr>
          <w:b/>
          <w:bCs w:val="0"/>
        </w:rPr>
      </w:pPr>
      <w:r w:rsidRPr="00B1101E">
        <w:rPr>
          <w:b/>
          <w:bCs w:val="0"/>
        </w:rPr>
        <w:t xml:space="preserve">Contracted hours ÷ 5 x 20 =                            </w:t>
      </w:r>
      <w:r w:rsidR="0039474A" w:rsidRPr="00B1101E">
        <w:rPr>
          <w:b/>
          <w:bCs w:val="0"/>
        </w:rPr>
        <w:t>e.g.,</w:t>
      </w:r>
      <w:r w:rsidRPr="00B1101E">
        <w:rPr>
          <w:b/>
          <w:bCs w:val="0"/>
        </w:rPr>
        <w:t xml:space="preserve"> 37.5 ÷ 5 x 20 = 150 hours</w:t>
      </w:r>
    </w:p>
    <w:p w14:paraId="1640237B" w14:textId="77777777" w:rsidR="005228B1" w:rsidRPr="00492E49" w:rsidRDefault="005228B1" w:rsidP="0041678E">
      <w:pPr>
        <w:rPr>
          <w:rFonts w:cs="Arial"/>
          <w:szCs w:val="24"/>
        </w:rPr>
      </w:pPr>
    </w:p>
    <w:p w14:paraId="4CDD5FDF" w14:textId="1C6551A0" w:rsidR="0041678E" w:rsidRDefault="0041678E" w:rsidP="0041678E">
      <w:pPr>
        <w:rPr>
          <w:rFonts w:cs="Arial"/>
          <w:szCs w:val="24"/>
        </w:rPr>
      </w:pPr>
      <w:r w:rsidRPr="00492E49">
        <w:rPr>
          <w:rFonts w:cs="Arial"/>
          <w:szCs w:val="24"/>
        </w:rPr>
        <w:t xml:space="preserve">If an employee wishes to benefit from taking a holiday whilst off sick, the Trust requires you to notify your line manager. </w:t>
      </w:r>
      <w:r w:rsidR="0039474A">
        <w:rPr>
          <w:rFonts w:cs="Arial"/>
          <w:szCs w:val="24"/>
        </w:rPr>
        <w:t xml:space="preserve"> </w:t>
      </w:r>
      <w:r w:rsidRPr="00492E49">
        <w:rPr>
          <w:rFonts w:cs="Arial"/>
          <w:szCs w:val="24"/>
        </w:rPr>
        <w:t xml:space="preserve">Once this notification is received, your manager will consider the following factors as to whether your time should be recorded as Sickness Absence (to support and aid your recovery) or as annual leave and accordingly deducted from your leave entitlement. </w:t>
      </w:r>
      <w:r w:rsidR="0039474A">
        <w:rPr>
          <w:rFonts w:cs="Arial"/>
          <w:szCs w:val="24"/>
        </w:rPr>
        <w:t xml:space="preserve"> </w:t>
      </w:r>
      <w:r w:rsidRPr="00492E49">
        <w:rPr>
          <w:rFonts w:cs="Arial"/>
          <w:szCs w:val="24"/>
        </w:rPr>
        <w:t xml:space="preserve">This needs to be a reasonable decision on a </w:t>
      </w:r>
      <w:r w:rsidR="0039474A" w:rsidRPr="00492E49">
        <w:rPr>
          <w:rFonts w:cs="Arial"/>
          <w:szCs w:val="24"/>
        </w:rPr>
        <w:t>case-by-case</w:t>
      </w:r>
      <w:r w:rsidRPr="00492E49">
        <w:rPr>
          <w:rFonts w:cs="Arial"/>
          <w:szCs w:val="24"/>
        </w:rPr>
        <w:t xml:space="preserve"> basis considering the following factors:</w:t>
      </w:r>
    </w:p>
    <w:p w14:paraId="432B28D4" w14:textId="77777777" w:rsidR="00F547DE" w:rsidRPr="00492E49" w:rsidRDefault="00F547DE" w:rsidP="0041678E">
      <w:pPr>
        <w:rPr>
          <w:rFonts w:cs="Arial"/>
          <w:szCs w:val="24"/>
        </w:rPr>
      </w:pPr>
    </w:p>
    <w:p w14:paraId="63B3D436" w14:textId="77777777" w:rsidR="0041678E" w:rsidRPr="00492E49" w:rsidRDefault="0041678E" w:rsidP="00F547DE">
      <w:pPr>
        <w:pStyle w:val="BulletLevel1"/>
      </w:pPr>
      <w:r w:rsidRPr="00492E49">
        <w:t>The individuals physical and mental health, and reason for sickness absence</w:t>
      </w:r>
    </w:p>
    <w:p w14:paraId="04E11288" w14:textId="77777777" w:rsidR="0041678E" w:rsidRPr="00492E49" w:rsidRDefault="0041678E" w:rsidP="00F547DE">
      <w:pPr>
        <w:pStyle w:val="BulletLevel1"/>
      </w:pPr>
      <w:r w:rsidRPr="00492E49">
        <w:t>The nature of the holiday and if it will be beneficial to the individual’s recovery</w:t>
      </w:r>
    </w:p>
    <w:p w14:paraId="4990A8FF" w14:textId="77777777" w:rsidR="009B3F14" w:rsidRPr="00492E49" w:rsidRDefault="0041678E" w:rsidP="00F547DE">
      <w:pPr>
        <w:pStyle w:val="BulletLevel1"/>
      </w:pPr>
      <w:r w:rsidRPr="00492E49">
        <w:t xml:space="preserve">Any advice from the individual’s GP or Occupational Health </w:t>
      </w:r>
    </w:p>
    <w:p w14:paraId="154BB4B3" w14:textId="77777777" w:rsidR="00F547DE" w:rsidRDefault="00F547DE" w:rsidP="00C81558">
      <w:pPr>
        <w:rPr>
          <w:rFonts w:cs="Arial"/>
          <w:szCs w:val="24"/>
        </w:rPr>
      </w:pPr>
    </w:p>
    <w:p w14:paraId="4DB02450" w14:textId="62709D34" w:rsidR="00C81558" w:rsidRPr="00492E49" w:rsidRDefault="00C81558" w:rsidP="00C81558">
      <w:pPr>
        <w:rPr>
          <w:rFonts w:cs="Arial"/>
          <w:szCs w:val="24"/>
        </w:rPr>
      </w:pPr>
      <w:r w:rsidRPr="00492E49">
        <w:rPr>
          <w:rFonts w:cs="Arial"/>
          <w:szCs w:val="24"/>
        </w:rPr>
        <w:t>For consistency and fairness, managers are encouraged to speak to the Workforce Advisory Team i</w:t>
      </w:r>
      <w:r w:rsidR="00830FED" w:rsidRPr="00492E49">
        <w:rPr>
          <w:rFonts w:cs="Arial"/>
          <w:szCs w:val="24"/>
        </w:rPr>
        <w:t>f</w:t>
      </w:r>
      <w:r w:rsidRPr="00492E49">
        <w:rPr>
          <w:rFonts w:cs="Arial"/>
          <w:szCs w:val="24"/>
        </w:rPr>
        <w:t xml:space="preserve"> they are unsure whether to agree a request or not. </w:t>
      </w:r>
    </w:p>
    <w:p w14:paraId="796DFD8E" w14:textId="77777777" w:rsidR="00883E37" w:rsidRPr="00492E49" w:rsidRDefault="00883E37" w:rsidP="00C81558">
      <w:pPr>
        <w:rPr>
          <w:rFonts w:cs="Arial"/>
          <w:szCs w:val="24"/>
        </w:rPr>
      </w:pPr>
    </w:p>
    <w:p w14:paraId="429C7B88" w14:textId="77777777" w:rsidR="00F547DE" w:rsidRDefault="00F547DE">
      <w:pPr>
        <w:rPr>
          <w:rFonts w:cs="Arial"/>
          <w:b/>
          <w:szCs w:val="24"/>
        </w:rPr>
      </w:pPr>
      <w:r>
        <w:rPr>
          <w:rFonts w:cs="Arial"/>
          <w:szCs w:val="24"/>
        </w:rPr>
        <w:br w:type="page"/>
      </w:r>
    </w:p>
    <w:p w14:paraId="0BA53164" w14:textId="14600495" w:rsidR="00883E37" w:rsidRPr="00492E49" w:rsidRDefault="00883E37" w:rsidP="00C81558">
      <w:pPr>
        <w:pStyle w:val="Heading2"/>
        <w:rPr>
          <w:rFonts w:cs="Arial"/>
          <w:szCs w:val="24"/>
        </w:rPr>
      </w:pPr>
      <w:bookmarkStart w:id="33" w:name="_Toc112153100"/>
      <w:r w:rsidRPr="00492E49">
        <w:rPr>
          <w:rFonts w:cs="Arial"/>
          <w:szCs w:val="24"/>
        </w:rPr>
        <w:lastRenderedPageBreak/>
        <w:t>Working Additional Hours</w:t>
      </w:r>
      <w:bookmarkEnd w:id="33"/>
    </w:p>
    <w:p w14:paraId="5B648618" w14:textId="77777777" w:rsidR="00883E37" w:rsidRPr="00492E49" w:rsidRDefault="00883E37" w:rsidP="00C81558">
      <w:pPr>
        <w:rPr>
          <w:rFonts w:cs="Arial"/>
          <w:szCs w:val="24"/>
        </w:rPr>
      </w:pPr>
    </w:p>
    <w:p w14:paraId="3A792C79" w14:textId="75F922B1" w:rsidR="00883E37" w:rsidRDefault="00883E37" w:rsidP="00C81558">
      <w:pPr>
        <w:rPr>
          <w:rFonts w:cs="Arial"/>
          <w:szCs w:val="24"/>
        </w:rPr>
      </w:pPr>
      <w:r w:rsidRPr="00492E49">
        <w:rPr>
          <w:rFonts w:cs="Arial"/>
          <w:szCs w:val="24"/>
        </w:rPr>
        <w:t>Where an employee is working additional hours via bench or agency, and their absence level is an unacceptable level</w:t>
      </w:r>
      <w:r w:rsidR="0060043B" w:rsidRPr="00492E49">
        <w:rPr>
          <w:rFonts w:cs="Arial"/>
          <w:szCs w:val="24"/>
        </w:rPr>
        <w:t xml:space="preserve"> or a sickness pattern is identified</w:t>
      </w:r>
      <w:r w:rsidRPr="00492E49">
        <w:rPr>
          <w:rFonts w:cs="Arial"/>
          <w:szCs w:val="24"/>
        </w:rPr>
        <w:t xml:space="preserve">, the employee may be prevented from undertaking this additional work for a minimum period of 4 weeks. </w:t>
      </w:r>
      <w:r w:rsidR="0039474A">
        <w:rPr>
          <w:rFonts w:cs="Arial"/>
          <w:szCs w:val="24"/>
        </w:rPr>
        <w:t xml:space="preserve"> </w:t>
      </w:r>
      <w:r w:rsidRPr="00492E49">
        <w:rPr>
          <w:rFonts w:cs="Arial"/>
          <w:szCs w:val="24"/>
        </w:rPr>
        <w:t xml:space="preserve">This is to ensure that any additional work does not exacerbate health problems. </w:t>
      </w:r>
    </w:p>
    <w:p w14:paraId="541DF6BB" w14:textId="1C8F56F3" w:rsidR="00E409B3" w:rsidRDefault="00E409B3" w:rsidP="00C81558">
      <w:pPr>
        <w:rPr>
          <w:rFonts w:cs="Arial"/>
          <w:szCs w:val="24"/>
        </w:rPr>
      </w:pPr>
    </w:p>
    <w:p w14:paraId="42077B26" w14:textId="3FA8CE21" w:rsidR="00E409B3" w:rsidRPr="00E409B3" w:rsidRDefault="00E409B3" w:rsidP="00C81558">
      <w:pPr>
        <w:rPr>
          <w:rFonts w:cs="Arial"/>
          <w:szCs w:val="24"/>
        </w:rPr>
      </w:pPr>
      <w:r w:rsidRPr="00E409B3">
        <w:rPr>
          <w:rFonts w:cs="Arial"/>
        </w:rPr>
        <w:t xml:space="preserve">If the secondary employer has no connection to the Trust and the </w:t>
      </w:r>
      <w:r w:rsidR="0039474A" w:rsidRPr="00E409B3">
        <w:rPr>
          <w:rFonts w:cs="Arial"/>
        </w:rPr>
        <w:t>4-week</w:t>
      </w:r>
      <w:r w:rsidRPr="00E409B3">
        <w:rPr>
          <w:rFonts w:cs="Arial"/>
        </w:rPr>
        <w:t xml:space="preserve"> break, cannot be enacted then, in extreme cases, the Trust </w:t>
      </w:r>
      <w:r>
        <w:rPr>
          <w:rFonts w:cs="Arial"/>
        </w:rPr>
        <w:t>may</w:t>
      </w:r>
      <w:r w:rsidRPr="00E409B3">
        <w:rPr>
          <w:rFonts w:cs="Arial"/>
        </w:rPr>
        <w:t xml:space="preserve"> consider if occupational sick pay should be withheld</w:t>
      </w:r>
      <w:r>
        <w:rPr>
          <w:rFonts w:cs="Arial"/>
        </w:rPr>
        <w:t>.</w:t>
      </w:r>
    </w:p>
    <w:p w14:paraId="55ABEB0F" w14:textId="77777777" w:rsidR="00883E37" w:rsidRPr="00492E49" w:rsidRDefault="00883E37" w:rsidP="00C81558">
      <w:pPr>
        <w:rPr>
          <w:rFonts w:cs="Arial"/>
          <w:szCs w:val="24"/>
        </w:rPr>
      </w:pPr>
    </w:p>
    <w:p w14:paraId="3F6574C4" w14:textId="77777777" w:rsidR="00883E37" w:rsidRPr="00492E49" w:rsidRDefault="00883E37" w:rsidP="00883E37">
      <w:pPr>
        <w:pStyle w:val="Heading2"/>
        <w:rPr>
          <w:rFonts w:cs="Arial"/>
          <w:szCs w:val="24"/>
        </w:rPr>
      </w:pPr>
      <w:bookmarkStart w:id="34" w:name="_Toc112153101"/>
      <w:r w:rsidRPr="00492E49">
        <w:rPr>
          <w:rFonts w:cs="Arial"/>
          <w:szCs w:val="24"/>
        </w:rPr>
        <w:t>Sick Pay Entitlement</w:t>
      </w:r>
      <w:bookmarkEnd w:id="34"/>
      <w:r w:rsidRPr="00492E49">
        <w:rPr>
          <w:rFonts w:cs="Arial"/>
          <w:szCs w:val="24"/>
        </w:rPr>
        <w:t xml:space="preserve"> </w:t>
      </w:r>
    </w:p>
    <w:p w14:paraId="323D66A2" w14:textId="77777777" w:rsidR="00883E37" w:rsidRPr="00492E49" w:rsidRDefault="00883E37" w:rsidP="00C81558">
      <w:pPr>
        <w:rPr>
          <w:rFonts w:cs="Arial"/>
          <w:szCs w:val="24"/>
        </w:rPr>
      </w:pPr>
    </w:p>
    <w:p w14:paraId="7897301C" w14:textId="7649F2FC" w:rsidR="00883E37" w:rsidRPr="00492E49" w:rsidRDefault="00883E37" w:rsidP="00C81558">
      <w:pPr>
        <w:rPr>
          <w:rFonts w:cs="Arial"/>
          <w:szCs w:val="24"/>
        </w:rPr>
      </w:pPr>
      <w:r w:rsidRPr="00492E49">
        <w:rPr>
          <w:rFonts w:cs="Arial"/>
          <w:szCs w:val="24"/>
        </w:rPr>
        <w:t xml:space="preserve">Please refer to the NHS Terms and Conditions of Service Staff Handbook </w:t>
      </w:r>
      <w:sdt>
        <w:sdtPr>
          <w:rPr>
            <w:rFonts w:cs="Arial"/>
            <w:szCs w:val="24"/>
          </w:rPr>
          <w:id w:val="-417253226"/>
          <w:citation/>
        </w:sdtPr>
        <w:sdtEndPr/>
        <w:sdtContent>
          <w:r w:rsidR="0039474A">
            <w:rPr>
              <w:rFonts w:cs="Arial"/>
              <w:szCs w:val="24"/>
            </w:rPr>
            <w:fldChar w:fldCharType="begin"/>
          </w:r>
          <w:r w:rsidR="0039474A">
            <w:rPr>
              <w:rFonts w:cs="Arial"/>
              <w:szCs w:val="24"/>
            </w:rPr>
            <w:instrText xml:space="preserve"> CITATION NHS2157 \l 2057 </w:instrText>
          </w:r>
          <w:r w:rsidR="0039474A">
            <w:rPr>
              <w:rFonts w:cs="Arial"/>
              <w:szCs w:val="24"/>
            </w:rPr>
            <w:fldChar w:fldCharType="separate"/>
          </w:r>
          <w:r w:rsidR="005F0A36" w:rsidRPr="005F0A36">
            <w:rPr>
              <w:rFonts w:cs="Arial"/>
              <w:noProof/>
              <w:szCs w:val="24"/>
            </w:rPr>
            <w:t>(7)</w:t>
          </w:r>
          <w:r w:rsidR="0039474A">
            <w:rPr>
              <w:rFonts w:cs="Arial"/>
              <w:szCs w:val="24"/>
            </w:rPr>
            <w:fldChar w:fldCharType="end"/>
          </w:r>
        </w:sdtContent>
      </w:sdt>
      <w:r w:rsidRPr="00492E49">
        <w:rPr>
          <w:rFonts w:cs="Arial"/>
          <w:szCs w:val="24"/>
        </w:rPr>
        <w:t xml:space="preserve"> for details of sick pay entitlement.</w:t>
      </w:r>
    </w:p>
    <w:p w14:paraId="5B1DAB84" w14:textId="77777777" w:rsidR="00883E37" w:rsidRPr="00492E49" w:rsidRDefault="00883E37" w:rsidP="00C81558">
      <w:pPr>
        <w:rPr>
          <w:rFonts w:cs="Arial"/>
          <w:szCs w:val="24"/>
        </w:rPr>
      </w:pPr>
    </w:p>
    <w:p w14:paraId="1C49BED9" w14:textId="77777777" w:rsidR="00883E37" w:rsidRPr="00492E49" w:rsidRDefault="00883E37" w:rsidP="00883E37">
      <w:pPr>
        <w:pStyle w:val="Heading2"/>
        <w:rPr>
          <w:rFonts w:cs="Arial"/>
          <w:szCs w:val="24"/>
        </w:rPr>
      </w:pPr>
      <w:bookmarkStart w:id="35" w:name="_Toc112153102"/>
      <w:r w:rsidRPr="00492E49">
        <w:rPr>
          <w:rFonts w:cs="Arial"/>
          <w:szCs w:val="24"/>
        </w:rPr>
        <w:t>Planned Surgery</w:t>
      </w:r>
      <w:bookmarkEnd w:id="35"/>
    </w:p>
    <w:p w14:paraId="542B40C8" w14:textId="77777777" w:rsidR="00883E37" w:rsidRPr="00492E49" w:rsidRDefault="00883E37" w:rsidP="00C81558">
      <w:pPr>
        <w:rPr>
          <w:rFonts w:cs="Arial"/>
          <w:szCs w:val="24"/>
        </w:rPr>
      </w:pPr>
    </w:p>
    <w:p w14:paraId="1A610A1B" w14:textId="6963B71E" w:rsidR="00883E37" w:rsidRPr="00492E49" w:rsidRDefault="00883E37" w:rsidP="00C81558">
      <w:pPr>
        <w:rPr>
          <w:rFonts w:cs="Arial"/>
          <w:szCs w:val="24"/>
        </w:rPr>
      </w:pPr>
      <w:r w:rsidRPr="00492E49">
        <w:rPr>
          <w:rFonts w:cs="Arial"/>
          <w:szCs w:val="24"/>
        </w:rPr>
        <w:t xml:space="preserve">Where an employee provides notice of surgery, line managers will make a referral to Occupational Health </w:t>
      </w:r>
      <w:r w:rsidR="00F85874">
        <w:rPr>
          <w:rFonts w:cs="Arial"/>
          <w:szCs w:val="24"/>
        </w:rPr>
        <w:t xml:space="preserve">when a </w:t>
      </w:r>
      <w:r w:rsidR="0039474A">
        <w:rPr>
          <w:rFonts w:cs="Arial"/>
          <w:szCs w:val="24"/>
        </w:rPr>
        <w:t>return-to-work</w:t>
      </w:r>
      <w:r w:rsidR="00F85874">
        <w:rPr>
          <w:rFonts w:cs="Arial"/>
          <w:szCs w:val="24"/>
        </w:rPr>
        <w:t xml:space="preserve"> date has been identified. </w:t>
      </w:r>
      <w:r w:rsidR="0039474A">
        <w:rPr>
          <w:rFonts w:cs="Arial"/>
          <w:szCs w:val="24"/>
        </w:rPr>
        <w:t xml:space="preserve"> </w:t>
      </w:r>
      <w:r w:rsidR="00F85874">
        <w:rPr>
          <w:rFonts w:cs="Arial"/>
          <w:szCs w:val="24"/>
        </w:rPr>
        <w:t xml:space="preserve">This </w:t>
      </w:r>
      <w:r w:rsidRPr="00492E49">
        <w:rPr>
          <w:rFonts w:cs="Arial"/>
          <w:szCs w:val="24"/>
        </w:rPr>
        <w:t xml:space="preserve">will provide an opportunity for the employee to discuss any concerns and to seek advice on adjustments to their job, which may be incorporated, into their </w:t>
      </w:r>
      <w:r w:rsidR="00DC03C9" w:rsidRPr="00492E49">
        <w:rPr>
          <w:rFonts w:cs="Arial"/>
          <w:szCs w:val="24"/>
        </w:rPr>
        <w:t>welcome back to work</w:t>
      </w:r>
      <w:r w:rsidRPr="00492E49">
        <w:rPr>
          <w:rFonts w:cs="Arial"/>
          <w:szCs w:val="24"/>
        </w:rPr>
        <w:t xml:space="preserve"> plan.</w:t>
      </w:r>
    </w:p>
    <w:p w14:paraId="17CD724C" w14:textId="77777777" w:rsidR="00883E37" w:rsidRPr="00492E49" w:rsidRDefault="00883E37" w:rsidP="00C81558">
      <w:pPr>
        <w:rPr>
          <w:rFonts w:cs="Arial"/>
          <w:szCs w:val="24"/>
        </w:rPr>
      </w:pPr>
    </w:p>
    <w:p w14:paraId="3FA681D6" w14:textId="53E3AF3D" w:rsidR="00883E37" w:rsidRPr="00492E49" w:rsidRDefault="00883E37" w:rsidP="00C81558">
      <w:pPr>
        <w:rPr>
          <w:rFonts w:cs="Arial"/>
          <w:szCs w:val="24"/>
        </w:rPr>
      </w:pPr>
      <w:r w:rsidRPr="00492E49">
        <w:rPr>
          <w:rFonts w:cs="Arial"/>
          <w:szCs w:val="24"/>
        </w:rPr>
        <w:t xml:space="preserve">An employee would not </w:t>
      </w:r>
      <w:r w:rsidR="001D66D5" w:rsidRPr="00492E49">
        <w:rPr>
          <w:rFonts w:cs="Arial"/>
          <w:szCs w:val="24"/>
        </w:rPr>
        <w:t>p</w:t>
      </w:r>
      <w:r w:rsidRPr="00492E49">
        <w:rPr>
          <w:rFonts w:cs="Arial"/>
          <w:szCs w:val="24"/>
        </w:rPr>
        <w:t xml:space="preserve">rogress through the </w:t>
      </w:r>
      <w:r w:rsidR="005228B1" w:rsidRPr="00492E49">
        <w:rPr>
          <w:rFonts w:cs="Arial"/>
          <w:szCs w:val="24"/>
        </w:rPr>
        <w:t>short-term</w:t>
      </w:r>
      <w:r w:rsidRPr="00492E49">
        <w:rPr>
          <w:rFonts w:cs="Arial"/>
          <w:szCs w:val="24"/>
        </w:rPr>
        <w:t xml:space="preserve"> process due to absences of planned surgery. </w:t>
      </w:r>
    </w:p>
    <w:p w14:paraId="71CFB95E" w14:textId="77777777" w:rsidR="00883E37" w:rsidRPr="00492E49" w:rsidRDefault="00883E37" w:rsidP="00C81558">
      <w:pPr>
        <w:rPr>
          <w:rFonts w:cs="Arial"/>
          <w:szCs w:val="24"/>
        </w:rPr>
      </w:pPr>
    </w:p>
    <w:p w14:paraId="4907480E" w14:textId="77777777" w:rsidR="00883E37" w:rsidRPr="00492E49" w:rsidRDefault="00883E37" w:rsidP="00883E37">
      <w:pPr>
        <w:pStyle w:val="Heading3"/>
        <w:rPr>
          <w:rFonts w:cs="Arial"/>
          <w:szCs w:val="24"/>
        </w:rPr>
      </w:pPr>
      <w:bookmarkStart w:id="36" w:name="_Toc112153103"/>
      <w:r w:rsidRPr="00492E49">
        <w:rPr>
          <w:rFonts w:cs="Arial"/>
          <w:szCs w:val="24"/>
        </w:rPr>
        <w:t>Cosmetic Surgery</w:t>
      </w:r>
      <w:bookmarkEnd w:id="36"/>
    </w:p>
    <w:p w14:paraId="37641322" w14:textId="77777777" w:rsidR="00883E37" w:rsidRPr="00492E49" w:rsidRDefault="00883E37" w:rsidP="00C81558">
      <w:pPr>
        <w:rPr>
          <w:rFonts w:cs="Arial"/>
          <w:szCs w:val="24"/>
        </w:rPr>
      </w:pPr>
    </w:p>
    <w:p w14:paraId="153ED539" w14:textId="09D712DD" w:rsidR="00883E37" w:rsidRPr="00492E49" w:rsidRDefault="00883E37" w:rsidP="00C81558">
      <w:pPr>
        <w:rPr>
          <w:rFonts w:cs="Arial"/>
          <w:szCs w:val="24"/>
        </w:rPr>
      </w:pPr>
      <w:r w:rsidRPr="00492E49">
        <w:rPr>
          <w:rFonts w:cs="Arial"/>
          <w:szCs w:val="24"/>
        </w:rPr>
        <w:t>Unless for a medical reason confirmed in a medical report, any absence taken for the purposes of cosmetic surgery cannot be taken as time off as sickness absence and should be covered by annual or unpaid leave.</w:t>
      </w:r>
      <w:r w:rsidR="00BD5DD5">
        <w:rPr>
          <w:rFonts w:cs="Arial"/>
          <w:szCs w:val="24"/>
        </w:rPr>
        <w:t xml:space="preserve"> </w:t>
      </w:r>
      <w:r w:rsidRPr="00492E49">
        <w:rPr>
          <w:rFonts w:cs="Arial"/>
          <w:szCs w:val="24"/>
        </w:rPr>
        <w:t xml:space="preserve"> This must be agreed in advance with the line manager.</w:t>
      </w:r>
    </w:p>
    <w:p w14:paraId="2686A554" w14:textId="77777777" w:rsidR="00883E37" w:rsidRPr="00492E49" w:rsidRDefault="00883E37" w:rsidP="00C81558">
      <w:pPr>
        <w:rPr>
          <w:rFonts w:cs="Arial"/>
          <w:szCs w:val="24"/>
        </w:rPr>
      </w:pPr>
    </w:p>
    <w:p w14:paraId="16815525" w14:textId="77777777" w:rsidR="00883E37" w:rsidRPr="00492E49" w:rsidRDefault="00883E37" w:rsidP="00883E37">
      <w:pPr>
        <w:pStyle w:val="Heading2"/>
        <w:rPr>
          <w:rFonts w:cs="Arial"/>
          <w:szCs w:val="24"/>
        </w:rPr>
      </w:pPr>
      <w:bookmarkStart w:id="37" w:name="_Toc112153104"/>
      <w:r w:rsidRPr="00492E49">
        <w:rPr>
          <w:rFonts w:cs="Arial"/>
          <w:szCs w:val="24"/>
        </w:rPr>
        <w:t xml:space="preserve">Monitoring and Review Absence: Short Term </w:t>
      </w:r>
      <w:r w:rsidR="00516E91" w:rsidRPr="00492E49">
        <w:rPr>
          <w:rFonts w:cs="Arial"/>
          <w:szCs w:val="24"/>
        </w:rPr>
        <w:t>Absence</w:t>
      </w:r>
      <w:bookmarkEnd w:id="37"/>
    </w:p>
    <w:p w14:paraId="7AAC26CF" w14:textId="77777777" w:rsidR="00883E37" w:rsidRPr="00492E49" w:rsidRDefault="00883E37" w:rsidP="00C81558">
      <w:pPr>
        <w:rPr>
          <w:rFonts w:cs="Arial"/>
          <w:szCs w:val="24"/>
        </w:rPr>
      </w:pPr>
    </w:p>
    <w:p w14:paraId="152D9CBD" w14:textId="374D6D9D" w:rsidR="0056395F" w:rsidRPr="00492E49" w:rsidRDefault="0056395F" w:rsidP="00C81558">
      <w:pPr>
        <w:rPr>
          <w:rFonts w:cs="Arial"/>
          <w:szCs w:val="24"/>
        </w:rPr>
      </w:pPr>
      <w:r w:rsidRPr="00492E49">
        <w:rPr>
          <w:rFonts w:cs="Arial"/>
          <w:szCs w:val="24"/>
        </w:rPr>
        <w:t xml:space="preserve">The Trust has a responsibility to all staff and as such must be able to monitor absences. </w:t>
      </w:r>
    </w:p>
    <w:p w14:paraId="424B89B4" w14:textId="77777777" w:rsidR="0056395F" w:rsidRPr="00492E49" w:rsidRDefault="0056395F" w:rsidP="00C81558">
      <w:pPr>
        <w:rPr>
          <w:rFonts w:cs="Arial"/>
          <w:szCs w:val="24"/>
        </w:rPr>
      </w:pPr>
    </w:p>
    <w:p w14:paraId="505463A4" w14:textId="1AFB6D86" w:rsidR="00F6565D" w:rsidRPr="00492E49" w:rsidRDefault="00883E37" w:rsidP="00C81558">
      <w:pPr>
        <w:rPr>
          <w:rFonts w:cs="Arial"/>
          <w:szCs w:val="24"/>
        </w:rPr>
      </w:pPr>
      <w:r w:rsidRPr="00492E49">
        <w:rPr>
          <w:rFonts w:cs="Arial"/>
          <w:szCs w:val="24"/>
        </w:rPr>
        <w:t xml:space="preserve">Monitoring attendance is intended to make sure that all employees are supported and treated fairly and consistently. </w:t>
      </w:r>
      <w:r w:rsidR="00BD5DD5">
        <w:rPr>
          <w:rFonts w:cs="Arial"/>
          <w:szCs w:val="24"/>
        </w:rPr>
        <w:t xml:space="preserve"> </w:t>
      </w:r>
      <w:r w:rsidR="0056395F" w:rsidRPr="00492E49">
        <w:rPr>
          <w:rFonts w:cs="Arial"/>
          <w:szCs w:val="24"/>
        </w:rPr>
        <w:t>This m</w:t>
      </w:r>
      <w:r w:rsidR="00561BB0" w:rsidRPr="00492E49">
        <w:rPr>
          <w:rFonts w:cs="Arial"/>
          <w:szCs w:val="24"/>
        </w:rPr>
        <w:t xml:space="preserve">onitoring </w:t>
      </w:r>
      <w:r w:rsidR="0056395F" w:rsidRPr="00492E49">
        <w:rPr>
          <w:rFonts w:cs="Arial"/>
          <w:szCs w:val="24"/>
        </w:rPr>
        <w:t xml:space="preserve">is a simple tool to assist managers in keeping track of the </w:t>
      </w:r>
      <w:r w:rsidR="00561BB0" w:rsidRPr="00492E49">
        <w:rPr>
          <w:rFonts w:cs="Arial"/>
          <w:szCs w:val="24"/>
        </w:rPr>
        <w:t xml:space="preserve">frequency of an employee’s absences and to highlight at the earliest </w:t>
      </w:r>
      <w:proofErr w:type="gramStart"/>
      <w:r w:rsidR="00561BB0" w:rsidRPr="00492E49">
        <w:rPr>
          <w:rFonts w:cs="Arial"/>
          <w:szCs w:val="24"/>
        </w:rPr>
        <w:t>stage</w:t>
      </w:r>
      <w:r w:rsidR="0056395F" w:rsidRPr="00492E49">
        <w:rPr>
          <w:rFonts w:cs="Arial"/>
          <w:szCs w:val="24"/>
        </w:rPr>
        <w:t>,</w:t>
      </w:r>
      <w:r w:rsidR="00561BB0" w:rsidRPr="00492E49">
        <w:rPr>
          <w:rFonts w:cs="Arial"/>
          <w:szCs w:val="24"/>
        </w:rPr>
        <w:t xml:space="preserve"> when</w:t>
      </w:r>
      <w:proofErr w:type="gramEnd"/>
      <w:r w:rsidR="00561BB0" w:rsidRPr="00492E49">
        <w:rPr>
          <w:rFonts w:cs="Arial"/>
          <w:szCs w:val="24"/>
        </w:rPr>
        <w:t xml:space="preserve"> management intervention is necessary. </w:t>
      </w:r>
    </w:p>
    <w:p w14:paraId="432D297A" w14:textId="77777777" w:rsidR="00516E91" w:rsidRPr="00492E49" w:rsidRDefault="00516E91" w:rsidP="00C81558">
      <w:pPr>
        <w:rPr>
          <w:rFonts w:cs="Arial"/>
          <w:szCs w:val="24"/>
        </w:rPr>
      </w:pPr>
    </w:p>
    <w:p w14:paraId="369D0596" w14:textId="77777777" w:rsidR="00AE58D1" w:rsidRPr="00492E49" w:rsidRDefault="00AE58D1" w:rsidP="00AE58D1">
      <w:pPr>
        <w:pStyle w:val="Heading2"/>
        <w:rPr>
          <w:rFonts w:cs="Arial"/>
          <w:szCs w:val="24"/>
        </w:rPr>
      </w:pPr>
      <w:bookmarkStart w:id="38" w:name="_Toc112153105"/>
      <w:r w:rsidRPr="00492E49">
        <w:rPr>
          <w:rFonts w:cs="Arial"/>
          <w:szCs w:val="24"/>
        </w:rPr>
        <w:t>Monitoring and Review Absence: Long Term Absence</w:t>
      </w:r>
      <w:bookmarkEnd w:id="38"/>
    </w:p>
    <w:p w14:paraId="40EC2448" w14:textId="77777777" w:rsidR="00516E91" w:rsidRPr="00492E49" w:rsidRDefault="00516E91" w:rsidP="00C81558">
      <w:pPr>
        <w:rPr>
          <w:rFonts w:cs="Arial"/>
          <w:szCs w:val="24"/>
        </w:rPr>
      </w:pPr>
    </w:p>
    <w:p w14:paraId="3E38C15D" w14:textId="749B9810" w:rsidR="00516E91" w:rsidRPr="00492E49" w:rsidRDefault="00AE58D1" w:rsidP="00C81558">
      <w:pPr>
        <w:rPr>
          <w:rFonts w:cs="Arial"/>
          <w:szCs w:val="24"/>
        </w:rPr>
      </w:pPr>
      <w:r w:rsidRPr="00492E49">
        <w:rPr>
          <w:rFonts w:cs="Arial"/>
          <w:szCs w:val="24"/>
        </w:rPr>
        <w:t xml:space="preserve">If an employee has a continued period of absence which is for more than 28 calendar days, it will be considered as a </w:t>
      </w:r>
      <w:r w:rsidR="00BD5DD5" w:rsidRPr="00492E49">
        <w:rPr>
          <w:rFonts w:cs="Arial"/>
          <w:szCs w:val="24"/>
        </w:rPr>
        <w:t>Long-Term</w:t>
      </w:r>
      <w:r w:rsidRPr="00492E49">
        <w:rPr>
          <w:rFonts w:cs="Arial"/>
          <w:szCs w:val="24"/>
        </w:rPr>
        <w:t xml:space="preserve"> Absence.</w:t>
      </w:r>
    </w:p>
    <w:p w14:paraId="225ED325" w14:textId="77777777" w:rsidR="00AE58D1" w:rsidRPr="00492E49" w:rsidRDefault="00AE58D1" w:rsidP="00C81558">
      <w:pPr>
        <w:rPr>
          <w:rFonts w:cs="Arial"/>
          <w:szCs w:val="24"/>
        </w:rPr>
      </w:pPr>
    </w:p>
    <w:p w14:paraId="2AD6FB6C" w14:textId="0E3D106D" w:rsidR="00AE58D1" w:rsidRPr="00492E49" w:rsidRDefault="00AE58D1" w:rsidP="00C81558">
      <w:pPr>
        <w:rPr>
          <w:rFonts w:cs="Arial"/>
          <w:szCs w:val="24"/>
        </w:rPr>
      </w:pPr>
      <w:r w:rsidRPr="00492E49">
        <w:rPr>
          <w:rFonts w:cs="Arial"/>
          <w:szCs w:val="24"/>
        </w:rPr>
        <w:t xml:space="preserve">The line manager </w:t>
      </w:r>
      <w:r w:rsidR="00D70076" w:rsidRPr="00492E49">
        <w:rPr>
          <w:rFonts w:cs="Arial"/>
          <w:szCs w:val="24"/>
        </w:rPr>
        <w:t xml:space="preserve">will </w:t>
      </w:r>
      <w:r w:rsidRPr="00492E49">
        <w:rPr>
          <w:rFonts w:cs="Arial"/>
          <w:szCs w:val="24"/>
        </w:rPr>
        <w:t xml:space="preserve">proactively and positively manage the </w:t>
      </w:r>
      <w:r w:rsidR="00BD5DD5" w:rsidRPr="00492E49">
        <w:rPr>
          <w:rFonts w:cs="Arial"/>
          <w:szCs w:val="24"/>
        </w:rPr>
        <w:t>long-term</w:t>
      </w:r>
      <w:r w:rsidRPr="00492E49">
        <w:rPr>
          <w:rFonts w:cs="Arial"/>
          <w:szCs w:val="24"/>
        </w:rPr>
        <w:t xml:space="preserve"> </w:t>
      </w:r>
      <w:r w:rsidR="001D66D5" w:rsidRPr="00492E49">
        <w:rPr>
          <w:rFonts w:cs="Arial"/>
          <w:szCs w:val="24"/>
        </w:rPr>
        <w:t>absence</w:t>
      </w:r>
      <w:r w:rsidRPr="00492E49">
        <w:rPr>
          <w:rFonts w:cs="Arial"/>
          <w:szCs w:val="24"/>
        </w:rPr>
        <w:t xml:space="preserve"> with the primary aim of supporting the employee and facilitating a return to work as soon as possible. </w:t>
      </w:r>
    </w:p>
    <w:p w14:paraId="147834EE" w14:textId="77777777" w:rsidR="00516E91" w:rsidRPr="00492E49" w:rsidRDefault="00516E91" w:rsidP="00C81558">
      <w:pPr>
        <w:rPr>
          <w:rFonts w:cs="Arial"/>
          <w:szCs w:val="24"/>
        </w:rPr>
      </w:pPr>
    </w:p>
    <w:p w14:paraId="62934801" w14:textId="77777777" w:rsidR="00347D99" w:rsidRPr="00492E49" w:rsidRDefault="00347D99" w:rsidP="00347D99">
      <w:pPr>
        <w:rPr>
          <w:rFonts w:cs="Arial"/>
          <w:szCs w:val="24"/>
        </w:rPr>
      </w:pPr>
      <w:r w:rsidRPr="00492E49">
        <w:rPr>
          <w:rFonts w:cs="Arial"/>
          <w:szCs w:val="24"/>
        </w:rPr>
        <w:t xml:space="preserve">The line manager will arrange a well-being meeting to </w:t>
      </w:r>
      <w:proofErr w:type="gramStart"/>
      <w:r w:rsidRPr="00492E49">
        <w:rPr>
          <w:rFonts w:cs="Arial"/>
          <w:szCs w:val="24"/>
        </w:rPr>
        <w:t>discuss;</w:t>
      </w:r>
      <w:proofErr w:type="gramEnd"/>
      <w:r w:rsidRPr="00492E49">
        <w:rPr>
          <w:rFonts w:cs="Arial"/>
          <w:szCs w:val="24"/>
        </w:rPr>
        <w:t xml:space="preserve"> </w:t>
      </w:r>
    </w:p>
    <w:p w14:paraId="473E3B62" w14:textId="77777777" w:rsidR="00347D99" w:rsidRPr="00492E49" w:rsidRDefault="00347D99" w:rsidP="00347D99">
      <w:pPr>
        <w:rPr>
          <w:rFonts w:cs="Arial"/>
          <w:szCs w:val="24"/>
        </w:rPr>
      </w:pPr>
    </w:p>
    <w:p w14:paraId="39790375" w14:textId="77777777" w:rsidR="00347D99" w:rsidRPr="00492E49" w:rsidRDefault="00347D99" w:rsidP="00903E70">
      <w:pPr>
        <w:pStyle w:val="BulletLevel1"/>
      </w:pPr>
      <w:r w:rsidRPr="00492E49">
        <w:t>Additional support the Trust may be able to provide.</w:t>
      </w:r>
    </w:p>
    <w:p w14:paraId="728665B5" w14:textId="77777777" w:rsidR="00347D99" w:rsidRPr="00492E49" w:rsidRDefault="00347D99" w:rsidP="00903E70">
      <w:pPr>
        <w:pStyle w:val="BulletLevel1"/>
      </w:pPr>
      <w:r w:rsidRPr="00492E49">
        <w:t>The possibility of returning to work.</w:t>
      </w:r>
    </w:p>
    <w:p w14:paraId="28F8D887" w14:textId="77777777" w:rsidR="00347D99" w:rsidRPr="00492E49" w:rsidRDefault="00347D99" w:rsidP="00903E70">
      <w:pPr>
        <w:pStyle w:val="BulletLevel1"/>
      </w:pPr>
      <w:r w:rsidRPr="00492E49">
        <w:t>Help and support to facilitate a return to work.</w:t>
      </w:r>
    </w:p>
    <w:p w14:paraId="6D976B9D" w14:textId="77777777" w:rsidR="00CF1191" w:rsidRPr="00492E49" w:rsidRDefault="00CF1191" w:rsidP="00903E70">
      <w:pPr>
        <w:pStyle w:val="BulletLevel1"/>
      </w:pPr>
      <w:r w:rsidRPr="00492E49">
        <w:t xml:space="preserve">Temporary relocation to another area if unable to perform own role. </w:t>
      </w:r>
    </w:p>
    <w:p w14:paraId="65084531" w14:textId="77777777" w:rsidR="00347D99" w:rsidRPr="00492E49" w:rsidRDefault="00347D99" w:rsidP="00903E70">
      <w:pPr>
        <w:pStyle w:val="BulletLevel1"/>
      </w:pPr>
      <w:r w:rsidRPr="00492E49">
        <w:t>Departmental / Trust communications to keep the employee included with any updates or changes which may have taken place.</w:t>
      </w:r>
    </w:p>
    <w:p w14:paraId="09535D05" w14:textId="77777777" w:rsidR="00347D99" w:rsidRPr="00492E49" w:rsidRDefault="00347D99" w:rsidP="00347D99">
      <w:pPr>
        <w:rPr>
          <w:rFonts w:cs="Arial"/>
          <w:szCs w:val="24"/>
        </w:rPr>
      </w:pPr>
    </w:p>
    <w:p w14:paraId="5E2431BA" w14:textId="666B0D42" w:rsidR="00347D99" w:rsidRPr="00492E49" w:rsidRDefault="00347D99" w:rsidP="00347D99">
      <w:pPr>
        <w:rPr>
          <w:rFonts w:cs="Arial"/>
          <w:szCs w:val="24"/>
        </w:rPr>
      </w:pPr>
      <w:r w:rsidRPr="00492E49">
        <w:rPr>
          <w:rFonts w:cs="Arial"/>
          <w:szCs w:val="24"/>
        </w:rPr>
        <w:t xml:space="preserve">Wellbeing Meetings will be held on a regular basis for example every month.  Employees have the right to be represented by an accredited Trade Union representative or workplace colleague at the meeting.  Once an employee has been absent for 12 weeks, a HR representative will be in attendance.  </w:t>
      </w:r>
    </w:p>
    <w:p w14:paraId="2D948D28" w14:textId="77777777" w:rsidR="00347D99" w:rsidRPr="00492E49" w:rsidRDefault="00347D99" w:rsidP="00347D99">
      <w:pPr>
        <w:rPr>
          <w:rFonts w:cs="Arial"/>
          <w:szCs w:val="24"/>
        </w:rPr>
      </w:pPr>
    </w:p>
    <w:p w14:paraId="04105152" w14:textId="77777777" w:rsidR="001959B2" w:rsidRDefault="00347D99" w:rsidP="00347D99">
      <w:pPr>
        <w:rPr>
          <w:rFonts w:cs="Arial"/>
          <w:szCs w:val="24"/>
        </w:rPr>
      </w:pPr>
      <w:r w:rsidRPr="00492E49">
        <w:rPr>
          <w:rFonts w:cs="Arial"/>
          <w:szCs w:val="24"/>
        </w:rPr>
        <w:t xml:space="preserve">It is important that employees attend both Wellbeing Meetings and Occupational Health appointments as failure to do so could result in the withdrawal of Occupational Sick Pay. </w:t>
      </w:r>
    </w:p>
    <w:p w14:paraId="55D0F34E" w14:textId="77777777" w:rsidR="001959B2" w:rsidRDefault="001959B2" w:rsidP="00347D99">
      <w:pPr>
        <w:rPr>
          <w:rFonts w:cs="Arial"/>
          <w:szCs w:val="24"/>
        </w:rPr>
      </w:pPr>
    </w:p>
    <w:p w14:paraId="36F7F02E" w14:textId="2C6AB080" w:rsidR="009D7B83" w:rsidRPr="00492E49" w:rsidRDefault="001959B2" w:rsidP="00347D99">
      <w:pPr>
        <w:rPr>
          <w:rFonts w:cs="Arial"/>
          <w:szCs w:val="24"/>
        </w:rPr>
      </w:pPr>
      <w:r>
        <w:rPr>
          <w:rFonts w:cs="Arial"/>
          <w:szCs w:val="24"/>
        </w:rPr>
        <w:t xml:space="preserve">If a </w:t>
      </w:r>
      <w:r w:rsidR="00BD5DD5">
        <w:rPr>
          <w:rFonts w:cs="Arial"/>
          <w:szCs w:val="24"/>
        </w:rPr>
        <w:t>return-to-work</w:t>
      </w:r>
      <w:r>
        <w:rPr>
          <w:rFonts w:cs="Arial"/>
          <w:szCs w:val="24"/>
        </w:rPr>
        <w:t xml:space="preserve"> date has been identified, consideration may be given for the employee to have a phased return to work.</w:t>
      </w:r>
      <w:r w:rsidR="00BD5DD5">
        <w:rPr>
          <w:rFonts w:cs="Arial"/>
          <w:szCs w:val="24"/>
        </w:rPr>
        <w:t xml:space="preserve"> </w:t>
      </w:r>
      <w:r>
        <w:rPr>
          <w:rFonts w:cs="Arial"/>
          <w:szCs w:val="24"/>
        </w:rPr>
        <w:t xml:space="preserve"> In these circumstances, this must be agreed by either Occupational Health or HR. </w:t>
      </w:r>
      <w:r w:rsidR="00BD5DD5">
        <w:rPr>
          <w:rFonts w:cs="Arial"/>
          <w:szCs w:val="24"/>
        </w:rPr>
        <w:t xml:space="preserve"> </w:t>
      </w:r>
      <w:r>
        <w:rPr>
          <w:rFonts w:cs="Arial"/>
          <w:szCs w:val="24"/>
        </w:rPr>
        <w:t xml:space="preserve">The phased return to work plan can be found on </w:t>
      </w:r>
      <w:proofErr w:type="spellStart"/>
      <w:r>
        <w:rPr>
          <w:rFonts w:cs="Arial"/>
          <w:szCs w:val="24"/>
        </w:rPr>
        <w:t>OneHR</w:t>
      </w:r>
      <w:proofErr w:type="spellEnd"/>
      <w:sdt>
        <w:sdtPr>
          <w:rPr>
            <w:rFonts w:cs="Arial"/>
            <w:szCs w:val="24"/>
          </w:rPr>
          <w:id w:val="1149249664"/>
          <w:citation/>
        </w:sdtPr>
        <w:sdtEndPr/>
        <w:sdtContent>
          <w:r w:rsidR="00BD5DD5">
            <w:rPr>
              <w:rFonts w:cs="Arial"/>
              <w:szCs w:val="24"/>
            </w:rPr>
            <w:fldChar w:fldCharType="begin"/>
          </w:r>
          <w:r w:rsidR="00BD5DD5">
            <w:rPr>
              <w:rFonts w:cs="Arial"/>
              <w:szCs w:val="24"/>
            </w:rPr>
            <w:instrText xml:space="preserve"> CITATION BTH2261 \l 2057 </w:instrText>
          </w:r>
          <w:r w:rsidR="00BD5DD5">
            <w:rPr>
              <w:rFonts w:cs="Arial"/>
              <w:szCs w:val="24"/>
            </w:rPr>
            <w:fldChar w:fldCharType="separate"/>
          </w:r>
          <w:r w:rsidR="005F0A36">
            <w:rPr>
              <w:rFonts w:cs="Arial"/>
              <w:noProof/>
              <w:szCs w:val="24"/>
            </w:rPr>
            <w:t xml:space="preserve"> </w:t>
          </w:r>
          <w:r w:rsidR="005F0A36" w:rsidRPr="005F0A36">
            <w:rPr>
              <w:rFonts w:cs="Arial"/>
              <w:noProof/>
              <w:szCs w:val="24"/>
            </w:rPr>
            <w:t>(6)</w:t>
          </w:r>
          <w:r w:rsidR="00BD5DD5">
            <w:rPr>
              <w:rFonts w:cs="Arial"/>
              <w:szCs w:val="24"/>
            </w:rPr>
            <w:fldChar w:fldCharType="end"/>
          </w:r>
        </w:sdtContent>
      </w:sdt>
      <w:r>
        <w:rPr>
          <w:rFonts w:cs="Arial"/>
          <w:szCs w:val="24"/>
        </w:rPr>
        <w:t xml:space="preserve">. </w:t>
      </w:r>
    </w:p>
    <w:p w14:paraId="60C5D479" w14:textId="77777777" w:rsidR="00516E91" w:rsidRPr="00492E49" w:rsidRDefault="00516E91" w:rsidP="00C81558">
      <w:pPr>
        <w:rPr>
          <w:rFonts w:cs="Arial"/>
          <w:szCs w:val="24"/>
        </w:rPr>
      </w:pPr>
    </w:p>
    <w:p w14:paraId="207515E7" w14:textId="2E6E9895" w:rsidR="00347D99" w:rsidRPr="00492E49" w:rsidRDefault="00347D99" w:rsidP="00C81558">
      <w:pPr>
        <w:rPr>
          <w:rFonts w:cs="Arial"/>
          <w:szCs w:val="24"/>
        </w:rPr>
      </w:pPr>
      <w:r w:rsidRPr="00492E49">
        <w:rPr>
          <w:rFonts w:cs="Arial"/>
          <w:szCs w:val="24"/>
        </w:rPr>
        <w:t>If the above points have been actioned/considered but the employee has still not returned to work</w:t>
      </w:r>
      <w:r w:rsidR="00BD5DD5">
        <w:rPr>
          <w:rFonts w:cs="Arial"/>
          <w:szCs w:val="24"/>
        </w:rPr>
        <w:t xml:space="preserve"> </w:t>
      </w:r>
      <w:r w:rsidRPr="00492E49">
        <w:rPr>
          <w:rFonts w:cs="Arial"/>
          <w:szCs w:val="24"/>
        </w:rPr>
        <w:t>/</w:t>
      </w:r>
      <w:r w:rsidR="00BD5DD5">
        <w:rPr>
          <w:rFonts w:cs="Arial"/>
          <w:szCs w:val="24"/>
        </w:rPr>
        <w:t xml:space="preserve"> </w:t>
      </w:r>
      <w:r w:rsidRPr="00492E49">
        <w:rPr>
          <w:rFonts w:cs="Arial"/>
          <w:szCs w:val="24"/>
        </w:rPr>
        <w:t xml:space="preserve">is unable to return to work in a reasonable time period, </w:t>
      </w:r>
      <w:r w:rsidR="001D66D5" w:rsidRPr="00492E49">
        <w:rPr>
          <w:rFonts w:cs="Arial"/>
          <w:szCs w:val="24"/>
        </w:rPr>
        <w:t xml:space="preserve">a </w:t>
      </w:r>
      <w:r w:rsidRPr="00492E49">
        <w:rPr>
          <w:rFonts w:cs="Arial"/>
          <w:szCs w:val="24"/>
        </w:rPr>
        <w:t xml:space="preserve">Stage 3 – Capability Review Hearing </w:t>
      </w:r>
      <w:sdt>
        <w:sdtPr>
          <w:rPr>
            <w:rFonts w:cs="Arial"/>
            <w:szCs w:val="24"/>
          </w:rPr>
          <w:id w:val="881055277"/>
          <w:citation/>
        </w:sdtPr>
        <w:sdtEndPr/>
        <w:sdtContent>
          <w:r w:rsidR="00BD5DD5">
            <w:rPr>
              <w:rFonts w:cs="Arial"/>
              <w:szCs w:val="24"/>
            </w:rPr>
            <w:fldChar w:fldCharType="begin"/>
          </w:r>
          <w:r w:rsidR="00BD5DD5">
            <w:rPr>
              <w:rFonts w:cs="Arial"/>
              <w:szCs w:val="24"/>
            </w:rPr>
            <w:instrText xml:space="preserve"> CITATION BTH2261 \l 2057 </w:instrText>
          </w:r>
          <w:r w:rsidR="00BD5DD5">
            <w:rPr>
              <w:rFonts w:cs="Arial"/>
              <w:szCs w:val="24"/>
            </w:rPr>
            <w:fldChar w:fldCharType="separate"/>
          </w:r>
          <w:r w:rsidR="005F0A36" w:rsidRPr="005F0A36">
            <w:rPr>
              <w:rFonts w:cs="Arial"/>
              <w:noProof/>
              <w:szCs w:val="24"/>
            </w:rPr>
            <w:t>(6)</w:t>
          </w:r>
          <w:r w:rsidR="00BD5DD5">
            <w:rPr>
              <w:rFonts w:cs="Arial"/>
              <w:szCs w:val="24"/>
            </w:rPr>
            <w:fldChar w:fldCharType="end"/>
          </w:r>
        </w:sdtContent>
      </w:sdt>
      <w:r w:rsidR="00BD5DD5">
        <w:rPr>
          <w:rFonts w:cs="Arial"/>
          <w:szCs w:val="24"/>
        </w:rPr>
        <w:t xml:space="preserve"> </w:t>
      </w:r>
      <w:r w:rsidRPr="00492E49">
        <w:rPr>
          <w:rFonts w:cs="Arial"/>
          <w:szCs w:val="24"/>
        </w:rPr>
        <w:t xml:space="preserve">should be </w:t>
      </w:r>
      <w:r w:rsidR="00CF1191" w:rsidRPr="00492E49">
        <w:rPr>
          <w:rFonts w:cs="Arial"/>
          <w:szCs w:val="24"/>
        </w:rPr>
        <w:t>considered.</w:t>
      </w:r>
      <w:r w:rsidRPr="00492E49">
        <w:rPr>
          <w:rFonts w:cs="Arial"/>
          <w:szCs w:val="24"/>
        </w:rPr>
        <w:t xml:space="preserve"> </w:t>
      </w:r>
    </w:p>
    <w:p w14:paraId="46D600A1" w14:textId="77777777" w:rsidR="006C7EB7" w:rsidRPr="00492E49" w:rsidRDefault="006C7EB7" w:rsidP="00C81558">
      <w:pPr>
        <w:rPr>
          <w:rFonts w:cs="Arial"/>
          <w:szCs w:val="24"/>
        </w:rPr>
      </w:pPr>
    </w:p>
    <w:p w14:paraId="1AE305CB" w14:textId="77777777" w:rsidR="006C7EB7" w:rsidRPr="00492E49" w:rsidRDefault="006C7EB7" w:rsidP="006C7EB7">
      <w:pPr>
        <w:pStyle w:val="Heading2"/>
        <w:rPr>
          <w:rFonts w:cs="Arial"/>
          <w:szCs w:val="24"/>
        </w:rPr>
      </w:pPr>
      <w:bookmarkStart w:id="39" w:name="_Toc112153106"/>
      <w:r w:rsidRPr="00492E49">
        <w:rPr>
          <w:rFonts w:cs="Arial"/>
          <w:szCs w:val="24"/>
        </w:rPr>
        <w:t>Absence Procedures – Short Term and Long Term</w:t>
      </w:r>
      <w:bookmarkEnd w:id="39"/>
    </w:p>
    <w:p w14:paraId="12620667" w14:textId="77777777" w:rsidR="006C7EB7" w:rsidRPr="00492E49" w:rsidRDefault="006C7EB7" w:rsidP="006C7EB7">
      <w:pPr>
        <w:rPr>
          <w:rFonts w:cs="Arial"/>
          <w:szCs w:val="24"/>
        </w:rPr>
      </w:pPr>
    </w:p>
    <w:p w14:paraId="559C6619" w14:textId="77777777" w:rsidR="006C7EB7" w:rsidRPr="00492E49" w:rsidRDefault="006C7EB7" w:rsidP="00F547DE">
      <w:pPr>
        <w:pStyle w:val="BulletLevel1"/>
      </w:pPr>
      <w:r w:rsidRPr="00492E49">
        <w:t xml:space="preserve">Short Term Absence Procedure – please refer to appendix 1. </w:t>
      </w:r>
    </w:p>
    <w:p w14:paraId="6C05AE43" w14:textId="77777777" w:rsidR="006C7EB7" w:rsidRPr="00492E49" w:rsidRDefault="006C7EB7" w:rsidP="00F547DE">
      <w:pPr>
        <w:pStyle w:val="BulletLevel1"/>
      </w:pPr>
      <w:r w:rsidRPr="00492E49">
        <w:t>Long Term Absence Procedure – please refer to appendix 2.</w:t>
      </w:r>
    </w:p>
    <w:p w14:paraId="30FB30BC" w14:textId="77777777" w:rsidR="006C7EB7" w:rsidRPr="00492E49" w:rsidRDefault="006C7EB7" w:rsidP="006C7EB7">
      <w:pPr>
        <w:rPr>
          <w:rFonts w:cs="Arial"/>
          <w:szCs w:val="24"/>
        </w:rPr>
      </w:pPr>
    </w:p>
    <w:p w14:paraId="2F896175" w14:textId="482F10F4" w:rsidR="006C7EB7" w:rsidRDefault="006C7EB7" w:rsidP="006C7EB7">
      <w:pPr>
        <w:rPr>
          <w:rFonts w:cs="Arial"/>
          <w:szCs w:val="24"/>
        </w:rPr>
      </w:pPr>
      <w:r w:rsidRPr="00492E49">
        <w:rPr>
          <w:rFonts w:cs="Arial"/>
          <w:szCs w:val="24"/>
        </w:rPr>
        <w:t>A</w:t>
      </w:r>
      <w:r w:rsidR="005228B1" w:rsidRPr="00492E49">
        <w:rPr>
          <w:rFonts w:cs="Arial"/>
          <w:szCs w:val="24"/>
        </w:rPr>
        <w:t>n a</w:t>
      </w:r>
      <w:r w:rsidRPr="00492E49">
        <w:rPr>
          <w:rFonts w:cs="Arial"/>
          <w:szCs w:val="24"/>
        </w:rPr>
        <w:t xml:space="preserve">ffiliated union representative or colleague may support you at any stage of this policy. </w:t>
      </w:r>
    </w:p>
    <w:p w14:paraId="50AA2952" w14:textId="2B000FF9" w:rsidR="00CB1726" w:rsidRDefault="00CB1726" w:rsidP="006C7EB7">
      <w:pPr>
        <w:rPr>
          <w:rFonts w:cs="Arial"/>
          <w:szCs w:val="24"/>
        </w:rPr>
      </w:pPr>
    </w:p>
    <w:p w14:paraId="3C718D7D" w14:textId="0D7E0CAB" w:rsidR="00CB1726" w:rsidRDefault="00CB1726" w:rsidP="00CB1726">
      <w:pPr>
        <w:pStyle w:val="Heading2"/>
      </w:pPr>
      <w:bookmarkStart w:id="40" w:name="_Toc112153107"/>
      <w:r>
        <w:t>Training</w:t>
      </w:r>
      <w:bookmarkEnd w:id="40"/>
    </w:p>
    <w:p w14:paraId="0AC2BB3A" w14:textId="5980C921" w:rsidR="00CB1726" w:rsidRPr="00517BF2" w:rsidRDefault="00CB1726" w:rsidP="00F547DE"/>
    <w:p w14:paraId="6B9561A1" w14:textId="4C9C67AA" w:rsidR="00CB1726" w:rsidRDefault="00CB1726" w:rsidP="00CB1726">
      <w:r>
        <w:t xml:space="preserve">The Trust’s Attendance Management Policy is to promote an ‘attendance culture’ and provides a framework for managers and employees in which to apply a fair and consistent approach to monitoring, </w:t>
      </w:r>
      <w:proofErr w:type="gramStart"/>
      <w:r>
        <w:t>managing</w:t>
      </w:r>
      <w:proofErr w:type="gramEnd"/>
      <w:r>
        <w:t xml:space="preserve"> and improving attendance levels. </w:t>
      </w:r>
    </w:p>
    <w:p w14:paraId="2741BCCD" w14:textId="77777777" w:rsidR="00BD5DD5" w:rsidRDefault="00BD5DD5" w:rsidP="00CB1726"/>
    <w:p w14:paraId="5CCF5B37" w14:textId="77777777" w:rsidR="00CB1726" w:rsidRDefault="00CB1726" w:rsidP="00CB1726">
      <w:r>
        <w:t xml:space="preserve">All managers and leaders are expected to attend the training provided by the Workforce Advisory Team in relation to the effective management of sickness absence.  The sessions are held on a regular basis throughout the year and can be accessed via the </w:t>
      </w:r>
      <w:proofErr w:type="spellStart"/>
      <w:r>
        <w:t>OneHR</w:t>
      </w:r>
      <w:proofErr w:type="spellEnd"/>
      <w:r>
        <w:t xml:space="preserve"> portal or the Workforce Advisory Team.  </w:t>
      </w:r>
    </w:p>
    <w:p w14:paraId="446C9215" w14:textId="77777777" w:rsidR="00347D99" w:rsidRPr="00492E49" w:rsidRDefault="00347D99" w:rsidP="00C81558">
      <w:pPr>
        <w:rPr>
          <w:rFonts w:cs="Arial"/>
          <w:szCs w:val="24"/>
        </w:rPr>
      </w:pPr>
    </w:p>
    <w:p w14:paraId="668A43B6" w14:textId="77777777" w:rsidR="00F547DE" w:rsidRDefault="00F547DE">
      <w:pPr>
        <w:rPr>
          <w:rFonts w:cs="Arial"/>
          <w:b/>
          <w:szCs w:val="24"/>
        </w:rPr>
      </w:pPr>
      <w:r>
        <w:rPr>
          <w:rFonts w:cs="Arial"/>
          <w:szCs w:val="24"/>
        </w:rPr>
        <w:br w:type="page"/>
      </w:r>
    </w:p>
    <w:p w14:paraId="142CFB89" w14:textId="3CB0D28D" w:rsidR="00347D99" w:rsidRPr="00492E49" w:rsidRDefault="00347D99" w:rsidP="00347D99">
      <w:pPr>
        <w:pStyle w:val="Heading2"/>
        <w:rPr>
          <w:rFonts w:cs="Arial"/>
          <w:szCs w:val="24"/>
        </w:rPr>
      </w:pPr>
      <w:bookmarkStart w:id="41" w:name="_Toc112153108"/>
      <w:r w:rsidRPr="00492E49">
        <w:rPr>
          <w:rFonts w:cs="Arial"/>
          <w:szCs w:val="24"/>
        </w:rPr>
        <w:lastRenderedPageBreak/>
        <w:t>Unauthorised Absence</w:t>
      </w:r>
      <w:bookmarkEnd w:id="41"/>
    </w:p>
    <w:p w14:paraId="1CBA6A53" w14:textId="77777777" w:rsidR="00347D99" w:rsidRPr="00492E49" w:rsidRDefault="00347D99" w:rsidP="00C81558">
      <w:pPr>
        <w:rPr>
          <w:rFonts w:cs="Arial"/>
          <w:szCs w:val="24"/>
        </w:rPr>
      </w:pPr>
    </w:p>
    <w:p w14:paraId="368DA46E" w14:textId="6C50F7B8" w:rsidR="00A4666E" w:rsidRPr="00492E49" w:rsidRDefault="00A4666E" w:rsidP="00C81558">
      <w:pPr>
        <w:rPr>
          <w:rFonts w:cs="Arial"/>
          <w:szCs w:val="24"/>
        </w:rPr>
      </w:pPr>
      <w:r w:rsidRPr="00492E49">
        <w:rPr>
          <w:rFonts w:cs="Arial"/>
          <w:szCs w:val="24"/>
        </w:rPr>
        <w:t xml:space="preserve">Failure to follow the correct reporting arrangements as stated in this policy will, other </w:t>
      </w:r>
      <w:r w:rsidR="001D66D5" w:rsidRPr="00492E49">
        <w:rPr>
          <w:rFonts w:cs="Arial"/>
          <w:szCs w:val="24"/>
        </w:rPr>
        <w:t xml:space="preserve">than </w:t>
      </w:r>
      <w:r w:rsidRPr="00492E49">
        <w:rPr>
          <w:rFonts w:cs="Arial"/>
          <w:szCs w:val="24"/>
        </w:rPr>
        <w:t xml:space="preserve">in exceptional circumstances, be treated as unauthorised absence. Occupational sick pay </w:t>
      </w:r>
      <w:r w:rsidR="00E16389">
        <w:rPr>
          <w:rFonts w:cs="Arial"/>
          <w:szCs w:val="24"/>
        </w:rPr>
        <w:t xml:space="preserve">may not </w:t>
      </w:r>
      <w:r w:rsidRPr="00492E49">
        <w:rPr>
          <w:rFonts w:cs="Arial"/>
          <w:szCs w:val="24"/>
        </w:rPr>
        <w:t xml:space="preserve">be paid and </w:t>
      </w:r>
      <w:r w:rsidR="00201C99">
        <w:rPr>
          <w:rFonts w:cs="Arial"/>
          <w:szCs w:val="24"/>
        </w:rPr>
        <w:t xml:space="preserve">only in exceptional circumstances will </w:t>
      </w:r>
      <w:r w:rsidRPr="00492E49">
        <w:rPr>
          <w:rFonts w:cs="Arial"/>
          <w:szCs w:val="24"/>
        </w:rPr>
        <w:t xml:space="preserve">backdated </w:t>
      </w:r>
      <w:r w:rsidR="001D66D5" w:rsidRPr="00492E49">
        <w:rPr>
          <w:rFonts w:cs="Arial"/>
          <w:szCs w:val="24"/>
        </w:rPr>
        <w:t>GP Certificates</w:t>
      </w:r>
      <w:r w:rsidRPr="00492E49">
        <w:rPr>
          <w:rFonts w:cs="Arial"/>
          <w:szCs w:val="24"/>
        </w:rPr>
        <w:t xml:space="preserve"> </w:t>
      </w:r>
      <w:r w:rsidR="00201C99">
        <w:rPr>
          <w:rFonts w:cs="Arial"/>
          <w:szCs w:val="24"/>
        </w:rPr>
        <w:t>be accepted</w:t>
      </w:r>
      <w:r w:rsidRPr="00492E49">
        <w:rPr>
          <w:rFonts w:cs="Arial"/>
          <w:szCs w:val="24"/>
        </w:rPr>
        <w:t xml:space="preserve">. </w:t>
      </w:r>
      <w:r w:rsidR="00BD5DD5">
        <w:rPr>
          <w:rFonts w:cs="Arial"/>
          <w:szCs w:val="24"/>
        </w:rPr>
        <w:t xml:space="preserve"> </w:t>
      </w:r>
      <w:r w:rsidRPr="00492E49">
        <w:rPr>
          <w:rFonts w:cs="Arial"/>
          <w:szCs w:val="24"/>
        </w:rPr>
        <w:t xml:space="preserve">This may </w:t>
      </w:r>
      <w:r w:rsidR="001D66D5" w:rsidRPr="00492E49">
        <w:rPr>
          <w:rFonts w:cs="Arial"/>
          <w:szCs w:val="24"/>
        </w:rPr>
        <w:t xml:space="preserve">also </w:t>
      </w:r>
      <w:r w:rsidRPr="00492E49">
        <w:rPr>
          <w:rFonts w:cs="Arial"/>
          <w:szCs w:val="24"/>
        </w:rPr>
        <w:t>result in disciplinary action for employees who persistently fail to follow the correct reporting procedure.</w:t>
      </w:r>
    </w:p>
    <w:p w14:paraId="72E9E53A" w14:textId="77777777" w:rsidR="00A4666E" w:rsidRPr="00492E49" w:rsidRDefault="00A4666E" w:rsidP="00C81558">
      <w:pPr>
        <w:rPr>
          <w:rFonts w:cs="Arial"/>
          <w:szCs w:val="24"/>
        </w:rPr>
      </w:pPr>
    </w:p>
    <w:p w14:paraId="120BD709" w14:textId="77777777" w:rsidR="00A4666E" w:rsidRPr="00492E49" w:rsidRDefault="00A4666E" w:rsidP="00A4666E">
      <w:pPr>
        <w:pStyle w:val="Heading3"/>
        <w:rPr>
          <w:rFonts w:cs="Arial"/>
          <w:szCs w:val="24"/>
        </w:rPr>
      </w:pPr>
      <w:bookmarkStart w:id="42" w:name="_Toc112153109"/>
      <w:r w:rsidRPr="00492E49">
        <w:rPr>
          <w:rFonts w:cs="Arial"/>
          <w:szCs w:val="24"/>
        </w:rPr>
        <w:t>Action on first day of unauthorised absence</w:t>
      </w:r>
      <w:bookmarkEnd w:id="42"/>
    </w:p>
    <w:p w14:paraId="6B453C93" w14:textId="77777777" w:rsidR="00A4666E" w:rsidRPr="00492E49" w:rsidRDefault="00A4666E" w:rsidP="00C81558">
      <w:pPr>
        <w:rPr>
          <w:rFonts w:cs="Arial"/>
          <w:szCs w:val="24"/>
        </w:rPr>
      </w:pPr>
    </w:p>
    <w:p w14:paraId="5A31B81B" w14:textId="53A8D16D" w:rsidR="00A4666E" w:rsidRPr="00492E49" w:rsidRDefault="007A3CA1" w:rsidP="00C81558">
      <w:pPr>
        <w:rPr>
          <w:rFonts w:cs="Arial"/>
          <w:szCs w:val="24"/>
        </w:rPr>
      </w:pPr>
      <w:r w:rsidRPr="00492E49">
        <w:rPr>
          <w:rFonts w:cs="Arial"/>
          <w:szCs w:val="24"/>
        </w:rPr>
        <w:t xml:space="preserve">On the first day of the employee’s unauthorised absence, the line manager will attempt to contact them, making a note of the means used (telephone or email) and keeping a record of the time. </w:t>
      </w:r>
      <w:r w:rsidR="00BD5DD5">
        <w:rPr>
          <w:rFonts w:cs="Arial"/>
          <w:szCs w:val="24"/>
        </w:rPr>
        <w:t xml:space="preserve"> </w:t>
      </w:r>
      <w:r w:rsidRPr="00492E49">
        <w:rPr>
          <w:rFonts w:cs="Arial"/>
          <w:szCs w:val="24"/>
        </w:rPr>
        <w:t xml:space="preserve">If the manager is unable to contact the employee, they may attempt to contact the employee’s next of kin or listed emergency contact. </w:t>
      </w:r>
      <w:r w:rsidR="00BD5DD5">
        <w:rPr>
          <w:rFonts w:cs="Arial"/>
          <w:szCs w:val="24"/>
        </w:rPr>
        <w:t xml:space="preserve"> </w:t>
      </w:r>
      <w:r w:rsidRPr="00492E49">
        <w:rPr>
          <w:rFonts w:cs="Arial"/>
          <w:szCs w:val="24"/>
        </w:rPr>
        <w:t xml:space="preserve">The line manager must then inform the Payroll Department that pay is to be withheld until further notice. </w:t>
      </w:r>
      <w:r w:rsidR="00BD5DD5">
        <w:rPr>
          <w:rFonts w:cs="Arial"/>
          <w:szCs w:val="24"/>
        </w:rPr>
        <w:t xml:space="preserve"> </w:t>
      </w:r>
      <w:r w:rsidR="00FB09BD" w:rsidRPr="00492E49">
        <w:rPr>
          <w:rFonts w:cs="Arial"/>
          <w:szCs w:val="24"/>
        </w:rPr>
        <w:t xml:space="preserve">In extreme circumstances where the employee is unattainable due to being involved in medical emergency and their next of kin are unavailable, consideration will be given for reinstatement of pay. </w:t>
      </w:r>
    </w:p>
    <w:p w14:paraId="4070C271" w14:textId="77777777" w:rsidR="00E334C8" w:rsidRPr="00492E49" w:rsidRDefault="00E334C8" w:rsidP="00C81558">
      <w:pPr>
        <w:rPr>
          <w:rFonts w:cs="Arial"/>
          <w:szCs w:val="24"/>
        </w:rPr>
      </w:pPr>
    </w:p>
    <w:p w14:paraId="40E052B3" w14:textId="77777777" w:rsidR="00E334C8" w:rsidRPr="00492E49" w:rsidRDefault="00E334C8" w:rsidP="00E334C8">
      <w:pPr>
        <w:pStyle w:val="Heading3"/>
        <w:rPr>
          <w:rFonts w:cs="Arial"/>
          <w:szCs w:val="24"/>
        </w:rPr>
      </w:pPr>
      <w:bookmarkStart w:id="43" w:name="_Toc112153110"/>
      <w:r w:rsidRPr="00492E49">
        <w:rPr>
          <w:rFonts w:cs="Arial"/>
          <w:szCs w:val="24"/>
        </w:rPr>
        <w:t>Action on second day of unauthorised absence</w:t>
      </w:r>
      <w:bookmarkEnd w:id="43"/>
    </w:p>
    <w:p w14:paraId="78D17B36" w14:textId="77777777" w:rsidR="00E334C8" w:rsidRPr="00492E49" w:rsidRDefault="00E334C8" w:rsidP="00C81558">
      <w:pPr>
        <w:rPr>
          <w:rFonts w:cs="Arial"/>
          <w:szCs w:val="24"/>
        </w:rPr>
      </w:pPr>
    </w:p>
    <w:p w14:paraId="1770ACD2" w14:textId="5D699079" w:rsidR="00E334C8" w:rsidRPr="00492E49" w:rsidRDefault="00E334C8" w:rsidP="00E334C8">
      <w:pPr>
        <w:rPr>
          <w:rFonts w:cs="Arial"/>
          <w:szCs w:val="24"/>
        </w:rPr>
      </w:pPr>
      <w:r w:rsidRPr="00492E49">
        <w:rPr>
          <w:rFonts w:cs="Arial"/>
          <w:szCs w:val="24"/>
        </w:rPr>
        <w:t xml:space="preserve">On the second day of the employee’s unauthorised absence, if the manager has again been unable to contact the employee or the employee’s next of kin, </w:t>
      </w:r>
      <w:r w:rsidR="00830FED" w:rsidRPr="00492E49">
        <w:rPr>
          <w:rFonts w:cs="Arial"/>
          <w:szCs w:val="24"/>
        </w:rPr>
        <w:t xml:space="preserve">the manager should contact the Workforce Advisory Service to discuss the circumstances and whether the matter should be escalated to Safeguarding or the Police. </w:t>
      </w:r>
      <w:r w:rsidR="00BD5DD5">
        <w:rPr>
          <w:rFonts w:cs="Arial"/>
          <w:szCs w:val="24"/>
        </w:rPr>
        <w:t xml:space="preserve"> </w:t>
      </w:r>
      <w:r w:rsidR="00830FED" w:rsidRPr="00492E49">
        <w:rPr>
          <w:rFonts w:cs="Arial"/>
          <w:szCs w:val="24"/>
        </w:rPr>
        <w:t>T</w:t>
      </w:r>
      <w:r w:rsidRPr="00492E49">
        <w:rPr>
          <w:rFonts w:cs="Arial"/>
          <w:szCs w:val="24"/>
        </w:rPr>
        <w:t>he manager will writ</w:t>
      </w:r>
      <w:r w:rsidR="00FB09BD" w:rsidRPr="00492E49">
        <w:rPr>
          <w:rFonts w:cs="Arial"/>
          <w:szCs w:val="24"/>
        </w:rPr>
        <w:t>e</w:t>
      </w:r>
      <w:r w:rsidRPr="00492E49">
        <w:rPr>
          <w:rFonts w:cs="Arial"/>
          <w:szCs w:val="24"/>
        </w:rPr>
        <w:t xml:space="preserve"> to the employee detailing their absence and the attempts that have been made to contact them. The letter will s</w:t>
      </w:r>
      <w:r w:rsidR="001D66D5" w:rsidRPr="00492E49">
        <w:rPr>
          <w:rFonts w:cs="Arial"/>
          <w:szCs w:val="24"/>
        </w:rPr>
        <w:t>tate</w:t>
      </w:r>
      <w:r w:rsidRPr="00492E49">
        <w:rPr>
          <w:rFonts w:cs="Arial"/>
          <w:szCs w:val="24"/>
        </w:rPr>
        <w:t xml:space="preserve"> that no satisfactory explanation for the absence has been received, their pay has been withheld and it is required that the employee </w:t>
      </w:r>
      <w:proofErr w:type="gramStart"/>
      <w:r w:rsidRPr="00492E49">
        <w:rPr>
          <w:rFonts w:cs="Arial"/>
          <w:szCs w:val="24"/>
        </w:rPr>
        <w:t>make</w:t>
      </w:r>
      <w:r w:rsidR="00FB09BD" w:rsidRPr="00492E49">
        <w:rPr>
          <w:rFonts w:cs="Arial"/>
          <w:szCs w:val="24"/>
        </w:rPr>
        <w:t>s</w:t>
      </w:r>
      <w:r w:rsidRPr="00492E49">
        <w:rPr>
          <w:rFonts w:cs="Arial"/>
          <w:szCs w:val="24"/>
        </w:rPr>
        <w:t xml:space="preserve"> contact with</w:t>
      </w:r>
      <w:proofErr w:type="gramEnd"/>
      <w:r w:rsidRPr="00492E49">
        <w:rPr>
          <w:rFonts w:cs="Arial"/>
          <w:szCs w:val="24"/>
        </w:rPr>
        <w:t xml:space="preserve"> the manager as soon as possible, but no later than three days after the date of the letter.  The letter will advise the employee that, if they fail to make contact by the given deadline, the Trust will invoke the disciplinary procedure</w:t>
      </w:r>
      <w:sdt>
        <w:sdtPr>
          <w:rPr>
            <w:rFonts w:cs="Arial"/>
            <w:szCs w:val="24"/>
          </w:rPr>
          <w:id w:val="579790104"/>
          <w:citation/>
        </w:sdtPr>
        <w:sdtEndPr/>
        <w:sdtContent>
          <w:r w:rsidR="00A65DB8">
            <w:rPr>
              <w:rFonts w:cs="Arial"/>
              <w:szCs w:val="24"/>
            </w:rPr>
            <w:fldChar w:fldCharType="begin"/>
          </w:r>
          <w:r w:rsidR="00A65DB8">
            <w:rPr>
              <w:rFonts w:cs="Arial"/>
              <w:szCs w:val="24"/>
            </w:rPr>
            <w:instrText xml:space="preserve"> CITATION BTH1836 \l 2057  \m BTH18134</w:instrText>
          </w:r>
          <w:r w:rsidR="00A65DB8">
            <w:rPr>
              <w:rFonts w:cs="Arial"/>
              <w:szCs w:val="24"/>
            </w:rPr>
            <w:fldChar w:fldCharType="separate"/>
          </w:r>
          <w:r w:rsidR="005F0A36">
            <w:rPr>
              <w:rFonts w:cs="Arial"/>
              <w:noProof/>
              <w:szCs w:val="24"/>
            </w:rPr>
            <w:t xml:space="preserve"> </w:t>
          </w:r>
          <w:r w:rsidR="005F0A36" w:rsidRPr="005F0A36">
            <w:rPr>
              <w:rFonts w:cs="Arial"/>
              <w:noProof/>
              <w:szCs w:val="24"/>
            </w:rPr>
            <w:t>(8; 9)</w:t>
          </w:r>
          <w:r w:rsidR="00A65DB8">
            <w:rPr>
              <w:rFonts w:cs="Arial"/>
              <w:szCs w:val="24"/>
            </w:rPr>
            <w:fldChar w:fldCharType="end"/>
          </w:r>
        </w:sdtContent>
      </w:sdt>
      <w:r w:rsidRPr="00492E49">
        <w:rPr>
          <w:rFonts w:cs="Arial"/>
          <w:szCs w:val="24"/>
        </w:rPr>
        <w:t>.</w:t>
      </w:r>
    </w:p>
    <w:p w14:paraId="58A2C4D6" w14:textId="77777777" w:rsidR="00E334C8" w:rsidRPr="00492E49" w:rsidRDefault="00E334C8" w:rsidP="00E334C8">
      <w:pPr>
        <w:rPr>
          <w:rFonts w:cs="Arial"/>
          <w:szCs w:val="24"/>
        </w:rPr>
      </w:pPr>
    </w:p>
    <w:p w14:paraId="776629B2" w14:textId="77777777" w:rsidR="00E334C8" w:rsidRPr="00492E49" w:rsidRDefault="00E334C8" w:rsidP="00E334C8">
      <w:pPr>
        <w:pStyle w:val="Heading3"/>
        <w:numPr>
          <w:ilvl w:val="2"/>
          <w:numId w:val="8"/>
        </w:numPr>
        <w:rPr>
          <w:rFonts w:cs="Arial"/>
          <w:szCs w:val="24"/>
        </w:rPr>
      </w:pPr>
      <w:bookmarkStart w:id="44" w:name="_Toc35248181"/>
      <w:bookmarkStart w:id="45" w:name="_Toc112153111"/>
      <w:r w:rsidRPr="00492E49">
        <w:rPr>
          <w:rFonts w:cs="Arial"/>
          <w:szCs w:val="24"/>
        </w:rPr>
        <w:t>Further action after the deadline</w:t>
      </w:r>
      <w:bookmarkEnd w:id="44"/>
      <w:bookmarkEnd w:id="45"/>
    </w:p>
    <w:p w14:paraId="255A7758" w14:textId="77777777" w:rsidR="00E334C8" w:rsidRPr="00492E49" w:rsidRDefault="00E334C8" w:rsidP="00E334C8">
      <w:pPr>
        <w:rPr>
          <w:rFonts w:cs="Arial"/>
          <w:szCs w:val="24"/>
        </w:rPr>
      </w:pPr>
    </w:p>
    <w:p w14:paraId="1AA1312E" w14:textId="17904A02" w:rsidR="00E334C8" w:rsidRPr="00492E49" w:rsidRDefault="00E334C8" w:rsidP="00E334C8">
      <w:pPr>
        <w:rPr>
          <w:rFonts w:cs="Arial"/>
          <w:szCs w:val="24"/>
        </w:rPr>
      </w:pPr>
      <w:r w:rsidRPr="00492E49">
        <w:rPr>
          <w:rFonts w:cs="Arial"/>
          <w:szCs w:val="24"/>
        </w:rPr>
        <w:t>If, following the deadline, the employee has still not contacted the manager; the manager will send the employee a letter inviting them to attend a disciplinary hearing to explain their unauthorised absence.  The letter should advise the employee that the lack of an adequate explanation may result in formal action under the Trust’s Disciplinary Policy</w:t>
      </w:r>
      <w:sdt>
        <w:sdtPr>
          <w:rPr>
            <w:rFonts w:cs="Arial"/>
            <w:szCs w:val="24"/>
          </w:rPr>
          <w:id w:val="-1908830001"/>
          <w:citation/>
        </w:sdtPr>
        <w:sdtEndPr/>
        <w:sdtContent>
          <w:r w:rsidRPr="00492E49">
            <w:rPr>
              <w:rFonts w:cs="Arial"/>
              <w:szCs w:val="24"/>
            </w:rPr>
            <w:fldChar w:fldCharType="begin"/>
          </w:r>
          <w:r w:rsidR="00F547DE">
            <w:rPr>
              <w:rFonts w:cs="Arial"/>
              <w:szCs w:val="24"/>
            </w:rPr>
            <w:instrText xml:space="preserve">CITATION BTH1836 \l 2057 </w:instrText>
          </w:r>
          <w:r w:rsidR="00A65DB8">
            <w:rPr>
              <w:rFonts w:cs="Arial"/>
              <w:szCs w:val="24"/>
            </w:rPr>
            <w:instrText xml:space="preserve"> \m BTH18134</w:instrText>
          </w:r>
          <w:r w:rsidRPr="00492E49">
            <w:rPr>
              <w:rFonts w:cs="Arial"/>
              <w:szCs w:val="24"/>
            </w:rPr>
            <w:fldChar w:fldCharType="separate"/>
          </w:r>
          <w:r w:rsidR="005F0A36">
            <w:rPr>
              <w:rFonts w:cs="Arial"/>
              <w:noProof/>
              <w:szCs w:val="24"/>
            </w:rPr>
            <w:t xml:space="preserve"> </w:t>
          </w:r>
          <w:r w:rsidR="005F0A36" w:rsidRPr="005F0A36">
            <w:rPr>
              <w:rFonts w:cs="Arial"/>
              <w:noProof/>
              <w:szCs w:val="24"/>
            </w:rPr>
            <w:t>(8; 9)</w:t>
          </w:r>
          <w:r w:rsidRPr="00492E49">
            <w:rPr>
              <w:rFonts w:cs="Arial"/>
              <w:szCs w:val="24"/>
            </w:rPr>
            <w:fldChar w:fldCharType="end"/>
          </w:r>
        </w:sdtContent>
      </w:sdt>
      <w:r w:rsidRPr="00492E49">
        <w:rPr>
          <w:rFonts w:cs="Arial"/>
          <w:szCs w:val="24"/>
        </w:rPr>
        <w:t xml:space="preserve">. </w:t>
      </w:r>
    </w:p>
    <w:p w14:paraId="34E86CC1" w14:textId="77777777" w:rsidR="00E334C8" w:rsidRPr="00492E49" w:rsidRDefault="00E334C8" w:rsidP="00E334C8">
      <w:pPr>
        <w:rPr>
          <w:rFonts w:cs="Arial"/>
          <w:szCs w:val="24"/>
        </w:rPr>
      </w:pPr>
    </w:p>
    <w:p w14:paraId="53A1070C" w14:textId="77777777" w:rsidR="00E334C8" w:rsidRPr="00492E49" w:rsidRDefault="00E334C8" w:rsidP="00E334C8">
      <w:pPr>
        <w:pStyle w:val="Heading3"/>
        <w:numPr>
          <w:ilvl w:val="2"/>
          <w:numId w:val="8"/>
        </w:numPr>
        <w:rPr>
          <w:rFonts w:cs="Arial"/>
          <w:szCs w:val="24"/>
        </w:rPr>
      </w:pPr>
      <w:bookmarkStart w:id="46" w:name="_Toc35248182"/>
      <w:bookmarkStart w:id="47" w:name="_Toc112153112"/>
      <w:r w:rsidRPr="00492E49">
        <w:rPr>
          <w:rFonts w:cs="Arial"/>
          <w:szCs w:val="24"/>
        </w:rPr>
        <w:t>Disciplinary action as a result of unauthorised absence</w:t>
      </w:r>
      <w:bookmarkEnd w:id="46"/>
      <w:bookmarkEnd w:id="47"/>
    </w:p>
    <w:p w14:paraId="63983684" w14:textId="77777777" w:rsidR="00E334C8" w:rsidRPr="00492E49" w:rsidRDefault="00E334C8" w:rsidP="00E334C8">
      <w:pPr>
        <w:rPr>
          <w:rFonts w:cs="Arial"/>
          <w:szCs w:val="24"/>
        </w:rPr>
      </w:pPr>
    </w:p>
    <w:p w14:paraId="61705A04" w14:textId="77777777" w:rsidR="00E334C8" w:rsidRPr="00492E49" w:rsidRDefault="00E334C8" w:rsidP="00E334C8">
      <w:pPr>
        <w:rPr>
          <w:rFonts w:cs="Arial"/>
          <w:szCs w:val="24"/>
        </w:rPr>
      </w:pPr>
      <w:r w:rsidRPr="00492E49">
        <w:rPr>
          <w:rFonts w:cs="Arial"/>
          <w:szCs w:val="24"/>
        </w:rPr>
        <w:t xml:space="preserve">If the manager </w:t>
      </w:r>
      <w:proofErr w:type="gramStart"/>
      <w:r w:rsidRPr="00492E49">
        <w:rPr>
          <w:rFonts w:cs="Arial"/>
          <w:szCs w:val="24"/>
        </w:rPr>
        <w:t>makes contact with</w:t>
      </w:r>
      <w:proofErr w:type="gramEnd"/>
      <w:r w:rsidRPr="00492E49">
        <w:rPr>
          <w:rFonts w:cs="Arial"/>
          <w:szCs w:val="24"/>
        </w:rPr>
        <w:t xml:space="preserve"> the employee and/or the employee returns to work, the manager should conduct an immediate investigation into the reasons for their absence and their lack of contact with the Trust. </w:t>
      </w:r>
    </w:p>
    <w:p w14:paraId="09DBB989" w14:textId="77777777" w:rsidR="00E334C8" w:rsidRPr="00492E49" w:rsidRDefault="00E334C8" w:rsidP="00E334C8">
      <w:pPr>
        <w:rPr>
          <w:rFonts w:cs="Arial"/>
          <w:szCs w:val="24"/>
        </w:rPr>
      </w:pPr>
    </w:p>
    <w:p w14:paraId="614CE3A3" w14:textId="77777777" w:rsidR="00C142D4" w:rsidRPr="00492E49" w:rsidRDefault="00E334C8" w:rsidP="00C142D4">
      <w:pPr>
        <w:rPr>
          <w:rFonts w:cs="Arial"/>
          <w:szCs w:val="24"/>
        </w:rPr>
      </w:pPr>
      <w:r w:rsidRPr="00492E49">
        <w:rPr>
          <w:rFonts w:cs="Arial"/>
          <w:szCs w:val="24"/>
        </w:rPr>
        <w:t xml:space="preserve">If the manager is satisfied with the explanation for the employee’s absence and lack of contact with the Trust, the manager can conduct a </w:t>
      </w:r>
      <w:r w:rsidR="00DC03C9" w:rsidRPr="00492E49">
        <w:rPr>
          <w:rFonts w:cs="Arial"/>
          <w:szCs w:val="24"/>
        </w:rPr>
        <w:t>welcome back to work discussion</w:t>
      </w:r>
      <w:r w:rsidRPr="00492E49">
        <w:rPr>
          <w:rFonts w:cs="Arial"/>
          <w:szCs w:val="24"/>
        </w:rPr>
        <w:t xml:space="preserve"> and document the conversation as a recorded conversation. </w:t>
      </w:r>
      <w:r w:rsidR="00C142D4" w:rsidRPr="00492E49">
        <w:rPr>
          <w:rFonts w:cs="Arial"/>
          <w:szCs w:val="24"/>
        </w:rPr>
        <w:t>Pay will be reinstated from the employee’s return to work date.</w:t>
      </w:r>
    </w:p>
    <w:p w14:paraId="63E99131" w14:textId="77777777" w:rsidR="00E334C8" w:rsidRPr="00492E49" w:rsidRDefault="00E334C8" w:rsidP="00E334C8">
      <w:pPr>
        <w:rPr>
          <w:rFonts w:cs="Arial"/>
          <w:szCs w:val="24"/>
        </w:rPr>
      </w:pPr>
    </w:p>
    <w:p w14:paraId="1273E922" w14:textId="054D55B4" w:rsidR="00E334C8" w:rsidRPr="00492E49" w:rsidRDefault="00E334C8" w:rsidP="00E334C8">
      <w:pPr>
        <w:rPr>
          <w:rFonts w:cs="Arial"/>
          <w:szCs w:val="24"/>
        </w:rPr>
      </w:pPr>
      <w:r w:rsidRPr="00492E49">
        <w:rPr>
          <w:rFonts w:cs="Arial"/>
          <w:szCs w:val="24"/>
        </w:rPr>
        <w:t xml:space="preserve">If the employee is unable to provide a satisfactory explanation for their unauthorised absence and lack of contact with the Trust, the manager </w:t>
      </w:r>
      <w:r w:rsidR="00802BC5" w:rsidRPr="00492E49">
        <w:rPr>
          <w:rFonts w:cs="Arial"/>
          <w:szCs w:val="24"/>
        </w:rPr>
        <w:t>would</w:t>
      </w:r>
      <w:r w:rsidRPr="00492E49">
        <w:rPr>
          <w:rFonts w:cs="Arial"/>
          <w:szCs w:val="24"/>
        </w:rPr>
        <w:t xml:space="preserve"> invoke the Trust’s Disciplinary Policy</w:t>
      </w:r>
      <w:sdt>
        <w:sdtPr>
          <w:rPr>
            <w:rFonts w:cs="Arial"/>
            <w:szCs w:val="24"/>
          </w:rPr>
          <w:id w:val="-749191569"/>
          <w:citation/>
        </w:sdtPr>
        <w:sdtEndPr/>
        <w:sdtContent>
          <w:r w:rsidR="00A65DB8">
            <w:rPr>
              <w:rFonts w:cs="Arial"/>
              <w:szCs w:val="24"/>
            </w:rPr>
            <w:fldChar w:fldCharType="begin"/>
          </w:r>
          <w:r w:rsidR="00A65DB8">
            <w:rPr>
              <w:rFonts w:cs="Arial"/>
              <w:szCs w:val="24"/>
            </w:rPr>
            <w:instrText xml:space="preserve"> CITATION BTH1836 \l 2057  \m BTH18134</w:instrText>
          </w:r>
          <w:r w:rsidR="00A65DB8">
            <w:rPr>
              <w:rFonts w:cs="Arial"/>
              <w:szCs w:val="24"/>
            </w:rPr>
            <w:fldChar w:fldCharType="separate"/>
          </w:r>
          <w:r w:rsidR="005F0A36">
            <w:rPr>
              <w:rFonts w:cs="Arial"/>
              <w:noProof/>
              <w:szCs w:val="24"/>
            </w:rPr>
            <w:t xml:space="preserve"> </w:t>
          </w:r>
          <w:r w:rsidR="005F0A36" w:rsidRPr="005F0A36">
            <w:rPr>
              <w:rFonts w:cs="Arial"/>
              <w:noProof/>
              <w:szCs w:val="24"/>
            </w:rPr>
            <w:t>(8; 9)</w:t>
          </w:r>
          <w:r w:rsidR="00A65DB8">
            <w:rPr>
              <w:rFonts w:cs="Arial"/>
              <w:szCs w:val="24"/>
            </w:rPr>
            <w:fldChar w:fldCharType="end"/>
          </w:r>
        </w:sdtContent>
      </w:sdt>
      <w:r w:rsidR="00440E39">
        <w:rPr>
          <w:rFonts w:cs="Arial"/>
          <w:szCs w:val="24"/>
        </w:rPr>
        <w:t>.</w:t>
      </w:r>
      <w:r w:rsidR="00A65DB8">
        <w:rPr>
          <w:rFonts w:cs="Arial"/>
          <w:szCs w:val="24"/>
        </w:rPr>
        <w:t xml:space="preserve"> </w:t>
      </w:r>
      <w:r w:rsidR="00440E39">
        <w:rPr>
          <w:rFonts w:cs="Arial"/>
          <w:szCs w:val="24"/>
        </w:rPr>
        <w:t xml:space="preserve"> </w:t>
      </w:r>
      <w:r w:rsidR="00C142D4">
        <w:rPr>
          <w:rFonts w:cs="Arial"/>
          <w:szCs w:val="24"/>
        </w:rPr>
        <w:t xml:space="preserve">In these cases, pay will not be reinstated. </w:t>
      </w:r>
    </w:p>
    <w:p w14:paraId="7D0B5854" w14:textId="77777777" w:rsidR="00EB155F" w:rsidRPr="00492E49" w:rsidRDefault="00EB155F" w:rsidP="00C81558">
      <w:pPr>
        <w:rPr>
          <w:rFonts w:cs="Arial"/>
          <w:szCs w:val="24"/>
        </w:rPr>
      </w:pPr>
    </w:p>
    <w:p w14:paraId="37489131" w14:textId="77777777" w:rsidR="00EB155F" w:rsidRPr="00492E49" w:rsidRDefault="00EB155F" w:rsidP="00EB155F">
      <w:pPr>
        <w:pStyle w:val="Heading2"/>
        <w:rPr>
          <w:rFonts w:cs="Arial"/>
          <w:szCs w:val="24"/>
        </w:rPr>
      </w:pPr>
      <w:bookmarkStart w:id="48" w:name="_Toc112153113"/>
      <w:r w:rsidRPr="00492E49">
        <w:rPr>
          <w:rFonts w:cs="Arial"/>
          <w:szCs w:val="24"/>
        </w:rPr>
        <w:t>Conduct Whilst on Sick Leave</w:t>
      </w:r>
      <w:bookmarkEnd w:id="48"/>
    </w:p>
    <w:p w14:paraId="75F6D63F" w14:textId="77777777" w:rsidR="00EB155F" w:rsidRPr="00492E49" w:rsidRDefault="00EB155F" w:rsidP="00C81558">
      <w:pPr>
        <w:rPr>
          <w:rFonts w:cs="Arial"/>
          <w:szCs w:val="24"/>
        </w:rPr>
      </w:pPr>
    </w:p>
    <w:p w14:paraId="198619BD" w14:textId="61548ACF" w:rsidR="00EB155F" w:rsidRDefault="00EB155F" w:rsidP="00EB155F">
      <w:pPr>
        <w:rPr>
          <w:rFonts w:cs="Arial"/>
          <w:szCs w:val="24"/>
        </w:rPr>
      </w:pPr>
      <w:r w:rsidRPr="00492E49">
        <w:rPr>
          <w:rFonts w:cs="Arial"/>
          <w:szCs w:val="24"/>
        </w:rPr>
        <w:t xml:space="preserve">It is expected that the employee will do their utmost to facilitate a speedy return to fitness and to work. The Trust would not normally expect </w:t>
      </w:r>
      <w:r w:rsidR="001D66D5" w:rsidRPr="00492E49">
        <w:rPr>
          <w:rFonts w:cs="Arial"/>
          <w:szCs w:val="24"/>
        </w:rPr>
        <w:t xml:space="preserve">an </w:t>
      </w:r>
      <w:r w:rsidRPr="00492E49">
        <w:rPr>
          <w:rFonts w:cs="Arial"/>
          <w:szCs w:val="24"/>
        </w:rPr>
        <w:t xml:space="preserve">employee </w:t>
      </w:r>
      <w:r w:rsidR="001D66D5" w:rsidRPr="00492E49">
        <w:rPr>
          <w:rFonts w:cs="Arial"/>
          <w:szCs w:val="24"/>
        </w:rPr>
        <w:t xml:space="preserve">who is </w:t>
      </w:r>
      <w:r w:rsidRPr="00492E49">
        <w:rPr>
          <w:rFonts w:cs="Arial"/>
          <w:szCs w:val="24"/>
        </w:rPr>
        <w:t>absen</w:t>
      </w:r>
      <w:r w:rsidR="001D66D5" w:rsidRPr="00492E49">
        <w:rPr>
          <w:rFonts w:cs="Arial"/>
          <w:szCs w:val="24"/>
        </w:rPr>
        <w:t>t</w:t>
      </w:r>
      <w:r w:rsidRPr="00492E49">
        <w:rPr>
          <w:rFonts w:cs="Arial"/>
          <w:szCs w:val="24"/>
        </w:rPr>
        <w:t xml:space="preserve"> from work due to sickness or injury to:</w:t>
      </w:r>
    </w:p>
    <w:p w14:paraId="035E2469" w14:textId="77777777" w:rsidR="00F547DE" w:rsidRPr="00492E49" w:rsidRDefault="00F547DE" w:rsidP="00EB155F">
      <w:pPr>
        <w:rPr>
          <w:rFonts w:cs="Arial"/>
          <w:szCs w:val="24"/>
        </w:rPr>
      </w:pPr>
    </w:p>
    <w:p w14:paraId="48961C09" w14:textId="2A851307" w:rsidR="00EB155F" w:rsidRPr="00492E49" w:rsidRDefault="00EB155F" w:rsidP="00F547DE">
      <w:pPr>
        <w:pStyle w:val="BulletLevel1"/>
      </w:pPr>
      <w:r w:rsidRPr="00492E49">
        <w:t xml:space="preserve">Participate in any sports, hobbies or other activities which are in any way inconsistent with their illness or </w:t>
      </w:r>
      <w:r w:rsidR="00A65DB8" w:rsidRPr="00492E49">
        <w:t>injuries,</w:t>
      </w:r>
      <w:r w:rsidRPr="00492E49">
        <w:t xml:space="preserve"> or which aggravate the illness or delay recovery. </w:t>
      </w:r>
    </w:p>
    <w:p w14:paraId="41BE5DD6" w14:textId="77777777" w:rsidR="00EB155F" w:rsidRPr="00492E49" w:rsidRDefault="00EB155F" w:rsidP="00F547DE">
      <w:pPr>
        <w:pStyle w:val="BulletLevel1"/>
      </w:pPr>
      <w:r w:rsidRPr="00492E49">
        <w:t>Undertake any other employment, whether paid or unpaid when off sick and claiming Occupational Sick Pay.</w:t>
      </w:r>
    </w:p>
    <w:p w14:paraId="3F22A90B" w14:textId="77777777" w:rsidR="00EB155F" w:rsidRPr="00492E49" w:rsidRDefault="00EB155F" w:rsidP="00F547DE">
      <w:pPr>
        <w:pStyle w:val="BulletLevel1"/>
      </w:pPr>
      <w:r w:rsidRPr="00492E49">
        <w:t xml:space="preserve">Engage in any activity, which is inconsistent with the nature of the illness or injury. </w:t>
      </w:r>
    </w:p>
    <w:p w14:paraId="2FBBDDB8" w14:textId="77777777" w:rsidR="00EB155F" w:rsidRPr="00492E49" w:rsidRDefault="00EB155F" w:rsidP="00EB155F">
      <w:pPr>
        <w:rPr>
          <w:rFonts w:cs="Arial"/>
          <w:szCs w:val="24"/>
        </w:rPr>
      </w:pPr>
    </w:p>
    <w:p w14:paraId="5535A3B3" w14:textId="398BC9D6" w:rsidR="00EB155F" w:rsidRPr="00492E49" w:rsidRDefault="00EB155F" w:rsidP="00EB155F">
      <w:pPr>
        <w:rPr>
          <w:rFonts w:cs="Arial"/>
          <w:szCs w:val="24"/>
        </w:rPr>
      </w:pPr>
      <w:r w:rsidRPr="00492E49">
        <w:rPr>
          <w:rFonts w:cs="Arial"/>
          <w:szCs w:val="24"/>
        </w:rPr>
        <w:t>A breach of any of the above may be deemed as gross misconduct and subject to the Trust’s Disciplinary Policy</w:t>
      </w:r>
      <w:sdt>
        <w:sdtPr>
          <w:rPr>
            <w:rFonts w:cs="Arial"/>
            <w:szCs w:val="24"/>
          </w:rPr>
          <w:id w:val="-1204857366"/>
          <w:citation/>
        </w:sdtPr>
        <w:sdtEndPr/>
        <w:sdtContent>
          <w:r w:rsidR="00A65DB8">
            <w:rPr>
              <w:rFonts w:cs="Arial"/>
              <w:szCs w:val="24"/>
            </w:rPr>
            <w:fldChar w:fldCharType="begin"/>
          </w:r>
          <w:r w:rsidR="00A65DB8">
            <w:rPr>
              <w:rFonts w:cs="Arial"/>
              <w:szCs w:val="24"/>
            </w:rPr>
            <w:instrText xml:space="preserve"> CITATION BTH1836 \l 2057  \m BTH18134</w:instrText>
          </w:r>
          <w:r w:rsidR="00A65DB8">
            <w:rPr>
              <w:rFonts w:cs="Arial"/>
              <w:szCs w:val="24"/>
            </w:rPr>
            <w:fldChar w:fldCharType="separate"/>
          </w:r>
          <w:r w:rsidR="005F0A36">
            <w:rPr>
              <w:rFonts w:cs="Arial"/>
              <w:noProof/>
              <w:szCs w:val="24"/>
            </w:rPr>
            <w:t xml:space="preserve"> </w:t>
          </w:r>
          <w:r w:rsidR="005F0A36" w:rsidRPr="005F0A36">
            <w:rPr>
              <w:rFonts w:cs="Arial"/>
              <w:noProof/>
              <w:szCs w:val="24"/>
            </w:rPr>
            <w:t>(8; 9)</w:t>
          </w:r>
          <w:r w:rsidR="00A65DB8">
            <w:rPr>
              <w:rFonts w:cs="Arial"/>
              <w:szCs w:val="24"/>
            </w:rPr>
            <w:fldChar w:fldCharType="end"/>
          </w:r>
        </w:sdtContent>
      </w:sdt>
      <w:r w:rsidRPr="00492E49">
        <w:rPr>
          <w:rFonts w:cs="Arial"/>
          <w:szCs w:val="24"/>
        </w:rPr>
        <w:t xml:space="preserve">. </w:t>
      </w:r>
    </w:p>
    <w:p w14:paraId="05D5EB4A" w14:textId="77777777" w:rsidR="00802BC5" w:rsidRPr="00492E49" w:rsidRDefault="00802BC5" w:rsidP="00EB155F">
      <w:pPr>
        <w:rPr>
          <w:rFonts w:cs="Arial"/>
          <w:szCs w:val="24"/>
        </w:rPr>
      </w:pPr>
    </w:p>
    <w:p w14:paraId="7AB02084" w14:textId="77777777" w:rsidR="00802BC5" w:rsidRPr="00492E49" w:rsidRDefault="00802BC5" w:rsidP="00AD2292">
      <w:pPr>
        <w:pStyle w:val="Heading2"/>
        <w:rPr>
          <w:rFonts w:cs="Arial"/>
          <w:szCs w:val="24"/>
        </w:rPr>
      </w:pPr>
      <w:bookmarkStart w:id="49" w:name="_Toc112153114"/>
      <w:r w:rsidRPr="00492E49">
        <w:rPr>
          <w:rFonts w:cs="Arial"/>
          <w:szCs w:val="24"/>
        </w:rPr>
        <w:t xml:space="preserve">Extreme </w:t>
      </w:r>
      <w:r w:rsidR="00AD2292" w:rsidRPr="00492E49">
        <w:rPr>
          <w:rFonts w:cs="Arial"/>
          <w:szCs w:val="24"/>
        </w:rPr>
        <w:t>Dangerous Activities</w:t>
      </w:r>
      <w:bookmarkEnd w:id="49"/>
    </w:p>
    <w:p w14:paraId="51DC4F5A" w14:textId="77777777" w:rsidR="00AD2292" w:rsidRPr="00492E49" w:rsidRDefault="00AD2292" w:rsidP="00EB155F">
      <w:pPr>
        <w:rPr>
          <w:rFonts w:cs="Arial"/>
          <w:szCs w:val="24"/>
        </w:rPr>
      </w:pPr>
    </w:p>
    <w:p w14:paraId="0BDD2303" w14:textId="05EE98D6" w:rsidR="00AD2292" w:rsidRDefault="00830FED" w:rsidP="00EB155F">
      <w:pPr>
        <w:rPr>
          <w:rFonts w:cs="Arial"/>
          <w:szCs w:val="24"/>
        </w:rPr>
      </w:pPr>
      <w:r w:rsidRPr="00492E49">
        <w:rPr>
          <w:rFonts w:cs="Arial"/>
          <w:szCs w:val="24"/>
        </w:rPr>
        <w:t>Where e</w:t>
      </w:r>
      <w:r w:rsidR="00AD2292" w:rsidRPr="00492E49">
        <w:rPr>
          <w:rFonts w:cs="Arial"/>
          <w:szCs w:val="24"/>
        </w:rPr>
        <w:t>mployees undertak</w:t>
      </w:r>
      <w:r w:rsidRPr="00492E49">
        <w:rPr>
          <w:rFonts w:cs="Arial"/>
          <w:szCs w:val="24"/>
        </w:rPr>
        <w:t>e</w:t>
      </w:r>
      <w:r w:rsidR="00AD2292" w:rsidRPr="00492E49">
        <w:rPr>
          <w:rFonts w:cs="Arial"/>
          <w:szCs w:val="24"/>
        </w:rPr>
        <w:t xml:space="preserve"> extremely dangerous </w:t>
      </w:r>
      <w:r w:rsidR="001D66D5" w:rsidRPr="00492E49">
        <w:rPr>
          <w:rFonts w:cs="Arial"/>
          <w:szCs w:val="24"/>
        </w:rPr>
        <w:t xml:space="preserve">or </w:t>
      </w:r>
      <w:r w:rsidR="003F568C" w:rsidRPr="00492E49">
        <w:rPr>
          <w:rFonts w:cs="Arial"/>
          <w:szCs w:val="24"/>
        </w:rPr>
        <w:t>high-risk</w:t>
      </w:r>
      <w:r w:rsidR="001D66D5" w:rsidRPr="00492E49">
        <w:rPr>
          <w:rFonts w:cs="Arial"/>
          <w:szCs w:val="24"/>
        </w:rPr>
        <w:t xml:space="preserve"> </w:t>
      </w:r>
      <w:r w:rsidR="00AD2292" w:rsidRPr="00492E49">
        <w:rPr>
          <w:rFonts w:cs="Arial"/>
          <w:szCs w:val="24"/>
        </w:rPr>
        <w:t xml:space="preserve">activities, the Trust will not be held responsible and occupational sick pay may be withheld. </w:t>
      </w:r>
    </w:p>
    <w:p w14:paraId="511CB7D1" w14:textId="55C4BC0B" w:rsidR="00DE7C63" w:rsidRDefault="00DE7C63" w:rsidP="00EB155F">
      <w:pPr>
        <w:rPr>
          <w:rFonts w:cs="Arial"/>
          <w:szCs w:val="24"/>
        </w:rPr>
      </w:pPr>
    </w:p>
    <w:p w14:paraId="776EDA25" w14:textId="3268B9E8" w:rsidR="00DE7C63" w:rsidRDefault="00DE7C63" w:rsidP="00DE7C63">
      <w:pPr>
        <w:pStyle w:val="Heading2"/>
      </w:pPr>
      <w:bookmarkStart w:id="50" w:name="_Toc112153115"/>
      <w:r>
        <w:t>Appeals</w:t>
      </w:r>
      <w:bookmarkEnd w:id="50"/>
    </w:p>
    <w:p w14:paraId="0E06B55F" w14:textId="5C369D39" w:rsidR="00DE7C63" w:rsidRDefault="00DE7C63" w:rsidP="00EB155F">
      <w:pPr>
        <w:rPr>
          <w:rFonts w:cs="Arial"/>
          <w:szCs w:val="24"/>
        </w:rPr>
      </w:pPr>
    </w:p>
    <w:p w14:paraId="36801B48" w14:textId="57D737AB" w:rsidR="00DE7C63" w:rsidRDefault="00DE7C63" w:rsidP="00DE7C63">
      <w:pPr>
        <w:pStyle w:val="Default"/>
      </w:pPr>
      <w:r>
        <w:t xml:space="preserve">Employees have the right of appeal against any formal sanction or dismissal issued at the Final Formal Hearing outlined in </w:t>
      </w:r>
      <w:r w:rsidR="009F476D">
        <w:t>Appendix 1 and Appendix 2</w:t>
      </w:r>
      <w:r>
        <w:t xml:space="preserve">. </w:t>
      </w:r>
      <w:r w:rsidR="003F568C">
        <w:t xml:space="preserve"> </w:t>
      </w:r>
      <w:r>
        <w:t xml:space="preserve">The appeal must be submitted in writing to the Head of HR within 10 working days of the decision being communicated.  </w:t>
      </w:r>
    </w:p>
    <w:p w14:paraId="3EECAFA2" w14:textId="191ABA83" w:rsidR="00DE7C63" w:rsidRDefault="00DE7C63" w:rsidP="00DE7C63">
      <w:pPr>
        <w:pStyle w:val="Default"/>
      </w:pPr>
    </w:p>
    <w:p w14:paraId="1626D145" w14:textId="77777777" w:rsidR="00584648" w:rsidRPr="00492E49" w:rsidRDefault="00584648" w:rsidP="00584648">
      <w:pPr>
        <w:pStyle w:val="Heading2"/>
        <w:rPr>
          <w:rFonts w:cs="Arial"/>
          <w:szCs w:val="24"/>
        </w:rPr>
      </w:pPr>
      <w:bookmarkStart w:id="51" w:name="_Toc112153116"/>
      <w:r w:rsidRPr="00492E49">
        <w:rPr>
          <w:rFonts w:cs="Arial"/>
          <w:szCs w:val="24"/>
        </w:rPr>
        <w:t>Dismissal by Mutual Consent</w:t>
      </w:r>
      <w:bookmarkEnd w:id="51"/>
      <w:r w:rsidRPr="00492E49">
        <w:rPr>
          <w:rFonts w:cs="Arial"/>
          <w:szCs w:val="24"/>
        </w:rPr>
        <w:t xml:space="preserve"> </w:t>
      </w:r>
    </w:p>
    <w:p w14:paraId="6A36F837" w14:textId="77777777" w:rsidR="00584648" w:rsidRPr="00492E49" w:rsidRDefault="00584648" w:rsidP="00EB155F">
      <w:pPr>
        <w:rPr>
          <w:rFonts w:cs="Arial"/>
          <w:b/>
          <w:bCs w:val="0"/>
          <w:szCs w:val="24"/>
        </w:rPr>
      </w:pPr>
    </w:p>
    <w:p w14:paraId="59DD4001" w14:textId="34F63FFC" w:rsidR="00584648" w:rsidRPr="00492E49" w:rsidRDefault="00584648" w:rsidP="00584648">
      <w:pPr>
        <w:rPr>
          <w:rFonts w:cs="Arial"/>
          <w:szCs w:val="24"/>
        </w:rPr>
      </w:pPr>
      <w:r w:rsidRPr="00492E49">
        <w:rPr>
          <w:rFonts w:cs="Arial"/>
          <w:szCs w:val="24"/>
        </w:rPr>
        <w:t>There may be some instances where the nature of the employee’s illness is such that they do not believe there is any prospect of them returning to work within a reasonable timeframe; they do not wish to proceed with a formal hearing or are too unwell to do so.</w:t>
      </w:r>
      <w:r w:rsidR="003F568C">
        <w:rPr>
          <w:rFonts w:cs="Arial"/>
          <w:szCs w:val="24"/>
        </w:rPr>
        <w:t xml:space="preserve"> </w:t>
      </w:r>
      <w:r w:rsidRPr="00492E49">
        <w:rPr>
          <w:rFonts w:cs="Arial"/>
          <w:szCs w:val="24"/>
        </w:rPr>
        <w:t xml:space="preserve"> In such circumstances they may wish to consent to the Trust dismissing them on the grounds of capability - ill health. </w:t>
      </w:r>
      <w:r w:rsidR="003F568C">
        <w:rPr>
          <w:rFonts w:cs="Arial"/>
          <w:szCs w:val="24"/>
        </w:rPr>
        <w:t xml:space="preserve"> </w:t>
      </w:r>
      <w:r w:rsidRPr="00492E49">
        <w:rPr>
          <w:rFonts w:cs="Arial"/>
          <w:szCs w:val="24"/>
        </w:rPr>
        <w:t>If this is the case the possibility of giving consent to dismiss them should be discussed with the employee at one of the wellbeing meetings</w:t>
      </w:r>
      <w:r w:rsidR="001D66D5" w:rsidRPr="00492E49">
        <w:rPr>
          <w:rFonts w:cs="Arial"/>
          <w:szCs w:val="24"/>
        </w:rPr>
        <w:t xml:space="preserve"> where HR are in attendance</w:t>
      </w:r>
      <w:r w:rsidRPr="00492E49">
        <w:rPr>
          <w:rFonts w:cs="Arial"/>
          <w:szCs w:val="24"/>
        </w:rPr>
        <w:t xml:space="preserve">. </w:t>
      </w:r>
      <w:r w:rsidR="003F568C">
        <w:rPr>
          <w:rFonts w:cs="Arial"/>
          <w:szCs w:val="24"/>
        </w:rPr>
        <w:t xml:space="preserve"> </w:t>
      </w:r>
      <w:r w:rsidRPr="00492E49">
        <w:rPr>
          <w:rFonts w:cs="Arial"/>
          <w:szCs w:val="24"/>
        </w:rPr>
        <w:t xml:space="preserve">The employee should be satisfied that the Trust has taken all reasonable action to support them to return to work, and potential alternatives explored then dismissal by mutual consent may be considered. </w:t>
      </w:r>
    </w:p>
    <w:p w14:paraId="17ED4107" w14:textId="77777777" w:rsidR="00584648" w:rsidRPr="00492E49" w:rsidRDefault="00584648" w:rsidP="00584648">
      <w:pPr>
        <w:rPr>
          <w:rFonts w:cs="Arial"/>
          <w:szCs w:val="24"/>
        </w:rPr>
      </w:pPr>
    </w:p>
    <w:p w14:paraId="03E47B25" w14:textId="63BCDCCB" w:rsidR="00584648" w:rsidRPr="00492E49" w:rsidRDefault="00584648" w:rsidP="00584648">
      <w:pPr>
        <w:rPr>
          <w:rFonts w:cs="Arial"/>
          <w:szCs w:val="24"/>
        </w:rPr>
      </w:pPr>
      <w:r w:rsidRPr="00492E49">
        <w:rPr>
          <w:rFonts w:cs="Arial"/>
          <w:szCs w:val="24"/>
        </w:rPr>
        <w:t>If the employee wishes to proceed with dismissal by mutual consent, this discussion must be detailed and documented in a letter making it clear that the employee will be dismissed on the grounds of capability ill health and the date of dismissal confirmed.</w:t>
      </w:r>
      <w:r w:rsidR="003F568C">
        <w:rPr>
          <w:rFonts w:cs="Arial"/>
          <w:szCs w:val="24"/>
        </w:rPr>
        <w:t xml:space="preserve"> </w:t>
      </w:r>
      <w:r w:rsidRPr="00492E49">
        <w:rPr>
          <w:rFonts w:cs="Arial"/>
          <w:szCs w:val="24"/>
        </w:rPr>
        <w:t xml:space="preserve"> The employee can retract their consent at any point leading up to the confirmed date of dismissal.</w:t>
      </w:r>
      <w:r w:rsidR="00072E20" w:rsidRPr="00492E49">
        <w:rPr>
          <w:rFonts w:cs="Arial"/>
          <w:szCs w:val="24"/>
        </w:rPr>
        <w:t xml:space="preserve"> If the employee retracts their consent to be dismissed the manager will prepare to progress to </w:t>
      </w:r>
      <w:r w:rsidR="00072E20" w:rsidRPr="00492E49">
        <w:rPr>
          <w:rFonts w:cs="Arial"/>
          <w:szCs w:val="24"/>
        </w:rPr>
        <w:lastRenderedPageBreak/>
        <w:t xml:space="preserve">the next stage of the </w:t>
      </w:r>
      <w:r w:rsidR="003F568C" w:rsidRPr="00492E49">
        <w:rPr>
          <w:rFonts w:cs="Arial"/>
          <w:szCs w:val="24"/>
        </w:rPr>
        <w:t>long-term</w:t>
      </w:r>
      <w:r w:rsidR="00072E20" w:rsidRPr="00492E49">
        <w:rPr>
          <w:rFonts w:cs="Arial"/>
          <w:szCs w:val="24"/>
        </w:rPr>
        <w:t xml:space="preserve"> sickness process.</w:t>
      </w:r>
      <w:r w:rsidR="003F568C">
        <w:rPr>
          <w:rFonts w:cs="Arial"/>
          <w:szCs w:val="24"/>
        </w:rPr>
        <w:t xml:space="preserve"> </w:t>
      </w:r>
      <w:r w:rsidR="00072E20" w:rsidRPr="00492E49">
        <w:rPr>
          <w:rFonts w:cs="Arial"/>
          <w:szCs w:val="24"/>
        </w:rPr>
        <w:t xml:space="preserve"> </w:t>
      </w:r>
      <w:r w:rsidRPr="00492E49">
        <w:rPr>
          <w:rFonts w:cs="Arial"/>
          <w:szCs w:val="24"/>
        </w:rPr>
        <w:t xml:space="preserve">The employee will still have the right to appeal the decision. </w:t>
      </w:r>
    </w:p>
    <w:p w14:paraId="6F54E67F" w14:textId="77777777" w:rsidR="00584648" w:rsidRPr="00492E49" w:rsidRDefault="00584648" w:rsidP="00584648">
      <w:pPr>
        <w:rPr>
          <w:rFonts w:cs="Arial"/>
          <w:szCs w:val="24"/>
        </w:rPr>
      </w:pPr>
    </w:p>
    <w:p w14:paraId="271B8ED9" w14:textId="2B6D6F5B" w:rsidR="00584648" w:rsidRPr="00492E49" w:rsidRDefault="00584648" w:rsidP="00584648">
      <w:pPr>
        <w:rPr>
          <w:rFonts w:cs="Arial"/>
          <w:szCs w:val="24"/>
        </w:rPr>
      </w:pPr>
      <w:r w:rsidRPr="00492E49">
        <w:rPr>
          <w:rFonts w:cs="Arial"/>
          <w:szCs w:val="24"/>
        </w:rPr>
        <w:t>Should the employee not wish to be dismissed from employment, but does not want to attend a formal hearing, they retain the right to resign from their post</w:t>
      </w:r>
      <w:r w:rsidR="00072E20" w:rsidRPr="00492E49">
        <w:rPr>
          <w:rFonts w:cs="Arial"/>
          <w:szCs w:val="24"/>
        </w:rPr>
        <w:t xml:space="preserve">. </w:t>
      </w:r>
      <w:r w:rsidRPr="00492E49">
        <w:rPr>
          <w:rFonts w:cs="Arial"/>
          <w:szCs w:val="24"/>
        </w:rPr>
        <w:t>Employees when considering this option need to be aware that they will have their notice period and any outstanding annual leave paid as Payment in Lieu of Notice (PILON) and this will not be pensionable.</w:t>
      </w:r>
    </w:p>
    <w:p w14:paraId="6743E648" w14:textId="77777777" w:rsidR="00584648" w:rsidRPr="00492E49" w:rsidRDefault="00584648" w:rsidP="00584648">
      <w:pPr>
        <w:rPr>
          <w:rFonts w:cs="Arial"/>
          <w:szCs w:val="24"/>
        </w:rPr>
      </w:pPr>
    </w:p>
    <w:p w14:paraId="591EBC45" w14:textId="673C79BD" w:rsidR="00584648" w:rsidRPr="00492E49" w:rsidRDefault="001223F7" w:rsidP="00584648">
      <w:pPr>
        <w:rPr>
          <w:rFonts w:cs="Arial"/>
          <w:szCs w:val="24"/>
        </w:rPr>
      </w:pPr>
      <w:r w:rsidRPr="00492E49">
        <w:rPr>
          <w:rFonts w:cs="Arial"/>
          <w:szCs w:val="24"/>
        </w:rPr>
        <w:t>T</w:t>
      </w:r>
      <w:r w:rsidR="00584648" w:rsidRPr="00492E49">
        <w:rPr>
          <w:rFonts w:cs="Arial"/>
          <w:szCs w:val="24"/>
        </w:rPr>
        <w:t xml:space="preserve">he manager will need to obtain written confirmation from someone in their reporting line </w:t>
      </w:r>
      <w:r w:rsidRPr="00492E49">
        <w:rPr>
          <w:rFonts w:cs="Arial"/>
          <w:szCs w:val="24"/>
        </w:rPr>
        <w:t xml:space="preserve">at Band 8b or higher with delegated </w:t>
      </w:r>
      <w:r w:rsidR="00584648" w:rsidRPr="00492E49">
        <w:rPr>
          <w:rFonts w:cs="Arial"/>
          <w:szCs w:val="24"/>
        </w:rPr>
        <w:t>authority to dismiss in these circumstances</w:t>
      </w:r>
      <w:r w:rsidR="000319A8" w:rsidRPr="00492E49">
        <w:rPr>
          <w:rFonts w:cs="Arial"/>
          <w:szCs w:val="24"/>
        </w:rPr>
        <w:t xml:space="preserve"> with advice sought from the Workforce Business Partner. </w:t>
      </w:r>
    </w:p>
    <w:p w14:paraId="0B299A35" w14:textId="77777777" w:rsidR="00EB155F" w:rsidRPr="00492E49" w:rsidRDefault="00EB155F" w:rsidP="00C81558">
      <w:pPr>
        <w:rPr>
          <w:rFonts w:cs="Arial"/>
          <w:szCs w:val="24"/>
        </w:rPr>
      </w:pPr>
    </w:p>
    <w:p w14:paraId="560D8F63" w14:textId="77777777" w:rsidR="00C16145" w:rsidRPr="00492E49" w:rsidRDefault="00C16145" w:rsidP="00C16145">
      <w:pPr>
        <w:pStyle w:val="Heading2"/>
        <w:numPr>
          <w:ilvl w:val="1"/>
          <w:numId w:val="8"/>
        </w:numPr>
        <w:ind w:left="567"/>
        <w:rPr>
          <w:rFonts w:cs="Arial"/>
          <w:szCs w:val="24"/>
        </w:rPr>
      </w:pPr>
      <w:bookmarkStart w:id="52" w:name="_Toc112153117"/>
      <w:r w:rsidRPr="00492E49">
        <w:rPr>
          <w:rFonts w:cs="Arial"/>
          <w:szCs w:val="24"/>
        </w:rPr>
        <w:t>Countering Fraudulent Activity</w:t>
      </w:r>
      <w:bookmarkEnd w:id="52"/>
    </w:p>
    <w:p w14:paraId="6142A247" w14:textId="77777777" w:rsidR="00C16145" w:rsidRPr="00492E49" w:rsidRDefault="00C16145" w:rsidP="00C16145">
      <w:pPr>
        <w:rPr>
          <w:rFonts w:cs="Arial"/>
          <w:szCs w:val="24"/>
        </w:rPr>
      </w:pPr>
    </w:p>
    <w:p w14:paraId="54586B6A" w14:textId="77037C49" w:rsidR="00C16145" w:rsidRPr="00492E49" w:rsidRDefault="00C16145" w:rsidP="00C16145">
      <w:pPr>
        <w:rPr>
          <w:rFonts w:cs="Arial"/>
          <w:szCs w:val="24"/>
        </w:rPr>
      </w:pPr>
      <w:r w:rsidRPr="00492E49">
        <w:rPr>
          <w:rFonts w:cs="Arial"/>
          <w:szCs w:val="24"/>
        </w:rPr>
        <w:t xml:space="preserve">The Trust has a zero tolerance to allegations of fraudulent activity.   Any suspicions of fraudulent activity will be referred </w:t>
      </w:r>
      <w:sdt>
        <w:sdtPr>
          <w:rPr>
            <w:rFonts w:cs="Arial"/>
            <w:szCs w:val="24"/>
          </w:rPr>
          <w:id w:val="-1385256049"/>
          <w:citation/>
        </w:sdtPr>
        <w:sdtEndPr/>
        <w:sdtContent>
          <w:r w:rsidR="00B32E71">
            <w:rPr>
              <w:rFonts w:cs="Arial"/>
              <w:szCs w:val="24"/>
            </w:rPr>
            <w:fldChar w:fldCharType="begin"/>
          </w:r>
          <w:r w:rsidR="00B32E71">
            <w:rPr>
              <w:rFonts w:cs="Arial"/>
              <w:szCs w:val="24"/>
            </w:rPr>
            <w:instrText xml:space="preserve"> CITATION BTH202 \l 2057 </w:instrText>
          </w:r>
          <w:r w:rsidR="00B32E71">
            <w:rPr>
              <w:rFonts w:cs="Arial"/>
              <w:szCs w:val="24"/>
            </w:rPr>
            <w:fldChar w:fldCharType="separate"/>
          </w:r>
          <w:r w:rsidR="005F0A36" w:rsidRPr="005F0A36">
            <w:rPr>
              <w:rFonts w:cs="Arial"/>
              <w:noProof/>
              <w:szCs w:val="24"/>
            </w:rPr>
            <w:t>(3)</w:t>
          </w:r>
          <w:r w:rsidR="00B32E71">
            <w:rPr>
              <w:rFonts w:cs="Arial"/>
              <w:szCs w:val="24"/>
            </w:rPr>
            <w:fldChar w:fldCharType="end"/>
          </w:r>
        </w:sdtContent>
      </w:sdt>
      <w:r w:rsidR="00B32E71">
        <w:rPr>
          <w:rFonts w:cs="Arial"/>
          <w:szCs w:val="24"/>
        </w:rPr>
        <w:t xml:space="preserve"> </w:t>
      </w:r>
      <w:r w:rsidRPr="00492E49">
        <w:rPr>
          <w:rFonts w:cs="Arial"/>
          <w:szCs w:val="24"/>
        </w:rPr>
        <w:t xml:space="preserve">to the Trust’s Counter Fraud Specialist </w:t>
      </w:r>
      <w:r w:rsidR="008A7157">
        <w:t xml:space="preserve">via </w:t>
      </w:r>
      <w:hyperlink r:id="rId14" w:history="1">
        <w:r w:rsidR="008A7157">
          <w:rPr>
            <w:rStyle w:val="Hyperlink"/>
          </w:rPr>
          <w:t>Pages - Counter Fraud (xfyldecoast.nhs.uk)</w:t>
        </w:r>
      </w:hyperlink>
      <w:r w:rsidR="008A7157">
        <w:t xml:space="preserve"> </w:t>
      </w:r>
      <w:r w:rsidRPr="00492E49">
        <w:rPr>
          <w:rFonts w:cs="Arial"/>
          <w:szCs w:val="24"/>
        </w:rPr>
        <w:t xml:space="preserve">for detailed information gathering. Should such an investigation find reasonable grounds to suspect an offence has been committed, further action will be taken, in accordance </w:t>
      </w:r>
      <w:r w:rsidR="00AD2292" w:rsidRPr="00492E49">
        <w:rPr>
          <w:rFonts w:cs="Arial"/>
          <w:szCs w:val="24"/>
        </w:rPr>
        <w:t>with</w:t>
      </w:r>
      <w:r w:rsidRPr="00492E49">
        <w:rPr>
          <w:rFonts w:cs="Arial"/>
          <w:szCs w:val="24"/>
        </w:rPr>
        <w:t xml:space="preserve"> the Trust’s </w:t>
      </w:r>
      <w:r w:rsidR="00492E49">
        <w:rPr>
          <w:rFonts w:cs="Arial"/>
          <w:szCs w:val="24"/>
        </w:rPr>
        <w:t>C</w:t>
      </w:r>
      <w:r w:rsidRPr="00492E49">
        <w:rPr>
          <w:rFonts w:cs="Arial"/>
          <w:szCs w:val="24"/>
        </w:rPr>
        <w:t xml:space="preserve">ounter </w:t>
      </w:r>
      <w:r w:rsidR="00492E49">
        <w:rPr>
          <w:rFonts w:cs="Arial"/>
          <w:szCs w:val="24"/>
        </w:rPr>
        <w:t>F</w:t>
      </w:r>
      <w:r w:rsidRPr="00492E49">
        <w:rPr>
          <w:rFonts w:cs="Arial"/>
          <w:szCs w:val="24"/>
        </w:rPr>
        <w:t xml:space="preserve">raud and </w:t>
      </w:r>
      <w:r w:rsidR="00492E49">
        <w:rPr>
          <w:rFonts w:cs="Arial"/>
          <w:szCs w:val="24"/>
        </w:rPr>
        <w:t>C</w:t>
      </w:r>
      <w:r w:rsidRPr="00492E49">
        <w:rPr>
          <w:rFonts w:cs="Arial"/>
          <w:szCs w:val="24"/>
        </w:rPr>
        <w:t>orruption polic</w:t>
      </w:r>
      <w:r w:rsidR="00492E49">
        <w:rPr>
          <w:rFonts w:cs="Arial"/>
          <w:szCs w:val="24"/>
        </w:rPr>
        <w:t>y</w:t>
      </w:r>
      <w:r w:rsidR="00A842C4">
        <w:rPr>
          <w:rFonts w:cs="Arial"/>
          <w:szCs w:val="24"/>
        </w:rPr>
        <w:t xml:space="preserve"> and the </w:t>
      </w:r>
      <w:r w:rsidR="00633150">
        <w:rPr>
          <w:rFonts w:cs="Arial"/>
          <w:szCs w:val="24"/>
        </w:rPr>
        <w:t xml:space="preserve">Trust’s </w:t>
      </w:r>
      <w:r w:rsidR="00A842C4">
        <w:rPr>
          <w:rFonts w:cs="Arial"/>
        </w:rPr>
        <w:t>Standard Business Conduct Policy</w:t>
      </w:r>
      <w:sdt>
        <w:sdtPr>
          <w:rPr>
            <w:rFonts w:cs="Arial"/>
          </w:rPr>
          <w:id w:val="-1123608651"/>
          <w:citation/>
        </w:sdtPr>
        <w:sdtEndPr/>
        <w:sdtContent>
          <w:r w:rsidR="003F568C">
            <w:rPr>
              <w:rFonts w:cs="Arial"/>
            </w:rPr>
            <w:fldChar w:fldCharType="begin"/>
          </w:r>
          <w:r w:rsidR="003F568C">
            <w:rPr>
              <w:rFonts w:cs="Arial"/>
            </w:rPr>
            <w:instrText xml:space="preserve"> CITATION BTH17114 \l 2057 </w:instrText>
          </w:r>
          <w:r w:rsidR="003F568C">
            <w:rPr>
              <w:rFonts w:cs="Arial"/>
            </w:rPr>
            <w:fldChar w:fldCharType="separate"/>
          </w:r>
          <w:r w:rsidR="005F0A36">
            <w:rPr>
              <w:rFonts w:cs="Arial"/>
              <w:noProof/>
            </w:rPr>
            <w:t xml:space="preserve"> </w:t>
          </w:r>
          <w:r w:rsidR="005F0A36" w:rsidRPr="005F0A36">
            <w:rPr>
              <w:rFonts w:cs="Arial"/>
              <w:noProof/>
            </w:rPr>
            <w:t>(10)</w:t>
          </w:r>
          <w:r w:rsidR="003F568C">
            <w:rPr>
              <w:rFonts w:cs="Arial"/>
            </w:rPr>
            <w:fldChar w:fldCharType="end"/>
          </w:r>
        </w:sdtContent>
      </w:sdt>
      <w:r w:rsidRPr="00492E49">
        <w:rPr>
          <w:rFonts w:cs="Arial"/>
          <w:szCs w:val="24"/>
        </w:rPr>
        <w:t>.</w:t>
      </w:r>
    </w:p>
    <w:p w14:paraId="5F1D9161" w14:textId="77777777" w:rsidR="00C16145" w:rsidRPr="00492E49" w:rsidRDefault="00C16145" w:rsidP="00C16145">
      <w:pPr>
        <w:rPr>
          <w:rFonts w:cs="Arial"/>
          <w:szCs w:val="24"/>
        </w:rPr>
      </w:pPr>
    </w:p>
    <w:p w14:paraId="0C5F2835" w14:textId="77777777" w:rsidR="00C16145" w:rsidRPr="00492E49" w:rsidRDefault="00C16145" w:rsidP="00C16145">
      <w:pPr>
        <w:rPr>
          <w:rFonts w:cs="Arial"/>
          <w:szCs w:val="24"/>
        </w:rPr>
      </w:pPr>
      <w:r w:rsidRPr="00492E49">
        <w:rPr>
          <w:rFonts w:cs="Arial"/>
          <w:szCs w:val="24"/>
        </w:rPr>
        <w:t>Further advice can be obtained from the Trust’s Counter Fraud Specialist.</w:t>
      </w:r>
    </w:p>
    <w:p w14:paraId="3996374C" w14:textId="77777777" w:rsidR="00347D99" w:rsidRPr="00492E49" w:rsidRDefault="00347D99" w:rsidP="00C81558">
      <w:pPr>
        <w:rPr>
          <w:rFonts w:cs="Arial"/>
          <w:szCs w:val="24"/>
        </w:rPr>
      </w:pPr>
    </w:p>
    <w:p w14:paraId="26518843" w14:textId="5713B1F7" w:rsidR="00F547DE" w:rsidRPr="00C40351" w:rsidRDefault="00F547DE" w:rsidP="00F547DE">
      <w:pPr>
        <w:pStyle w:val="Heading1"/>
        <w:numPr>
          <w:ilvl w:val="0"/>
          <w:numId w:val="8"/>
        </w:numPr>
      </w:pPr>
      <w:bookmarkStart w:id="53" w:name="_Toc69371380"/>
      <w:bookmarkStart w:id="54" w:name="_Toc112153118"/>
      <w:r>
        <w:t>References and Associated Documents</w:t>
      </w:r>
      <w:bookmarkEnd w:id="53"/>
      <w:bookmarkEnd w:id="54"/>
    </w:p>
    <w:p w14:paraId="20E52C69" w14:textId="77777777" w:rsidR="00F547DE" w:rsidRDefault="00F547DE" w:rsidP="00F547DE">
      <w:pPr>
        <w:pStyle w:val="BodyText2"/>
        <w:rPr>
          <w:rFonts w:cs="Arial"/>
          <w:szCs w:val="24"/>
          <w:lang w:val="en-US"/>
        </w:rPr>
      </w:pPr>
    </w:p>
    <w:p w14:paraId="680DD78D" w14:textId="77777777" w:rsidR="008049A5" w:rsidRDefault="00F547DE" w:rsidP="008049A5">
      <w:pPr>
        <w:pStyle w:val="Bibliography"/>
        <w:rPr>
          <w:noProof/>
          <w:szCs w:val="24"/>
        </w:rPr>
      </w:pPr>
      <w:r w:rsidRPr="00C714A6">
        <w:rPr>
          <w:rFonts w:cs="Arial"/>
          <w:szCs w:val="24"/>
          <w:lang w:val="en-US"/>
        </w:rPr>
        <w:fldChar w:fldCharType="begin"/>
      </w:r>
      <w:r w:rsidRPr="00C714A6">
        <w:rPr>
          <w:rFonts w:cs="Arial"/>
          <w:szCs w:val="24"/>
        </w:rPr>
        <w:instrText xml:space="preserve"> BIBLIOGRAPHY  \l 2057 </w:instrText>
      </w:r>
      <w:r w:rsidRPr="00C714A6">
        <w:rPr>
          <w:rFonts w:cs="Arial"/>
          <w:szCs w:val="24"/>
          <w:lang w:val="en-US"/>
        </w:rPr>
        <w:fldChar w:fldCharType="separate"/>
      </w:r>
      <w:r w:rsidR="008049A5">
        <w:rPr>
          <w:noProof/>
        </w:rPr>
        <w:t xml:space="preserve">1. </w:t>
      </w:r>
      <w:r w:rsidR="008049A5">
        <w:rPr>
          <w:b/>
          <w:bCs w:val="0"/>
          <w:noProof/>
        </w:rPr>
        <w:t>Crown.</w:t>
      </w:r>
      <w:r w:rsidR="008049A5">
        <w:rPr>
          <w:noProof/>
        </w:rPr>
        <w:t xml:space="preserve"> Access to Medical Reports Act 1988. [Online] 1988. [Cited: 11 08 2022.] https://www.legislation.gov.uk/ukpga/1988/28/contents.</w:t>
      </w:r>
    </w:p>
    <w:p w14:paraId="7613195B" w14:textId="77777777" w:rsidR="008049A5" w:rsidRDefault="008049A5" w:rsidP="008049A5">
      <w:pPr>
        <w:pStyle w:val="Bibliography"/>
        <w:rPr>
          <w:noProof/>
        </w:rPr>
      </w:pPr>
      <w:r>
        <w:rPr>
          <w:noProof/>
        </w:rPr>
        <w:t xml:space="preserve">2. </w:t>
      </w:r>
      <w:r>
        <w:rPr>
          <w:b/>
          <w:bCs w:val="0"/>
          <w:noProof/>
        </w:rPr>
        <w:t>BTHFT - Policy.</w:t>
      </w:r>
      <w:r>
        <w:rPr>
          <w:noProof/>
        </w:rPr>
        <w:t xml:space="preserve"> Infection Prevention. [Online] 08 09 2021. [Cited: 11 08 2022.] http://fcsp.xfyldecoast.nhs.uk/trustdocuments/Documents/CORP-POL-116.docx. CORP/POL/116.</w:t>
      </w:r>
    </w:p>
    <w:p w14:paraId="55C0AFCB" w14:textId="77777777" w:rsidR="008049A5" w:rsidRDefault="008049A5" w:rsidP="008049A5">
      <w:pPr>
        <w:pStyle w:val="Bibliography"/>
        <w:rPr>
          <w:noProof/>
        </w:rPr>
      </w:pPr>
      <w:r>
        <w:rPr>
          <w:noProof/>
        </w:rPr>
        <w:t xml:space="preserve">3. </w:t>
      </w:r>
      <w:r>
        <w:rPr>
          <w:b/>
          <w:bCs w:val="0"/>
          <w:noProof/>
        </w:rPr>
        <w:t>BTHFT - Intranet Page.</w:t>
      </w:r>
      <w:r>
        <w:rPr>
          <w:noProof/>
        </w:rPr>
        <w:t xml:space="preserve"> Counter Fraud. [Online] [Cited: 11 08 2022.] http://fcsp.xfyldecoast.nhs.uk/C/counterfraud/Pages/default.aspx.</w:t>
      </w:r>
    </w:p>
    <w:p w14:paraId="5C24E2C6" w14:textId="77777777" w:rsidR="008049A5" w:rsidRDefault="008049A5" w:rsidP="008049A5">
      <w:pPr>
        <w:pStyle w:val="Bibliography"/>
        <w:rPr>
          <w:noProof/>
        </w:rPr>
      </w:pPr>
      <w:r>
        <w:rPr>
          <w:noProof/>
        </w:rPr>
        <w:t xml:space="preserve">4. </w:t>
      </w:r>
      <w:r>
        <w:rPr>
          <w:b/>
          <w:bCs w:val="0"/>
          <w:noProof/>
        </w:rPr>
        <w:t>Department for Work and Pensions.</w:t>
      </w:r>
      <w:r>
        <w:rPr>
          <w:noProof/>
        </w:rPr>
        <w:t xml:space="preserve"> Fit note. [Online] Last updated: 01/07/2022. [Cited: 11 08 2022.] https://www.gov.uk/government/collections/fit-note.</w:t>
      </w:r>
    </w:p>
    <w:p w14:paraId="0E1CB294" w14:textId="77777777" w:rsidR="008049A5" w:rsidRDefault="008049A5" w:rsidP="008049A5">
      <w:pPr>
        <w:pStyle w:val="Bibliography"/>
        <w:rPr>
          <w:noProof/>
        </w:rPr>
      </w:pPr>
      <w:r>
        <w:rPr>
          <w:noProof/>
        </w:rPr>
        <w:t xml:space="preserve">5. </w:t>
      </w:r>
      <w:r>
        <w:rPr>
          <w:b/>
          <w:bCs w:val="0"/>
          <w:noProof/>
        </w:rPr>
        <w:t>BTHFT - OneHR.</w:t>
      </w:r>
      <w:r>
        <w:rPr>
          <w:noProof/>
        </w:rPr>
        <w:t xml:space="preserve"> Self Certification. [Online] [Cited: 12 01 2021.] https://www.bfwh.nhs.uk/onehr/wp-content/uploads/2019/01/Self-Certification-of-Sickness-Absenc1-updated.docx.</w:t>
      </w:r>
    </w:p>
    <w:p w14:paraId="7DFB99C6" w14:textId="77777777" w:rsidR="008049A5" w:rsidRDefault="008049A5" w:rsidP="008049A5">
      <w:pPr>
        <w:pStyle w:val="Bibliography"/>
        <w:rPr>
          <w:noProof/>
        </w:rPr>
      </w:pPr>
      <w:r>
        <w:rPr>
          <w:noProof/>
        </w:rPr>
        <w:t>6. —. Sickness Absence. [Online] [Cited: 11 08 2022.] https://www.bfwh.nhs.uk/onehr/hr-policies-advice/sickness/.</w:t>
      </w:r>
    </w:p>
    <w:p w14:paraId="3847421B" w14:textId="77777777" w:rsidR="008049A5" w:rsidRDefault="008049A5" w:rsidP="008049A5">
      <w:pPr>
        <w:pStyle w:val="Bibliography"/>
        <w:rPr>
          <w:noProof/>
        </w:rPr>
      </w:pPr>
      <w:r>
        <w:rPr>
          <w:noProof/>
        </w:rPr>
        <w:t xml:space="preserve">7. </w:t>
      </w:r>
      <w:r>
        <w:rPr>
          <w:b/>
          <w:bCs w:val="0"/>
          <w:noProof/>
        </w:rPr>
        <w:t>NHS Employers.</w:t>
      </w:r>
      <w:r>
        <w:rPr>
          <w:noProof/>
        </w:rPr>
        <w:t xml:space="preserve"> NHS Terms and Conditions of Service Handbook. </w:t>
      </w:r>
      <w:r>
        <w:rPr>
          <w:i/>
          <w:iCs/>
          <w:noProof/>
        </w:rPr>
        <w:t xml:space="preserve">Handbook amendment number 47. </w:t>
      </w:r>
      <w:r>
        <w:rPr>
          <w:noProof/>
        </w:rPr>
        <w:t>[Online] 04 08 2022. [Cited: 11 08 2022.] https://www.nhsemployers.org/publications/tchandbook.</w:t>
      </w:r>
    </w:p>
    <w:p w14:paraId="20BFE558" w14:textId="77777777" w:rsidR="008049A5" w:rsidRDefault="008049A5" w:rsidP="008049A5">
      <w:pPr>
        <w:pStyle w:val="Bibliography"/>
        <w:rPr>
          <w:noProof/>
        </w:rPr>
      </w:pPr>
      <w:r>
        <w:rPr>
          <w:noProof/>
        </w:rPr>
        <w:t xml:space="preserve">8. </w:t>
      </w:r>
      <w:r>
        <w:rPr>
          <w:b/>
          <w:bCs w:val="0"/>
          <w:noProof/>
        </w:rPr>
        <w:t>BTHFT - Policy.</w:t>
      </w:r>
      <w:r>
        <w:rPr>
          <w:noProof/>
        </w:rPr>
        <w:t xml:space="preserve"> Disciplinary Policy. [Online] 31 05 2019. [Cited: 11 08 2022.] http://fcsp.xfyldecoast.nhs.uk/trustdocuments/Documents/CORP-POL-525.docx. CORP/POL/525.</w:t>
      </w:r>
    </w:p>
    <w:p w14:paraId="7CCE2B25" w14:textId="77777777" w:rsidR="008049A5" w:rsidRDefault="008049A5" w:rsidP="008049A5">
      <w:pPr>
        <w:pStyle w:val="Bibliography"/>
        <w:rPr>
          <w:noProof/>
        </w:rPr>
      </w:pPr>
      <w:r>
        <w:rPr>
          <w:noProof/>
        </w:rPr>
        <w:lastRenderedPageBreak/>
        <w:t xml:space="preserve">9. </w:t>
      </w:r>
      <w:r>
        <w:rPr>
          <w:b/>
          <w:bCs w:val="0"/>
          <w:noProof/>
        </w:rPr>
        <w:t>BTHFT - Procedure.</w:t>
      </w:r>
      <w:r>
        <w:rPr>
          <w:noProof/>
        </w:rPr>
        <w:t xml:space="preserve"> Disciplinary and Appeal Procedure. [Online] 19 05 2021. [Cited: 11 08 2022.] http://fcsp.xfyldecoast.nhs.uk/trustdocuments/Documents/CORP-PROC-636.docx. CORP/PROC/636.</w:t>
      </w:r>
    </w:p>
    <w:p w14:paraId="0C5A23E7" w14:textId="77777777" w:rsidR="008049A5" w:rsidRDefault="008049A5" w:rsidP="008049A5">
      <w:pPr>
        <w:pStyle w:val="Bibliography"/>
        <w:rPr>
          <w:noProof/>
        </w:rPr>
      </w:pPr>
      <w:r>
        <w:rPr>
          <w:noProof/>
        </w:rPr>
        <w:t xml:space="preserve">10. </w:t>
      </w:r>
      <w:r>
        <w:rPr>
          <w:b/>
          <w:bCs w:val="0"/>
          <w:noProof/>
        </w:rPr>
        <w:t>BTHFT - Policy.</w:t>
      </w:r>
      <w:r>
        <w:rPr>
          <w:noProof/>
        </w:rPr>
        <w:t xml:space="preserve"> Fraud, Bribery and Corruption Policy. [Online] 26 04 2021. [Cited: 11 08 2022.] http://fcsp.xfyldecoast.nhs.uk/trustdocuments/Documents/CORP-POL-136.pdf. CORP/POL/136.</w:t>
      </w:r>
    </w:p>
    <w:p w14:paraId="79201953" w14:textId="77777777" w:rsidR="008049A5" w:rsidRDefault="008049A5" w:rsidP="008049A5">
      <w:pPr>
        <w:pStyle w:val="Bibliography"/>
        <w:rPr>
          <w:noProof/>
        </w:rPr>
      </w:pPr>
      <w:r>
        <w:rPr>
          <w:noProof/>
        </w:rPr>
        <w:t xml:space="preserve">11. </w:t>
      </w:r>
      <w:r>
        <w:rPr>
          <w:b/>
          <w:bCs w:val="0"/>
          <w:noProof/>
        </w:rPr>
        <w:t>NHS Business Authority.</w:t>
      </w:r>
      <w:r>
        <w:rPr>
          <w:noProof/>
        </w:rPr>
        <w:t xml:space="preserve"> Membership of the NHS Pension Scheme. [Online] [Cited: 11 08 2022.] https://www.nhsbsa.nhs.uk/member-hub/membership-nhs-pension-scheme.</w:t>
      </w:r>
    </w:p>
    <w:p w14:paraId="3A79E925" w14:textId="1AA9AF3D" w:rsidR="00C80DB3" w:rsidRPr="00492E49" w:rsidRDefault="00F547DE" w:rsidP="008049A5">
      <w:pPr>
        <w:pStyle w:val="BodyText2"/>
        <w:rPr>
          <w:rFonts w:cs="Arial"/>
          <w:szCs w:val="24"/>
        </w:rPr>
      </w:pPr>
      <w:r w:rsidRPr="00C714A6">
        <w:rPr>
          <w:rFonts w:cs="Arial"/>
          <w:szCs w:val="24"/>
          <w:lang w:val="en-US"/>
        </w:rPr>
        <w:fldChar w:fldCharType="end"/>
      </w:r>
    </w:p>
    <w:p w14:paraId="71F202DC" w14:textId="77777777" w:rsidR="00855929" w:rsidRPr="00492E49" w:rsidRDefault="00855929">
      <w:pPr>
        <w:rPr>
          <w:rFonts w:cs="Arial"/>
          <w:szCs w:val="24"/>
        </w:rPr>
      </w:pPr>
      <w:r w:rsidRPr="00492E49">
        <w:rPr>
          <w:rFonts w:cs="Arial"/>
          <w:b/>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AB6869" w:rsidRPr="00492E49" w14:paraId="6CF2D44D" w14:textId="77777777" w:rsidTr="00BD691F">
        <w:trPr>
          <w:tblHeader/>
          <w:jc w:val="center"/>
        </w:trPr>
        <w:tc>
          <w:tcPr>
            <w:tcW w:w="5000" w:type="pct"/>
          </w:tcPr>
          <w:p w14:paraId="6C64AAA1" w14:textId="77777777" w:rsidR="00AB6869" w:rsidRPr="00492E49" w:rsidRDefault="00944410" w:rsidP="00F547DE">
            <w:pPr>
              <w:pStyle w:val="Appendix"/>
            </w:pPr>
            <w:bookmarkStart w:id="55" w:name="_Toc360115051"/>
            <w:bookmarkStart w:id="56" w:name="_Toc69371381"/>
            <w:bookmarkStart w:id="57" w:name="_Toc96002895"/>
            <w:bookmarkStart w:id="58" w:name="_Toc112153119"/>
            <w:r w:rsidRPr="00492E49">
              <w:lastRenderedPageBreak/>
              <w:t>Appendix</w:t>
            </w:r>
            <w:r w:rsidR="00AB6869" w:rsidRPr="00492E49">
              <w:t xml:space="preserve"> 1: </w:t>
            </w:r>
            <w:bookmarkEnd w:id="55"/>
            <w:bookmarkEnd w:id="56"/>
            <w:bookmarkEnd w:id="57"/>
            <w:r w:rsidR="009376C4" w:rsidRPr="00492E49">
              <w:t>Short Term Absence Procedure</w:t>
            </w:r>
            <w:bookmarkEnd w:id="58"/>
          </w:p>
        </w:tc>
      </w:tr>
      <w:tr w:rsidR="00AB6869" w:rsidRPr="00492E49" w14:paraId="080C9818" w14:textId="77777777" w:rsidTr="00BD691F">
        <w:trPr>
          <w:jc w:val="center"/>
        </w:trPr>
        <w:tc>
          <w:tcPr>
            <w:tcW w:w="5000" w:type="pct"/>
          </w:tcPr>
          <w:p w14:paraId="1427ABCA" w14:textId="790F6FF2" w:rsidR="009376C4" w:rsidRPr="00F547DE" w:rsidRDefault="009376C4" w:rsidP="00F547DE">
            <w:pPr>
              <w:spacing w:before="120" w:after="120"/>
              <w:rPr>
                <w:b/>
                <w:bCs w:val="0"/>
              </w:rPr>
            </w:pPr>
            <w:r w:rsidRPr="00F547DE">
              <w:rPr>
                <w:b/>
                <w:bCs w:val="0"/>
              </w:rPr>
              <w:t xml:space="preserve">Informal Counselling Attendance </w:t>
            </w:r>
            <w:r w:rsidR="00B1135D" w:rsidRPr="00F547DE">
              <w:rPr>
                <w:b/>
                <w:bCs w:val="0"/>
              </w:rPr>
              <w:t>Review</w:t>
            </w:r>
          </w:p>
          <w:p w14:paraId="0B65CB74" w14:textId="7D632C12" w:rsidR="009376C4" w:rsidRDefault="009376C4" w:rsidP="00F547DE">
            <w:pPr>
              <w:spacing w:before="120" w:after="120"/>
              <w:rPr>
                <w:rFonts w:cs="Arial"/>
                <w:szCs w:val="24"/>
              </w:rPr>
            </w:pPr>
            <w:r w:rsidRPr="00492E49">
              <w:rPr>
                <w:rFonts w:cs="Arial"/>
                <w:szCs w:val="24"/>
              </w:rPr>
              <w:t xml:space="preserve">An employee will be placed on Informal Counselling of the </w:t>
            </w:r>
            <w:r w:rsidR="003F568C" w:rsidRPr="00492E49">
              <w:rPr>
                <w:rFonts w:cs="Arial"/>
                <w:szCs w:val="24"/>
              </w:rPr>
              <w:t>short-term</w:t>
            </w:r>
            <w:r w:rsidRPr="00492E49">
              <w:rPr>
                <w:rFonts w:cs="Arial"/>
                <w:szCs w:val="24"/>
              </w:rPr>
              <w:t xml:space="preserve"> absence procedure where they have the following:</w:t>
            </w:r>
          </w:p>
          <w:p w14:paraId="5B3AC867" w14:textId="77777777" w:rsidR="009376C4" w:rsidRPr="00492E49" w:rsidRDefault="009376C4" w:rsidP="00F547DE">
            <w:pPr>
              <w:pStyle w:val="BulletLevel1"/>
              <w:spacing w:before="120"/>
            </w:pPr>
            <w:r w:rsidRPr="00492E49">
              <w:t>4 episodes of sickness in the previous 12 months or</w:t>
            </w:r>
          </w:p>
          <w:p w14:paraId="7926F826" w14:textId="77777777" w:rsidR="009376C4" w:rsidRPr="00492E49" w:rsidRDefault="009376C4" w:rsidP="00F547DE">
            <w:pPr>
              <w:pStyle w:val="BulletLevel1"/>
              <w:spacing w:before="120"/>
            </w:pPr>
            <w:r w:rsidRPr="00492E49">
              <w:t>9 days or more of sickness in the previous 12 months (pro-rata)</w:t>
            </w:r>
          </w:p>
          <w:p w14:paraId="6BCB0D4F" w14:textId="66F8E443" w:rsidR="009376C4" w:rsidRPr="0016196C" w:rsidRDefault="009376C4" w:rsidP="00F547DE">
            <w:pPr>
              <w:pStyle w:val="BulletLevel1"/>
              <w:spacing w:before="120"/>
            </w:pPr>
            <w:r w:rsidRPr="00492E49">
              <w:t>Any other pattern of absence (</w:t>
            </w:r>
            <w:r w:rsidR="003F568C" w:rsidRPr="00492E49">
              <w:t>e.g.,</w:t>
            </w:r>
            <w:r w:rsidRPr="00492E49">
              <w:t xml:space="preserve"> regular ‘certain’ days ‘Mondays’ / one week each year during half-term / particular shifts/regular significant periods).</w:t>
            </w:r>
          </w:p>
          <w:p w14:paraId="40600CAB" w14:textId="3FD2C8FF" w:rsidR="002B3C09" w:rsidRPr="00492E49" w:rsidRDefault="002B3C09" w:rsidP="00F547DE">
            <w:pPr>
              <w:spacing w:before="120" w:after="120"/>
              <w:rPr>
                <w:rFonts w:cs="Arial"/>
                <w:szCs w:val="24"/>
              </w:rPr>
            </w:pPr>
            <w:r w:rsidRPr="00492E49">
              <w:rPr>
                <w:rFonts w:cs="Arial"/>
                <w:szCs w:val="24"/>
              </w:rPr>
              <w:t xml:space="preserve">An affiliated union representative or colleague may support you at any stage of this policy. </w:t>
            </w:r>
          </w:p>
          <w:p w14:paraId="67CA72E7" w14:textId="7559CA02" w:rsidR="009376C4" w:rsidRPr="00492E49" w:rsidRDefault="009376C4" w:rsidP="00F547DE">
            <w:pPr>
              <w:spacing w:before="120" w:after="120"/>
              <w:rPr>
                <w:rFonts w:cs="Arial"/>
                <w:szCs w:val="24"/>
              </w:rPr>
            </w:pPr>
            <w:r w:rsidRPr="00492E49">
              <w:rPr>
                <w:rFonts w:cs="Arial"/>
                <w:szCs w:val="24"/>
              </w:rPr>
              <w:t>The line manager will hold an informal meeting with the employee, the aim of which is to</w:t>
            </w:r>
            <w:r w:rsidR="00A6451F" w:rsidRPr="00492E49">
              <w:rPr>
                <w:rFonts w:cs="Arial"/>
                <w:szCs w:val="24"/>
              </w:rPr>
              <w:t xml:space="preserve"> ascertain if any additional support is required to help the employee maintain their attendance. </w:t>
            </w:r>
            <w:r w:rsidR="003F568C">
              <w:rPr>
                <w:rFonts w:cs="Arial"/>
                <w:szCs w:val="24"/>
              </w:rPr>
              <w:t xml:space="preserve"> </w:t>
            </w:r>
            <w:r w:rsidR="00A6451F" w:rsidRPr="00492E49">
              <w:rPr>
                <w:rFonts w:cs="Arial"/>
                <w:szCs w:val="24"/>
              </w:rPr>
              <w:t>A</w:t>
            </w:r>
            <w:r w:rsidRPr="00492E49">
              <w:rPr>
                <w:rFonts w:cs="Arial"/>
                <w:szCs w:val="24"/>
              </w:rPr>
              <w:t xml:space="preserve"> wellbeing </w:t>
            </w:r>
            <w:r w:rsidR="00A6451F" w:rsidRPr="00492E49">
              <w:rPr>
                <w:rFonts w:cs="Arial"/>
                <w:szCs w:val="24"/>
              </w:rPr>
              <w:t>action</w:t>
            </w:r>
            <w:r w:rsidRPr="00492E49">
              <w:rPr>
                <w:rFonts w:cs="Arial"/>
                <w:szCs w:val="24"/>
              </w:rPr>
              <w:t xml:space="preserve"> plan should be discussed and formulated</w:t>
            </w:r>
            <w:r w:rsidR="00A6451F" w:rsidRPr="00492E49">
              <w:rPr>
                <w:rFonts w:cs="Arial"/>
                <w:szCs w:val="24"/>
              </w:rPr>
              <w:t xml:space="preserve"> with the employee</w:t>
            </w:r>
            <w:r w:rsidRPr="00492E49">
              <w:rPr>
                <w:rFonts w:cs="Arial"/>
                <w:szCs w:val="24"/>
              </w:rPr>
              <w:t xml:space="preserve">. </w:t>
            </w:r>
          </w:p>
          <w:p w14:paraId="0C040090" w14:textId="6D4D866F" w:rsidR="009376C4" w:rsidRPr="00492E49" w:rsidRDefault="009376C4" w:rsidP="00F547DE">
            <w:pPr>
              <w:spacing w:before="120" w:after="120"/>
              <w:rPr>
                <w:rFonts w:cs="Arial"/>
                <w:szCs w:val="24"/>
              </w:rPr>
            </w:pPr>
            <w:r w:rsidRPr="00492E49">
              <w:rPr>
                <w:rFonts w:cs="Arial"/>
                <w:szCs w:val="24"/>
              </w:rPr>
              <w:t>A record of the conversation, including any plans</w:t>
            </w:r>
            <w:r w:rsidR="00A6451F" w:rsidRPr="00492E49">
              <w:rPr>
                <w:rFonts w:cs="Arial"/>
                <w:szCs w:val="24"/>
              </w:rPr>
              <w:t xml:space="preserve"> agreed to assist in maintaining attendance</w:t>
            </w:r>
            <w:r w:rsidRPr="00492E49">
              <w:rPr>
                <w:rFonts w:cs="Arial"/>
                <w:szCs w:val="24"/>
              </w:rPr>
              <w:t xml:space="preserve"> </w:t>
            </w:r>
            <w:r w:rsidR="00A6451F" w:rsidRPr="00492E49">
              <w:rPr>
                <w:rFonts w:cs="Arial"/>
                <w:szCs w:val="24"/>
              </w:rPr>
              <w:t xml:space="preserve">at work </w:t>
            </w:r>
            <w:r w:rsidR="00AD2292" w:rsidRPr="00492E49">
              <w:rPr>
                <w:rFonts w:cs="Arial"/>
                <w:szCs w:val="24"/>
              </w:rPr>
              <w:t xml:space="preserve">will be confirmed in writing and a copy will be sent to the employee’s email address and if required sent to their home address. </w:t>
            </w:r>
            <w:r w:rsidRPr="00492E49">
              <w:rPr>
                <w:rFonts w:cs="Arial"/>
                <w:szCs w:val="24"/>
              </w:rPr>
              <w:t xml:space="preserve"> At this meeting, the employee will be placed on Informal Counselling of the procedure with a review period of 12 months. </w:t>
            </w:r>
          </w:p>
          <w:p w14:paraId="6FD4277C" w14:textId="1E9E8CFF" w:rsidR="009376C4" w:rsidRPr="00492E49" w:rsidRDefault="009376C4" w:rsidP="00F547DE">
            <w:pPr>
              <w:spacing w:before="120" w:after="120"/>
              <w:rPr>
                <w:rFonts w:cs="Arial"/>
                <w:szCs w:val="24"/>
              </w:rPr>
            </w:pPr>
            <w:r w:rsidRPr="00492E49">
              <w:rPr>
                <w:rFonts w:cs="Arial"/>
                <w:szCs w:val="24"/>
              </w:rPr>
              <w:t xml:space="preserve">Where informal counselling has been achieved and the </w:t>
            </w:r>
            <w:r w:rsidR="002B3C09">
              <w:rPr>
                <w:rFonts w:cs="Arial"/>
                <w:szCs w:val="24"/>
              </w:rPr>
              <w:t>employee has no further episodes of absence for 12 months, this will be acknowledged and no further action necessary.</w:t>
            </w:r>
            <w:r w:rsidR="003F568C">
              <w:rPr>
                <w:rFonts w:cs="Arial"/>
                <w:szCs w:val="24"/>
              </w:rPr>
              <w:t xml:space="preserve"> </w:t>
            </w:r>
            <w:r w:rsidR="002B3C09">
              <w:rPr>
                <w:rFonts w:cs="Arial"/>
                <w:szCs w:val="24"/>
              </w:rPr>
              <w:t xml:space="preserve"> However, further absences may result in proceeding to the </w:t>
            </w:r>
            <w:r w:rsidR="00B1135D">
              <w:rPr>
                <w:rFonts w:cs="Arial"/>
                <w:szCs w:val="24"/>
              </w:rPr>
              <w:t>Initial</w:t>
            </w:r>
            <w:r w:rsidR="002B3C09">
              <w:rPr>
                <w:rFonts w:cs="Arial"/>
                <w:szCs w:val="24"/>
              </w:rPr>
              <w:t xml:space="preserve"> Attendance </w:t>
            </w:r>
            <w:r w:rsidR="009D3C5B">
              <w:rPr>
                <w:rFonts w:cs="Arial"/>
                <w:szCs w:val="24"/>
              </w:rPr>
              <w:t>Meeting</w:t>
            </w:r>
            <w:r w:rsidR="002B3C09">
              <w:rPr>
                <w:rFonts w:cs="Arial"/>
                <w:szCs w:val="24"/>
              </w:rPr>
              <w:t xml:space="preserve">. </w:t>
            </w:r>
          </w:p>
          <w:p w14:paraId="38FBAD11" w14:textId="77777777" w:rsidR="009376C4" w:rsidRPr="00492E49" w:rsidRDefault="009376C4" w:rsidP="00F547DE">
            <w:pPr>
              <w:spacing w:before="120" w:after="120"/>
              <w:rPr>
                <w:rFonts w:cs="Arial"/>
                <w:szCs w:val="24"/>
              </w:rPr>
            </w:pPr>
          </w:p>
          <w:p w14:paraId="59C6BAFC" w14:textId="581748CD" w:rsidR="009376C4" w:rsidRPr="00F547DE" w:rsidRDefault="009D3C5B" w:rsidP="00F547DE">
            <w:pPr>
              <w:spacing w:before="120" w:after="120"/>
              <w:rPr>
                <w:b/>
                <w:bCs w:val="0"/>
              </w:rPr>
            </w:pPr>
            <w:r w:rsidRPr="00F547DE">
              <w:rPr>
                <w:b/>
                <w:bCs w:val="0"/>
              </w:rPr>
              <w:t>Initial</w:t>
            </w:r>
            <w:r w:rsidR="009376C4" w:rsidRPr="00F547DE">
              <w:rPr>
                <w:b/>
                <w:bCs w:val="0"/>
              </w:rPr>
              <w:t xml:space="preserve"> Attendance </w:t>
            </w:r>
            <w:r w:rsidRPr="00F547DE">
              <w:rPr>
                <w:b/>
                <w:bCs w:val="0"/>
              </w:rPr>
              <w:t>Review</w:t>
            </w:r>
          </w:p>
          <w:p w14:paraId="7AAAF4AF" w14:textId="737ED6F1" w:rsidR="009376C4" w:rsidRDefault="009376C4" w:rsidP="00F547DE">
            <w:pPr>
              <w:spacing w:before="120" w:after="120"/>
              <w:rPr>
                <w:rFonts w:cs="Arial"/>
                <w:szCs w:val="24"/>
              </w:rPr>
            </w:pPr>
            <w:r w:rsidRPr="00492E49">
              <w:rPr>
                <w:rFonts w:cs="Arial"/>
                <w:szCs w:val="24"/>
              </w:rPr>
              <w:t xml:space="preserve">If during the </w:t>
            </w:r>
            <w:r w:rsidR="003F568C" w:rsidRPr="00492E49">
              <w:rPr>
                <w:rFonts w:cs="Arial"/>
                <w:szCs w:val="24"/>
              </w:rPr>
              <w:t>12-month</w:t>
            </w:r>
            <w:r w:rsidRPr="00492E49">
              <w:rPr>
                <w:rFonts w:cs="Arial"/>
                <w:szCs w:val="24"/>
              </w:rPr>
              <w:t xml:space="preserve"> review period following the Informal Counselling, an employee has the following further absences, they </w:t>
            </w:r>
            <w:r w:rsidR="00047A99">
              <w:rPr>
                <w:rFonts w:cs="Arial"/>
                <w:szCs w:val="24"/>
              </w:rPr>
              <w:t>may</w:t>
            </w:r>
            <w:r w:rsidRPr="00492E49">
              <w:rPr>
                <w:rFonts w:cs="Arial"/>
                <w:szCs w:val="24"/>
              </w:rPr>
              <w:t xml:space="preserve"> be placed on </w:t>
            </w:r>
            <w:r w:rsidR="00EA3E95">
              <w:rPr>
                <w:rFonts w:cs="Arial"/>
                <w:szCs w:val="24"/>
              </w:rPr>
              <w:t xml:space="preserve">the </w:t>
            </w:r>
            <w:r w:rsidR="009D3C5B">
              <w:rPr>
                <w:rFonts w:cs="Arial"/>
                <w:szCs w:val="24"/>
              </w:rPr>
              <w:t>Initial</w:t>
            </w:r>
            <w:r w:rsidR="00EA3E95">
              <w:rPr>
                <w:rFonts w:cs="Arial"/>
                <w:szCs w:val="24"/>
              </w:rPr>
              <w:t xml:space="preserve"> Attendance </w:t>
            </w:r>
            <w:r w:rsidR="009D3C5B">
              <w:rPr>
                <w:rFonts w:cs="Arial"/>
                <w:szCs w:val="24"/>
              </w:rPr>
              <w:t xml:space="preserve">Review </w:t>
            </w:r>
            <w:r w:rsidRPr="00492E49">
              <w:rPr>
                <w:rFonts w:cs="Arial"/>
                <w:szCs w:val="24"/>
              </w:rPr>
              <w:t xml:space="preserve">of the </w:t>
            </w:r>
            <w:r w:rsidR="00DC4B4C" w:rsidRPr="00492E49">
              <w:rPr>
                <w:rFonts w:cs="Arial"/>
                <w:szCs w:val="24"/>
              </w:rPr>
              <w:t>short-term</w:t>
            </w:r>
            <w:r w:rsidRPr="00492E49">
              <w:rPr>
                <w:rFonts w:cs="Arial"/>
                <w:szCs w:val="24"/>
              </w:rPr>
              <w:t xml:space="preserve"> absence procedure:</w:t>
            </w:r>
          </w:p>
          <w:p w14:paraId="0B79DF94" w14:textId="6B9B88C9" w:rsidR="009376C4" w:rsidRPr="00492E49" w:rsidRDefault="009376C4" w:rsidP="00F547DE">
            <w:pPr>
              <w:pStyle w:val="BulletLevel1"/>
              <w:spacing w:before="120"/>
            </w:pPr>
            <w:r w:rsidRPr="00492E49">
              <w:t xml:space="preserve">2 </w:t>
            </w:r>
            <w:r w:rsidR="008A7157">
              <w:t xml:space="preserve">further </w:t>
            </w:r>
            <w:r w:rsidRPr="00492E49">
              <w:t>episodes of sickness or</w:t>
            </w:r>
          </w:p>
          <w:p w14:paraId="5D82E9EF" w14:textId="0F699A55" w:rsidR="009376C4" w:rsidRPr="00492E49" w:rsidRDefault="009376C4" w:rsidP="00F547DE">
            <w:pPr>
              <w:pStyle w:val="BulletLevel1"/>
              <w:spacing w:before="120"/>
            </w:pPr>
            <w:r w:rsidRPr="00492E49">
              <w:t>5</w:t>
            </w:r>
            <w:r w:rsidR="008A7157">
              <w:t xml:space="preserve"> further</w:t>
            </w:r>
            <w:r w:rsidRPr="00492E49">
              <w:t xml:space="preserve"> working days or more of sickness (pro-rata)</w:t>
            </w:r>
          </w:p>
          <w:p w14:paraId="70012CA5" w14:textId="781AB34B" w:rsidR="00FD5EE0" w:rsidRPr="00492E49" w:rsidRDefault="00FD5EE0" w:rsidP="00F547DE">
            <w:pPr>
              <w:spacing w:before="120" w:after="120"/>
              <w:rPr>
                <w:rFonts w:cs="Arial"/>
                <w:szCs w:val="24"/>
              </w:rPr>
            </w:pPr>
            <w:r w:rsidRPr="00492E49">
              <w:rPr>
                <w:rFonts w:cs="Arial"/>
                <w:szCs w:val="24"/>
              </w:rPr>
              <w:t xml:space="preserve">An affiliated union representative or colleague may support you at any stage of this policy. </w:t>
            </w:r>
          </w:p>
          <w:p w14:paraId="3F25121C" w14:textId="0EFE7D0F" w:rsidR="00EC6856" w:rsidRDefault="009376C4" w:rsidP="00F547DE">
            <w:pPr>
              <w:spacing w:before="120" w:after="120"/>
              <w:rPr>
                <w:rFonts w:cs="Arial"/>
                <w:szCs w:val="24"/>
              </w:rPr>
            </w:pPr>
            <w:r w:rsidRPr="00492E49">
              <w:rPr>
                <w:rFonts w:cs="Arial"/>
                <w:szCs w:val="24"/>
              </w:rPr>
              <w:t xml:space="preserve">The line manager will hold a meeting with the employee, the aim of which is to support them to improve their attendance and </w:t>
            </w:r>
            <w:r w:rsidR="001D66D5" w:rsidRPr="00492E49">
              <w:rPr>
                <w:rFonts w:cs="Arial"/>
                <w:szCs w:val="24"/>
              </w:rPr>
              <w:t>the</w:t>
            </w:r>
            <w:r w:rsidRPr="00492E49">
              <w:rPr>
                <w:rFonts w:cs="Arial"/>
                <w:szCs w:val="24"/>
              </w:rPr>
              <w:t xml:space="preserve"> wellbeing </w:t>
            </w:r>
            <w:r w:rsidR="00A21092">
              <w:rPr>
                <w:rFonts w:cs="Arial"/>
                <w:szCs w:val="24"/>
              </w:rPr>
              <w:t>action</w:t>
            </w:r>
            <w:r w:rsidRPr="00492E49">
              <w:rPr>
                <w:rFonts w:cs="Arial"/>
                <w:szCs w:val="24"/>
              </w:rPr>
              <w:t xml:space="preserve"> plan should be reviewed, replaced, </w:t>
            </w:r>
            <w:r w:rsidR="00DC4B4C" w:rsidRPr="00492E49">
              <w:rPr>
                <w:rFonts w:cs="Arial"/>
                <w:szCs w:val="24"/>
              </w:rPr>
              <w:t>amended,</w:t>
            </w:r>
            <w:r w:rsidRPr="00492E49">
              <w:rPr>
                <w:rFonts w:cs="Arial"/>
                <w:szCs w:val="24"/>
              </w:rPr>
              <w:t xml:space="preserve"> or extended to ensure the employee has every opportunity to improve their attendance levels.</w:t>
            </w:r>
            <w:r w:rsidR="00EC6856">
              <w:rPr>
                <w:rFonts w:cs="Arial"/>
                <w:szCs w:val="24"/>
              </w:rPr>
              <w:t xml:space="preserve"> </w:t>
            </w:r>
          </w:p>
          <w:p w14:paraId="2144F73F" w14:textId="10FCD7C9" w:rsidR="009376C4" w:rsidRPr="00492E49" w:rsidRDefault="00EC6856" w:rsidP="00F547DE">
            <w:pPr>
              <w:spacing w:before="120" w:after="120"/>
              <w:rPr>
                <w:rFonts w:cs="Arial"/>
                <w:szCs w:val="24"/>
              </w:rPr>
            </w:pPr>
            <w:r w:rsidRPr="00B228F9">
              <w:rPr>
                <w:rFonts w:cs="Arial"/>
                <w:szCs w:val="24"/>
              </w:rPr>
              <w:t xml:space="preserve">The line manager will consider the employee’s </w:t>
            </w:r>
            <w:r w:rsidR="00B228F9" w:rsidRPr="00B228F9">
              <w:rPr>
                <w:rFonts w:cs="Arial"/>
                <w:szCs w:val="24"/>
              </w:rPr>
              <w:t>absence</w:t>
            </w:r>
            <w:r w:rsidRPr="00B228F9">
              <w:rPr>
                <w:rFonts w:cs="Arial"/>
                <w:szCs w:val="24"/>
              </w:rPr>
              <w:t xml:space="preserve"> on a </w:t>
            </w:r>
            <w:r w:rsidR="00DC4B4C" w:rsidRPr="00B228F9">
              <w:rPr>
                <w:rFonts w:cs="Arial"/>
                <w:szCs w:val="24"/>
              </w:rPr>
              <w:t>case-by-case</w:t>
            </w:r>
            <w:r w:rsidRPr="00B228F9">
              <w:rPr>
                <w:rFonts w:cs="Arial"/>
                <w:szCs w:val="24"/>
              </w:rPr>
              <w:t xml:space="preserve"> basis and </w:t>
            </w:r>
            <w:r w:rsidR="00FC2AA5">
              <w:rPr>
                <w:rFonts w:cs="Arial"/>
                <w:szCs w:val="24"/>
              </w:rPr>
              <w:t xml:space="preserve">determine </w:t>
            </w:r>
            <w:r w:rsidRPr="00B228F9">
              <w:rPr>
                <w:rFonts w:cs="Arial"/>
                <w:szCs w:val="24"/>
              </w:rPr>
              <w:t>whether it is appropriate to use their discretion to keep them at the Informal stage of the policy.</w:t>
            </w:r>
            <w:r>
              <w:rPr>
                <w:rFonts w:cs="Arial"/>
                <w:szCs w:val="24"/>
              </w:rPr>
              <w:t xml:space="preserve"> </w:t>
            </w:r>
          </w:p>
          <w:p w14:paraId="10859E5D" w14:textId="32590096" w:rsidR="009376C4" w:rsidRPr="00492E49" w:rsidRDefault="009376C4" w:rsidP="00F547DE">
            <w:pPr>
              <w:spacing w:before="120" w:after="120"/>
              <w:rPr>
                <w:rFonts w:cs="Arial"/>
                <w:szCs w:val="24"/>
              </w:rPr>
            </w:pPr>
            <w:r w:rsidRPr="00492E49">
              <w:rPr>
                <w:rFonts w:cs="Arial"/>
                <w:szCs w:val="24"/>
              </w:rPr>
              <w:t>A record of the conversation, including any plans made and targets set to support the employee in improving their attendance at work, must be confirmed in writing</w:t>
            </w:r>
            <w:r w:rsidR="00AF5C56" w:rsidRPr="00492E49">
              <w:rPr>
                <w:rFonts w:cs="Arial"/>
                <w:szCs w:val="24"/>
              </w:rPr>
              <w:t xml:space="preserve"> and a copy will be sent to the employee’s email address and if required sent to their home address</w:t>
            </w:r>
            <w:r w:rsidRPr="00492E49">
              <w:rPr>
                <w:rFonts w:cs="Arial"/>
                <w:szCs w:val="24"/>
              </w:rPr>
              <w:t xml:space="preserve">. </w:t>
            </w:r>
            <w:r w:rsidRPr="00492E49">
              <w:rPr>
                <w:rFonts w:cs="Arial"/>
                <w:szCs w:val="24"/>
              </w:rPr>
              <w:lastRenderedPageBreak/>
              <w:t xml:space="preserve">At this meeting, the employee </w:t>
            </w:r>
            <w:r w:rsidR="00EA3E95">
              <w:rPr>
                <w:rFonts w:cs="Arial"/>
                <w:szCs w:val="24"/>
              </w:rPr>
              <w:t xml:space="preserve">may </w:t>
            </w:r>
            <w:r w:rsidRPr="00492E49">
              <w:rPr>
                <w:rFonts w:cs="Arial"/>
                <w:szCs w:val="24"/>
              </w:rPr>
              <w:t xml:space="preserve">be placed on </w:t>
            </w:r>
            <w:r w:rsidR="00EA3E95">
              <w:rPr>
                <w:rFonts w:cs="Arial"/>
                <w:szCs w:val="24"/>
              </w:rPr>
              <w:t>the initial first formal attendance review</w:t>
            </w:r>
            <w:r w:rsidRPr="00492E49">
              <w:rPr>
                <w:rFonts w:cs="Arial"/>
                <w:szCs w:val="24"/>
              </w:rPr>
              <w:t xml:space="preserve"> of the procedure with a review period of 12 months. </w:t>
            </w:r>
          </w:p>
          <w:p w14:paraId="6BE37A36" w14:textId="0A41E5E4" w:rsidR="009376C4" w:rsidRPr="00492E49" w:rsidRDefault="002B3C09" w:rsidP="00F547DE">
            <w:pPr>
              <w:spacing w:before="120" w:after="120"/>
              <w:rPr>
                <w:rFonts w:cs="Arial"/>
                <w:szCs w:val="24"/>
              </w:rPr>
            </w:pPr>
            <w:r>
              <w:rPr>
                <w:rFonts w:cs="Arial"/>
                <w:szCs w:val="24"/>
              </w:rPr>
              <w:t xml:space="preserve">Where the </w:t>
            </w:r>
            <w:r w:rsidR="009D3C5B">
              <w:rPr>
                <w:rFonts w:cs="Arial"/>
                <w:szCs w:val="24"/>
              </w:rPr>
              <w:t>Initial</w:t>
            </w:r>
            <w:r>
              <w:rPr>
                <w:rFonts w:cs="Arial"/>
                <w:szCs w:val="24"/>
              </w:rPr>
              <w:t xml:space="preserve"> Attendance </w:t>
            </w:r>
            <w:r w:rsidR="009D3C5B">
              <w:rPr>
                <w:rFonts w:cs="Arial"/>
                <w:szCs w:val="24"/>
              </w:rPr>
              <w:t>Review</w:t>
            </w:r>
            <w:r>
              <w:rPr>
                <w:rFonts w:cs="Arial"/>
                <w:szCs w:val="24"/>
              </w:rPr>
              <w:t xml:space="preserve"> has been achieved and the employee has no further episodes of absence during the review period, they </w:t>
            </w:r>
            <w:r w:rsidR="00072E20" w:rsidRPr="00492E49">
              <w:rPr>
                <w:rFonts w:cs="Arial"/>
                <w:szCs w:val="24"/>
              </w:rPr>
              <w:t>will</w:t>
            </w:r>
            <w:r w:rsidR="009376C4" w:rsidRPr="00492E49">
              <w:rPr>
                <w:rFonts w:cs="Arial"/>
                <w:szCs w:val="24"/>
              </w:rPr>
              <w:t xml:space="preserve"> </w:t>
            </w:r>
            <w:r w:rsidR="001D610E" w:rsidRPr="00492E49">
              <w:rPr>
                <w:rFonts w:cs="Arial"/>
                <w:szCs w:val="24"/>
              </w:rPr>
              <w:t xml:space="preserve">not progress </w:t>
            </w:r>
            <w:r w:rsidR="00EA3E95">
              <w:rPr>
                <w:rFonts w:cs="Arial"/>
                <w:szCs w:val="24"/>
              </w:rPr>
              <w:t xml:space="preserve">any further in </w:t>
            </w:r>
            <w:r w:rsidR="001D610E" w:rsidRPr="00492E49">
              <w:rPr>
                <w:rFonts w:cs="Arial"/>
                <w:szCs w:val="24"/>
              </w:rPr>
              <w:t xml:space="preserve">the policy. </w:t>
            </w:r>
            <w:r w:rsidR="00DC4B4C">
              <w:rPr>
                <w:rFonts w:cs="Arial"/>
                <w:szCs w:val="24"/>
              </w:rPr>
              <w:t xml:space="preserve"> </w:t>
            </w:r>
            <w:r>
              <w:rPr>
                <w:rFonts w:cs="Arial"/>
                <w:szCs w:val="24"/>
              </w:rPr>
              <w:t xml:space="preserve">However, </w:t>
            </w:r>
            <w:r w:rsidR="001D610E" w:rsidRPr="00492E49">
              <w:rPr>
                <w:rFonts w:cs="Arial"/>
                <w:szCs w:val="24"/>
              </w:rPr>
              <w:t>fu</w:t>
            </w:r>
            <w:r>
              <w:rPr>
                <w:rFonts w:cs="Arial"/>
                <w:szCs w:val="24"/>
              </w:rPr>
              <w:t>rther</w:t>
            </w:r>
            <w:r w:rsidR="001D610E" w:rsidRPr="00492E49">
              <w:rPr>
                <w:rFonts w:cs="Arial"/>
                <w:szCs w:val="24"/>
              </w:rPr>
              <w:t xml:space="preserve"> absences </w:t>
            </w:r>
            <w:r>
              <w:rPr>
                <w:rFonts w:cs="Arial"/>
                <w:szCs w:val="24"/>
              </w:rPr>
              <w:t xml:space="preserve">may result in proceeding to the Second Attendance </w:t>
            </w:r>
            <w:r w:rsidR="009D3C5B">
              <w:rPr>
                <w:rFonts w:cs="Arial"/>
                <w:szCs w:val="24"/>
              </w:rPr>
              <w:t>Review</w:t>
            </w:r>
            <w:r>
              <w:rPr>
                <w:rFonts w:cs="Arial"/>
                <w:szCs w:val="24"/>
              </w:rPr>
              <w:t>.</w:t>
            </w:r>
            <w:r w:rsidR="008A7157" w:rsidRPr="00492E49">
              <w:rPr>
                <w:rFonts w:cs="Arial"/>
                <w:szCs w:val="24"/>
              </w:rPr>
              <w:t xml:space="preserve"> </w:t>
            </w:r>
          </w:p>
          <w:p w14:paraId="10D460D5" w14:textId="77777777" w:rsidR="009376C4" w:rsidRPr="00492E49" w:rsidRDefault="009376C4" w:rsidP="00F547DE">
            <w:pPr>
              <w:spacing w:before="120" w:after="120"/>
              <w:rPr>
                <w:rFonts w:cs="Arial"/>
                <w:szCs w:val="24"/>
              </w:rPr>
            </w:pPr>
          </w:p>
          <w:p w14:paraId="3E937E8E" w14:textId="56E9436E" w:rsidR="009376C4" w:rsidRPr="00F547DE" w:rsidRDefault="00EA3E95" w:rsidP="00F547DE">
            <w:pPr>
              <w:spacing w:before="120" w:after="120"/>
              <w:rPr>
                <w:b/>
                <w:bCs w:val="0"/>
              </w:rPr>
            </w:pPr>
            <w:r w:rsidRPr="00F547DE">
              <w:rPr>
                <w:b/>
                <w:bCs w:val="0"/>
              </w:rPr>
              <w:t>Second</w:t>
            </w:r>
            <w:r w:rsidR="009376C4" w:rsidRPr="00F547DE">
              <w:rPr>
                <w:b/>
                <w:bCs w:val="0"/>
              </w:rPr>
              <w:t xml:space="preserve"> Attendance Review</w:t>
            </w:r>
            <w:r w:rsidR="009D3C5B" w:rsidRPr="00F547DE">
              <w:rPr>
                <w:b/>
                <w:bCs w:val="0"/>
              </w:rPr>
              <w:t xml:space="preserve"> </w:t>
            </w:r>
          </w:p>
          <w:p w14:paraId="144E74BB" w14:textId="00ECCE42" w:rsidR="0016196C" w:rsidRDefault="009376C4" w:rsidP="00F547DE">
            <w:pPr>
              <w:spacing w:before="120" w:after="120"/>
              <w:rPr>
                <w:rFonts w:cs="Arial"/>
                <w:szCs w:val="24"/>
              </w:rPr>
            </w:pPr>
            <w:r w:rsidRPr="00492E49">
              <w:rPr>
                <w:rFonts w:cs="Arial"/>
                <w:szCs w:val="24"/>
              </w:rPr>
              <w:t xml:space="preserve">If during the </w:t>
            </w:r>
            <w:r w:rsidR="00DC4B4C" w:rsidRPr="00492E49">
              <w:rPr>
                <w:rFonts w:cs="Arial"/>
                <w:szCs w:val="24"/>
              </w:rPr>
              <w:t>12-month</w:t>
            </w:r>
            <w:r w:rsidRPr="00492E49">
              <w:rPr>
                <w:rFonts w:cs="Arial"/>
                <w:szCs w:val="24"/>
              </w:rPr>
              <w:t xml:space="preserve"> review period following the </w:t>
            </w:r>
            <w:r w:rsidR="00EA3E95">
              <w:rPr>
                <w:rFonts w:cs="Arial"/>
                <w:szCs w:val="24"/>
              </w:rPr>
              <w:t>initial attendance review</w:t>
            </w:r>
            <w:r w:rsidRPr="00492E49">
              <w:rPr>
                <w:rFonts w:cs="Arial"/>
                <w:szCs w:val="24"/>
              </w:rPr>
              <w:t xml:space="preserve">, an employee has </w:t>
            </w:r>
            <w:r w:rsidRPr="00492E49">
              <w:rPr>
                <w:rFonts w:cs="Arial"/>
                <w:b/>
                <w:bCs w:val="0"/>
                <w:szCs w:val="24"/>
              </w:rPr>
              <w:t>any further absences</w:t>
            </w:r>
            <w:r w:rsidRPr="00492E49">
              <w:rPr>
                <w:rFonts w:cs="Arial"/>
                <w:szCs w:val="24"/>
              </w:rPr>
              <w:t xml:space="preserve">, they </w:t>
            </w:r>
            <w:r w:rsidR="00047A99">
              <w:rPr>
                <w:rFonts w:cs="Arial"/>
                <w:szCs w:val="24"/>
              </w:rPr>
              <w:t>may</w:t>
            </w:r>
            <w:r w:rsidRPr="00492E49">
              <w:rPr>
                <w:rFonts w:cs="Arial"/>
                <w:szCs w:val="24"/>
              </w:rPr>
              <w:t xml:space="preserve"> be placed on </w:t>
            </w:r>
            <w:r w:rsidR="00EA3E95">
              <w:rPr>
                <w:rFonts w:cs="Arial"/>
                <w:szCs w:val="24"/>
              </w:rPr>
              <w:t xml:space="preserve">the </w:t>
            </w:r>
            <w:r w:rsidR="009D3C5B">
              <w:rPr>
                <w:rFonts w:cs="Arial"/>
                <w:szCs w:val="24"/>
              </w:rPr>
              <w:t>S</w:t>
            </w:r>
            <w:r w:rsidR="00EA3E95">
              <w:rPr>
                <w:rFonts w:cs="Arial"/>
                <w:szCs w:val="24"/>
              </w:rPr>
              <w:t xml:space="preserve">econd </w:t>
            </w:r>
            <w:r w:rsidR="009D3C5B">
              <w:rPr>
                <w:rFonts w:cs="Arial"/>
                <w:szCs w:val="24"/>
              </w:rPr>
              <w:t>A</w:t>
            </w:r>
            <w:r w:rsidR="00EA3E95">
              <w:rPr>
                <w:rFonts w:cs="Arial"/>
                <w:szCs w:val="24"/>
              </w:rPr>
              <w:t xml:space="preserve">ttendance </w:t>
            </w:r>
            <w:r w:rsidR="009D3C5B">
              <w:rPr>
                <w:rFonts w:cs="Arial"/>
                <w:szCs w:val="24"/>
              </w:rPr>
              <w:t>R</w:t>
            </w:r>
            <w:r w:rsidR="00EA3E95">
              <w:rPr>
                <w:rFonts w:cs="Arial"/>
                <w:szCs w:val="24"/>
              </w:rPr>
              <w:t>eview</w:t>
            </w:r>
            <w:r w:rsidRPr="00492E49">
              <w:rPr>
                <w:rFonts w:cs="Arial"/>
                <w:szCs w:val="24"/>
              </w:rPr>
              <w:t xml:space="preserve"> of the </w:t>
            </w:r>
            <w:proofErr w:type="gramStart"/>
            <w:r w:rsidRPr="00492E49">
              <w:rPr>
                <w:rFonts w:cs="Arial"/>
                <w:szCs w:val="24"/>
              </w:rPr>
              <w:t>short term</w:t>
            </w:r>
            <w:proofErr w:type="gramEnd"/>
            <w:r w:rsidRPr="00492E49">
              <w:rPr>
                <w:rFonts w:cs="Arial"/>
                <w:szCs w:val="24"/>
              </w:rPr>
              <w:t xml:space="preserve"> absence procedure.</w:t>
            </w:r>
            <w:r w:rsidR="0016196C">
              <w:rPr>
                <w:rFonts w:cs="Arial"/>
                <w:szCs w:val="24"/>
              </w:rPr>
              <w:t xml:space="preserve"> </w:t>
            </w:r>
          </w:p>
          <w:p w14:paraId="396AB1EB" w14:textId="20E0D3AC" w:rsidR="0016196C" w:rsidRPr="00492E49" w:rsidRDefault="0016196C" w:rsidP="00F547DE">
            <w:pPr>
              <w:spacing w:before="120" w:after="120"/>
              <w:rPr>
                <w:rFonts w:cs="Arial"/>
                <w:szCs w:val="24"/>
              </w:rPr>
            </w:pPr>
            <w:r w:rsidRPr="00492E49">
              <w:rPr>
                <w:rFonts w:cs="Arial"/>
                <w:szCs w:val="24"/>
              </w:rPr>
              <w:t xml:space="preserve">An affiliated union representative or colleague may support you at any stage of this policy. </w:t>
            </w:r>
          </w:p>
          <w:p w14:paraId="45259F04" w14:textId="67DFD86E" w:rsidR="009376C4" w:rsidRDefault="007B65D8" w:rsidP="00F547DE">
            <w:pPr>
              <w:spacing w:before="120" w:after="120"/>
              <w:rPr>
                <w:rFonts w:cs="Arial"/>
                <w:szCs w:val="24"/>
              </w:rPr>
            </w:pPr>
            <w:r>
              <w:rPr>
                <w:rFonts w:cs="Arial"/>
                <w:szCs w:val="24"/>
              </w:rPr>
              <w:t>A more senior</w:t>
            </w:r>
            <w:r w:rsidR="009376C4" w:rsidRPr="00492E49">
              <w:rPr>
                <w:rFonts w:cs="Arial"/>
                <w:szCs w:val="24"/>
              </w:rPr>
              <w:t xml:space="preserve"> manager will hold a formal meeting with the employee, the aim of which is to support them to improve their attendance and </w:t>
            </w:r>
            <w:r w:rsidR="00750262" w:rsidRPr="00492E49">
              <w:rPr>
                <w:rFonts w:cs="Arial"/>
                <w:szCs w:val="24"/>
              </w:rPr>
              <w:t>the</w:t>
            </w:r>
            <w:r w:rsidR="009376C4" w:rsidRPr="00492E49">
              <w:rPr>
                <w:rFonts w:cs="Arial"/>
                <w:szCs w:val="24"/>
              </w:rPr>
              <w:t xml:space="preserve"> wellbeing </w:t>
            </w:r>
            <w:r w:rsidR="00A21092">
              <w:rPr>
                <w:rFonts w:cs="Arial"/>
                <w:szCs w:val="24"/>
              </w:rPr>
              <w:t xml:space="preserve">action </w:t>
            </w:r>
            <w:r w:rsidR="009376C4" w:rsidRPr="00492E49">
              <w:rPr>
                <w:rFonts w:cs="Arial"/>
                <w:szCs w:val="24"/>
              </w:rPr>
              <w:t xml:space="preserve">plan should be reviewed, replaced, </w:t>
            </w:r>
            <w:proofErr w:type="gramStart"/>
            <w:r w:rsidR="009376C4" w:rsidRPr="00492E49">
              <w:rPr>
                <w:rFonts w:cs="Arial"/>
                <w:szCs w:val="24"/>
              </w:rPr>
              <w:t>amended</w:t>
            </w:r>
            <w:proofErr w:type="gramEnd"/>
            <w:r w:rsidR="009376C4" w:rsidRPr="00492E49">
              <w:rPr>
                <w:rFonts w:cs="Arial"/>
                <w:szCs w:val="24"/>
              </w:rPr>
              <w:t xml:space="preserve"> or extended to ensure the employee has every opportunity to improve their attendance levels. </w:t>
            </w:r>
          </w:p>
          <w:p w14:paraId="0D1B04F0" w14:textId="117EF30B" w:rsidR="00EC6856" w:rsidRPr="00492E49" w:rsidRDefault="00EC6856" w:rsidP="00F547DE">
            <w:pPr>
              <w:spacing w:before="120" w:after="120"/>
              <w:rPr>
                <w:rFonts w:cs="Arial"/>
                <w:szCs w:val="24"/>
              </w:rPr>
            </w:pPr>
            <w:r w:rsidRPr="00B228F9">
              <w:rPr>
                <w:rFonts w:cs="Arial"/>
                <w:szCs w:val="24"/>
              </w:rPr>
              <w:t xml:space="preserve">The manager will consider the employee’s </w:t>
            </w:r>
            <w:r w:rsidR="00B228F9" w:rsidRPr="00B228F9">
              <w:rPr>
                <w:rFonts w:cs="Arial"/>
                <w:szCs w:val="24"/>
              </w:rPr>
              <w:t>absence</w:t>
            </w:r>
            <w:r w:rsidRPr="00B228F9">
              <w:rPr>
                <w:rFonts w:cs="Arial"/>
                <w:szCs w:val="24"/>
              </w:rPr>
              <w:t xml:space="preserve"> on a case-by-case basis and whether it is appropriate to use their discretion to keep them at </w:t>
            </w:r>
            <w:r w:rsidR="00EA3E95">
              <w:rPr>
                <w:rFonts w:cs="Arial"/>
                <w:szCs w:val="24"/>
              </w:rPr>
              <w:t xml:space="preserve">the </w:t>
            </w:r>
            <w:r w:rsidR="009D3C5B">
              <w:rPr>
                <w:rFonts w:cs="Arial"/>
                <w:szCs w:val="24"/>
              </w:rPr>
              <w:t>I</w:t>
            </w:r>
            <w:r w:rsidR="00EA3E95">
              <w:rPr>
                <w:rFonts w:cs="Arial"/>
                <w:szCs w:val="24"/>
              </w:rPr>
              <w:t xml:space="preserve">nitial </w:t>
            </w:r>
            <w:r w:rsidR="009D3C5B">
              <w:rPr>
                <w:rFonts w:cs="Arial"/>
                <w:szCs w:val="24"/>
              </w:rPr>
              <w:t>A</w:t>
            </w:r>
            <w:r w:rsidR="00EA3E95">
              <w:rPr>
                <w:rFonts w:cs="Arial"/>
                <w:szCs w:val="24"/>
              </w:rPr>
              <w:t xml:space="preserve">ttendance </w:t>
            </w:r>
            <w:r w:rsidR="009D3C5B">
              <w:rPr>
                <w:rFonts w:cs="Arial"/>
                <w:szCs w:val="24"/>
              </w:rPr>
              <w:t>R</w:t>
            </w:r>
            <w:r w:rsidR="00EA3E95">
              <w:rPr>
                <w:rFonts w:cs="Arial"/>
                <w:szCs w:val="24"/>
              </w:rPr>
              <w:t>eview</w:t>
            </w:r>
            <w:r w:rsidRPr="00B228F9">
              <w:rPr>
                <w:rFonts w:cs="Arial"/>
                <w:szCs w:val="24"/>
              </w:rPr>
              <w:t xml:space="preserve"> of the policy.</w:t>
            </w:r>
            <w:r>
              <w:rPr>
                <w:rFonts w:cs="Arial"/>
                <w:szCs w:val="24"/>
              </w:rPr>
              <w:t xml:space="preserve"> </w:t>
            </w:r>
          </w:p>
          <w:p w14:paraId="1EC05B04" w14:textId="41EF9F94" w:rsidR="009376C4" w:rsidRPr="00492E49" w:rsidRDefault="009376C4" w:rsidP="00F547DE">
            <w:pPr>
              <w:spacing w:before="120" w:after="120"/>
              <w:rPr>
                <w:rFonts w:cs="Arial"/>
                <w:szCs w:val="24"/>
              </w:rPr>
            </w:pPr>
            <w:r w:rsidRPr="00492E49">
              <w:rPr>
                <w:rFonts w:cs="Arial"/>
                <w:szCs w:val="24"/>
              </w:rPr>
              <w:t>A record of the conversation, including any plans made and targets set to support the employee in improving their attendance at work, must be confirmed in writing</w:t>
            </w:r>
            <w:r w:rsidR="007967F4" w:rsidRPr="00492E49">
              <w:rPr>
                <w:rFonts w:cs="Arial"/>
                <w:szCs w:val="24"/>
              </w:rPr>
              <w:t xml:space="preserve"> and a copy will be sent to the employee’s email address and if required sent to their home address</w:t>
            </w:r>
            <w:r w:rsidRPr="00492E49">
              <w:rPr>
                <w:rFonts w:cs="Arial"/>
                <w:szCs w:val="24"/>
              </w:rPr>
              <w:t xml:space="preserve">. At this meeting, the employee </w:t>
            </w:r>
            <w:r w:rsidR="00EA3E95">
              <w:rPr>
                <w:rFonts w:cs="Arial"/>
                <w:szCs w:val="24"/>
              </w:rPr>
              <w:t>may</w:t>
            </w:r>
            <w:r w:rsidRPr="00492E49">
              <w:rPr>
                <w:rFonts w:cs="Arial"/>
                <w:szCs w:val="24"/>
              </w:rPr>
              <w:t xml:space="preserve"> be placed on </w:t>
            </w:r>
            <w:r w:rsidR="00EA3E95">
              <w:rPr>
                <w:rFonts w:cs="Arial"/>
                <w:szCs w:val="24"/>
              </w:rPr>
              <w:t xml:space="preserve">the </w:t>
            </w:r>
            <w:r w:rsidR="009D3C5B">
              <w:rPr>
                <w:rFonts w:cs="Arial"/>
                <w:szCs w:val="24"/>
              </w:rPr>
              <w:t>S</w:t>
            </w:r>
            <w:r w:rsidR="00EA3E95">
              <w:rPr>
                <w:rFonts w:cs="Arial"/>
                <w:szCs w:val="24"/>
              </w:rPr>
              <w:t xml:space="preserve">econd </w:t>
            </w:r>
            <w:r w:rsidR="009D3C5B">
              <w:rPr>
                <w:rFonts w:cs="Arial"/>
                <w:szCs w:val="24"/>
              </w:rPr>
              <w:t>A</w:t>
            </w:r>
            <w:r w:rsidR="00EA3E95">
              <w:rPr>
                <w:rFonts w:cs="Arial"/>
                <w:szCs w:val="24"/>
              </w:rPr>
              <w:t xml:space="preserve">ttendance </w:t>
            </w:r>
            <w:r w:rsidR="009D3C5B">
              <w:rPr>
                <w:rFonts w:cs="Arial"/>
                <w:szCs w:val="24"/>
              </w:rPr>
              <w:t>R</w:t>
            </w:r>
            <w:r w:rsidR="00EA3E95">
              <w:rPr>
                <w:rFonts w:cs="Arial"/>
                <w:szCs w:val="24"/>
              </w:rPr>
              <w:t xml:space="preserve">eview </w:t>
            </w:r>
            <w:r w:rsidRPr="00492E49">
              <w:rPr>
                <w:rFonts w:cs="Arial"/>
                <w:szCs w:val="24"/>
              </w:rPr>
              <w:t xml:space="preserve">of the procedure with a review period of 12 months. </w:t>
            </w:r>
          </w:p>
          <w:p w14:paraId="462C3D98" w14:textId="1D1CFFB9" w:rsidR="002B3C09" w:rsidRPr="00492E49" w:rsidRDefault="002B3C09" w:rsidP="00F547DE">
            <w:pPr>
              <w:spacing w:before="120" w:after="120"/>
              <w:rPr>
                <w:rFonts w:cs="Arial"/>
                <w:szCs w:val="24"/>
              </w:rPr>
            </w:pPr>
            <w:r>
              <w:rPr>
                <w:rFonts w:cs="Arial"/>
                <w:szCs w:val="24"/>
              </w:rPr>
              <w:t xml:space="preserve">Where the Second Attendance Review has been achieved and the employee has no further episodes of absence during the review period, they </w:t>
            </w:r>
            <w:r w:rsidRPr="00492E49">
              <w:rPr>
                <w:rFonts w:cs="Arial"/>
                <w:szCs w:val="24"/>
              </w:rPr>
              <w:t xml:space="preserve">will not progress </w:t>
            </w:r>
            <w:r>
              <w:rPr>
                <w:rFonts w:cs="Arial"/>
                <w:szCs w:val="24"/>
              </w:rPr>
              <w:t xml:space="preserve">any further in </w:t>
            </w:r>
            <w:r w:rsidRPr="00492E49">
              <w:rPr>
                <w:rFonts w:cs="Arial"/>
                <w:szCs w:val="24"/>
              </w:rPr>
              <w:t xml:space="preserve">the policy. </w:t>
            </w:r>
            <w:r>
              <w:rPr>
                <w:rFonts w:cs="Arial"/>
                <w:szCs w:val="24"/>
              </w:rPr>
              <w:t xml:space="preserve">However, </w:t>
            </w:r>
            <w:r w:rsidRPr="00492E49">
              <w:rPr>
                <w:rFonts w:cs="Arial"/>
                <w:szCs w:val="24"/>
              </w:rPr>
              <w:t>fu</w:t>
            </w:r>
            <w:r>
              <w:rPr>
                <w:rFonts w:cs="Arial"/>
                <w:szCs w:val="24"/>
              </w:rPr>
              <w:t>rther</w:t>
            </w:r>
            <w:r w:rsidRPr="00492E49">
              <w:rPr>
                <w:rFonts w:cs="Arial"/>
                <w:szCs w:val="24"/>
              </w:rPr>
              <w:t xml:space="preserve"> absences </w:t>
            </w:r>
            <w:r>
              <w:rPr>
                <w:rFonts w:cs="Arial"/>
                <w:szCs w:val="24"/>
              </w:rPr>
              <w:t xml:space="preserve">may result in proceeding to the Final Formal Attendance Review </w:t>
            </w:r>
            <w:r w:rsidR="00B1135D">
              <w:rPr>
                <w:rFonts w:cs="Arial"/>
                <w:szCs w:val="24"/>
              </w:rPr>
              <w:t>Hearing</w:t>
            </w:r>
            <w:r>
              <w:rPr>
                <w:rFonts w:cs="Arial"/>
                <w:szCs w:val="24"/>
              </w:rPr>
              <w:t xml:space="preserve">. </w:t>
            </w:r>
          </w:p>
          <w:p w14:paraId="1AAF1BB6" w14:textId="77777777" w:rsidR="009376C4" w:rsidRPr="00492E49" w:rsidRDefault="009376C4" w:rsidP="00F547DE">
            <w:pPr>
              <w:spacing w:before="120" w:after="120"/>
              <w:rPr>
                <w:rFonts w:cs="Arial"/>
                <w:szCs w:val="24"/>
              </w:rPr>
            </w:pPr>
          </w:p>
          <w:p w14:paraId="481E347A" w14:textId="75FA8CA6" w:rsidR="009376C4" w:rsidRPr="00DC4B4C" w:rsidRDefault="009376C4" w:rsidP="00DC4B4C">
            <w:pPr>
              <w:spacing w:before="120" w:after="120"/>
              <w:rPr>
                <w:b/>
                <w:bCs w:val="0"/>
              </w:rPr>
            </w:pPr>
            <w:r w:rsidRPr="00DC4B4C">
              <w:rPr>
                <w:b/>
                <w:bCs w:val="0"/>
              </w:rPr>
              <w:t>Final Formal Attendance Review Hearing (triggered)</w:t>
            </w:r>
          </w:p>
          <w:p w14:paraId="4AABFA09" w14:textId="64B9B5E1" w:rsidR="009376C4" w:rsidRPr="00492E49" w:rsidRDefault="009376C4" w:rsidP="00F547DE">
            <w:pPr>
              <w:spacing w:before="120" w:after="120"/>
              <w:rPr>
                <w:rFonts w:cs="Arial"/>
                <w:szCs w:val="24"/>
              </w:rPr>
            </w:pPr>
            <w:r w:rsidRPr="00492E49">
              <w:rPr>
                <w:rFonts w:cs="Arial"/>
                <w:szCs w:val="24"/>
              </w:rPr>
              <w:t xml:space="preserve">If in the </w:t>
            </w:r>
            <w:r w:rsidR="00DC4B4C" w:rsidRPr="00492E49">
              <w:rPr>
                <w:rFonts w:cs="Arial"/>
                <w:szCs w:val="24"/>
              </w:rPr>
              <w:t>12-month</w:t>
            </w:r>
            <w:r w:rsidRPr="00492E49">
              <w:rPr>
                <w:rFonts w:cs="Arial"/>
                <w:szCs w:val="24"/>
              </w:rPr>
              <w:t xml:space="preserve"> review period following the </w:t>
            </w:r>
            <w:r w:rsidR="009D3C5B">
              <w:rPr>
                <w:rFonts w:cs="Arial"/>
                <w:szCs w:val="24"/>
              </w:rPr>
              <w:t>S</w:t>
            </w:r>
            <w:r w:rsidR="00EA3E95">
              <w:rPr>
                <w:rFonts w:cs="Arial"/>
                <w:szCs w:val="24"/>
              </w:rPr>
              <w:t xml:space="preserve">econd </w:t>
            </w:r>
            <w:r w:rsidR="009D3C5B">
              <w:rPr>
                <w:rFonts w:cs="Arial"/>
                <w:szCs w:val="24"/>
              </w:rPr>
              <w:t>A</w:t>
            </w:r>
            <w:r w:rsidR="00EA3E95">
              <w:rPr>
                <w:rFonts w:cs="Arial"/>
                <w:szCs w:val="24"/>
              </w:rPr>
              <w:t xml:space="preserve">ttendance </w:t>
            </w:r>
            <w:r w:rsidR="009D3C5B">
              <w:rPr>
                <w:rFonts w:cs="Arial"/>
                <w:szCs w:val="24"/>
              </w:rPr>
              <w:t>R</w:t>
            </w:r>
            <w:r w:rsidR="00EA3E95">
              <w:rPr>
                <w:rFonts w:cs="Arial"/>
                <w:szCs w:val="24"/>
              </w:rPr>
              <w:t>eview</w:t>
            </w:r>
            <w:r w:rsidRPr="00492E49">
              <w:rPr>
                <w:rFonts w:cs="Arial"/>
                <w:szCs w:val="24"/>
              </w:rPr>
              <w:t>, an employee has a further absence, they will be asked to attend a final meeting to consider the</w:t>
            </w:r>
            <w:r w:rsidR="00750262" w:rsidRPr="00492E49">
              <w:rPr>
                <w:rFonts w:cs="Arial"/>
                <w:szCs w:val="24"/>
              </w:rPr>
              <w:t xml:space="preserve">ir </w:t>
            </w:r>
            <w:r w:rsidRPr="00492E49">
              <w:rPr>
                <w:rFonts w:cs="Arial"/>
                <w:szCs w:val="24"/>
              </w:rPr>
              <w:t>absence record and the future of their contract of employment.</w:t>
            </w:r>
            <w:r w:rsidR="00DC4B4C">
              <w:rPr>
                <w:rFonts w:cs="Arial"/>
                <w:szCs w:val="24"/>
              </w:rPr>
              <w:t xml:space="preserve"> </w:t>
            </w:r>
            <w:r w:rsidRPr="00492E49">
              <w:rPr>
                <w:rFonts w:cs="Arial"/>
                <w:szCs w:val="24"/>
              </w:rPr>
              <w:t xml:space="preserve"> Employee’s will be given </w:t>
            </w:r>
            <w:r w:rsidR="00750262" w:rsidRPr="00492E49">
              <w:rPr>
                <w:rFonts w:cs="Arial"/>
                <w:szCs w:val="24"/>
              </w:rPr>
              <w:t xml:space="preserve">a </w:t>
            </w:r>
            <w:r w:rsidR="007967F4" w:rsidRPr="00492E49">
              <w:rPr>
                <w:rFonts w:cs="Arial"/>
                <w:szCs w:val="24"/>
              </w:rPr>
              <w:t xml:space="preserve">minimum 10 </w:t>
            </w:r>
            <w:r w:rsidRPr="00492E49">
              <w:rPr>
                <w:rFonts w:cs="Arial"/>
                <w:szCs w:val="24"/>
              </w:rPr>
              <w:t xml:space="preserve">days’ notice of the hearing in writing. </w:t>
            </w:r>
          </w:p>
          <w:p w14:paraId="285C60BE" w14:textId="43836011" w:rsidR="00195BE7" w:rsidRPr="00492E49" w:rsidRDefault="00195BE7" w:rsidP="00F547DE">
            <w:pPr>
              <w:spacing w:before="120" w:after="120"/>
              <w:rPr>
                <w:rFonts w:cs="Arial"/>
                <w:szCs w:val="24"/>
              </w:rPr>
            </w:pPr>
            <w:r w:rsidRPr="00492E49">
              <w:rPr>
                <w:rFonts w:cs="Arial"/>
                <w:szCs w:val="24"/>
              </w:rPr>
              <w:t xml:space="preserve">Present at the hearing will be the chair of the panel, (this would be a senior manager Band 8B and above), HR support, the employee’s line manager, HR </w:t>
            </w:r>
            <w:r w:rsidR="00EA3E95">
              <w:rPr>
                <w:rFonts w:cs="Arial"/>
                <w:szCs w:val="24"/>
              </w:rPr>
              <w:t>support</w:t>
            </w:r>
            <w:r w:rsidRPr="00492E49">
              <w:rPr>
                <w:rFonts w:cs="Arial"/>
                <w:szCs w:val="24"/>
              </w:rPr>
              <w:t xml:space="preserve"> and</w:t>
            </w:r>
            <w:r w:rsidR="00EA3E95">
              <w:rPr>
                <w:rFonts w:cs="Arial"/>
                <w:szCs w:val="24"/>
              </w:rPr>
              <w:t xml:space="preserve"> an</w:t>
            </w:r>
            <w:r w:rsidRPr="00492E49">
              <w:rPr>
                <w:rFonts w:cs="Arial"/>
                <w:szCs w:val="24"/>
              </w:rPr>
              <w:t xml:space="preserve"> affiliated trade union representative or colleague. </w:t>
            </w:r>
            <w:r w:rsidR="00DC4B4C">
              <w:rPr>
                <w:rFonts w:cs="Arial"/>
                <w:szCs w:val="24"/>
              </w:rPr>
              <w:t xml:space="preserve"> </w:t>
            </w:r>
            <w:r w:rsidR="007C12D2" w:rsidRPr="00492E49">
              <w:rPr>
                <w:rFonts w:cs="Arial"/>
                <w:szCs w:val="24"/>
              </w:rPr>
              <w:t xml:space="preserve">A note taker may also be present at the hearing. </w:t>
            </w:r>
          </w:p>
          <w:p w14:paraId="1E06627F" w14:textId="58397480" w:rsidR="009376C4" w:rsidRPr="00492E49" w:rsidRDefault="009376C4" w:rsidP="00F547DE">
            <w:pPr>
              <w:spacing w:before="120" w:after="120"/>
              <w:rPr>
                <w:rFonts w:cs="Arial"/>
                <w:szCs w:val="24"/>
              </w:rPr>
            </w:pPr>
            <w:r w:rsidRPr="00492E49">
              <w:rPr>
                <w:rFonts w:cs="Arial"/>
                <w:szCs w:val="24"/>
              </w:rPr>
              <w:t xml:space="preserve">The </w:t>
            </w:r>
            <w:r w:rsidR="00C06D15" w:rsidRPr="00492E49">
              <w:rPr>
                <w:rFonts w:cs="Arial"/>
                <w:szCs w:val="24"/>
              </w:rPr>
              <w:t>chair of the panel</w:t>
            </w:r>
            <w:r w:rsidRPr="00492E49">
              <w:rPr>
                <w:rFonts w:cs="Arial"/>
                <w:szCs w:val="24"/>
              </w:rPr>
              <w:t xml:space="preserve"> will consider all the information and facts regarding the absence, the opinion of Occupational Health and the support the Trust ha</w:t>
            </w:r>
            <w:r w:rsidR="00750262" w:rsidRPr="00492E49">
              <w:rPr>
                <w:rFonts w:cs="Arial"/>
                <w:szCs w:val="24"/>
              </w:rPr>
              <w:t>s</w:t>
            </w:r>
            <w:r w:rsidRPr="00492E49">
              <w:rPr>
                <w:rFonts w:cs="Arial"/>
                <w:szCs w:val="24"/>
              </w:rPr>
              <w:t xml:space="preserve"> provided to the employee.</w:t>
            </w:r>
            <w:r w:rsidR="00DC4B4C">
              <w:rPr>
                <w:rFonts w:cs="Arial"/>
                <w:szCs w:val="24"/>
              </w:rPr>
              <w:t xml:space="preserve"> </w:t>
            </w:r>
            <w:r w:rsidRPr="00492E49">
              <w:rPr>
                <w:rFonts w:cs="Arial"/>
                <w:szCs w:val="24"/>
              </w:rPr>
              <w:t xml:space="preserve"> All the facts of the case and possible outcomes will be fully considered in a fair and unbiased manner.  Where appropriate and dependant on the facts of the case </w:t>
            </w:r>
            <w:r w:rsidRPr="00492E49">
              <w:rPr>
                <w:rFonts w:cs="Arial"/>
                <w:szCs w:val="24"/>
              </w:rPr>
              <w:lastRenderedPageBreak/>
              <w:t>the discussion will include consideration of what / if any reasonable adjustments can be made to sustain attendance.</w:t>
            </w:r>
          </w:p>
          <w:p w14:paraId="133D3489" w14:textId="77777777" w:rsidR="009376C4" w:rsidRPr="00492E49" w:rsidRDefault="009376C4" w:rsidP="00F547DE">
            <w:pPr>
              <w:spacing w:before="120" w:after="120"/>
              <w:rPr>
                <w:rFonts w:cs="Arial"/>
                <w:szCs w:val="24"/>
              </w:rPr>
            </w:pPr>
            <w:r w:rsidRPr="00492E49">
              <w:rPr>
                <w:rFonts w:cs="Arial"/>
                <w:szCs w:val="24"/>
              </w:rPr>
              <w:t>It is possible that an employee may be dismissed at this stage of the process if they are unable to maintain reasonable attendance.</w:t>
            </w:r>
          </w:p>
          <w:p w14:paraId="0167D96B" w14:textId="55CDA3AC" w:rsidR="00AB6869" w:rsidRPr="00492E49" w:rsidRDefault="009376C4" w:rsidP="00F547DE">
            <w:pPr>
              <w:spacing w:before="120" w:after="120"/>
              <w:rPr>
                <w:rFonts w:cs="Arial"/>
                <w:szCs w:val="24"/>
              </w:rPr>
            </w:pPr>
            <w:r w:rsidRPr="00492E49">
              <w:rPr>
                <w:rFonts w:cs="Arial"/>
                <w:szCs w:val="24"/>
              </w:rPr>
              <w:t xml:space="preserve">In the event of an employee being dismissed they will be paid in lieu of their contractual notice as well as </w:t>
            </w:r>
            <w:r w:rsidR="00750262" w:rsidRPr="00492E49">
              <w:rPr>
                <w:rFonts w:cs="Arial"/>
                <w:szCs w:val="24"/>
              </w:rPr>
              <w:t xml:space="preserve">any </w:t>
            </w:r>
            <w:r w:rsidRPr="00492E49">
              <w:rPr>
                <w:rFonts w:cs="Arial"/>
                <w:szCs w:val="24"/>
              </w:rPr>
              <w:t>outstanding annual leave accrued up to the last date of employment.  All benefits under the contract will come to an end on the date of termination.  The employee will be notified of the outcome of the hearing in writing within 7 working days.  The manager will write to the employee detailing the content and outcome of the meeting and provide details of their right of appeal in accordance with the Disciplinary and Appeals procedure</w:t>
            </w:r>
            <w:sdt>
              <w:sdtPr>
                <w:rPr>
                  <w:rFonts w:cs="Arial"/>
                  <w:szCs w:val="24"/>
                </w:rPr>
                <w:id w:val="-981917211"/>
                <w:citation/>
              </w:sdtPr>
              <w:sdtEndPr/>
              <w:sdtContent>
                <w:r w:rsidR="00DC4B4C">
                  <w:rPr>
                    <w:rFonts w:cs="Arial"/>
                    <w:szCs w:val="24"/>
                  </w:rPr>
                  <w:fldChar w:fldCharType="begin"/>
                </w:r>
                <w:r w:rsidR="00DC4B4C">
                  <w:rPr>
                    <w:rFonts w:cs="Arial"/>
                    <w:szCs w:val="24"/>
                  </w:rPr>
                  <w:instrText xml:space="preserve"> CITATION BTH1836 \l 2057  \m BTH18134</w:instrText>
                </w:r>
                <w:r w:rsidR="00DC4B4C">
                  <w:rPr>
                    <w:rFonts w:cs="Arial"/>
                    <w:szCs w:val="24"/>
                  </w:rPr>
                  <w:fldChar w:fldCharType="separate"/>
                </w:r>
                <w:r w:rsidR="005F0A36">
                  <w:rPr>
                    <w:rFonts w:cs="Arial"/>
                    <w:noProof/>
                    <w:szCs w:val="24"/>
                  </w:rPr>
                  <w:t xml:space="preserve"> </w:t>
                </w:r>
                <w:r w:rsidR="005F0A36" w:rsidRPr="005F0A36">
                  <w:rPr>
                    <w:rFonts w:cs="Arial"/>
                    <w:noProof/>
                    <w:szCs w:val="24"/>
                  </w:rPr>
                  <w:t>(8; 9)</w:t>
                </w:r>
                <w:r w:rsidR="00DC4B4C">
                  <w:rPr>
                    <w:rFonts w:cs="Arial"/>
                    <w:szCs w:val="24"/>
                  </w:rPr>
                  <w:fldChar w:fldCharType="end"/>
                </w:r>
              </w:sdtContent>
            </w:sdt>
            <w:r w:rsidRPr="00492E49">
              <w:rPr>
                <w:rFonts w:cs="Arial"/>
                <w:szCs w:val="24"/>
              </w:rPr>
              <w:t>.</w:t>
            </w:r>
          </w:p>
        </w:tc>
      </w:tr>
    </w:tbl>
    <w:p w14:paraId="6633895D" w14:textId="1DCD1625" w:rsidR="00F012F8" w:rsidRDefault="00F012F8" w:rsidP="00D666A6">
      <w:pPr>
        <w:rPr>
          <w:rFonts w:cs="Arial"/>
          <w:szCs w:val="24"/>
        </w:rPr>
      </w:pPr>
    </w:p>
    <w:p w14:paraId="7F95359B" w14:textId="5FBC3E38" w:rsidR="00F944D7" w:rsidRDefault="00F944D7" w:rsidP="00D666A6">
      <w:pPr>
        <w:rPr>
          <w:rFonts w:cs="Arial"/>
          <w:szCs w:val="24"/>
        </w:rPr>
      </w:pPr>
    </w:p>
    <w:p w14:paraId="53ABC83A" w14:textId="42A2B378" w:rsidR="00F944D7" w:rsidRDefault="00F944D7" w:rsidP="00D666A6">
      <w:pPr>
        <w:rPr>
          <w:rFonts w:cs="Arial"/>
          <w:szCs w:val="24"/>
        </w:rPr>
      </w:pPr>
    </w:p>
    <w:p w14:paraId="76CBDE61" w14:textId="259C670B" w:rsidR="00F944D7" w:rsidRDefault="00F944D7" w:rsidP="00D666A6">
      <w:pPr>
        <w:rPr>
          <w:rFonts w:cs="Arial"/>
          <w:szCs w:val="24"/>
        </w:rPr>
      </w:pPr>
    </w:p>
    <w:p w14:paraId="43012C98" w14:textId="6CC963CC" w:rsidR="00F944D7" w:rsidRDefault="00F944D7" w:rsidP="00D666A6">
      <w:pPr>
        <w:rPr>
          <w:rFonts w:cs="Arial"/>
          <w:szCs w:val="24"/>
        </w:rPr>
      </w:pPr>
    </w:p>
    <w:p w14:paraId="7158EDD7" w14:textId="77777777" w:rsidR="00F547DE" w:rsidRDefault="00F547DE">
      <w:bookmarkStart w:id="59" w:name="_Toc69371382"/>
      <w:bookmarkStart w:id="60" w:name="_Toc96002896"/>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944410" w:rsidRPr="00492E49" w14:paraId="72E208C5" w14:textId="77777777" w:rsidTr="00BD691F">
        <w:trPr>
          <w:tblHeader/>
          <w:jc w:val="center"/>
        </w:trPr>
        <w:tc>
          <w:tcPr>
            <w:tcW w:w="5000" w:type="pct"/>
          </w:tcPr>
          <w:p w14:paraId="6229A66A" w14:textId="0BAFC659" w:rsidR="00944410" w:rsidRPr="00492E49" w:rsidRDefault="00944410" w:rsidP="00F547DE">
            <w:pPr>
              <w:pStyle w:val="Appendix"/>
            </w:pPr>
            <w:bookmarkStart w:id="61" w:name="_Toc112153120"/>
            <w:r w:rsidRPr="00492E49">
              <w:lastRenderedPageBreak/>
              <w:t xml:space="preserve">Appendix 2: </w:t>
            </w:r>
            <w:bookmarkEnd w:id="59"/>
            <w:bookmarkEnd w:id="60"/>
            <w:r w:rsidR="009376C4" w:rsidRPr="00492E49">
              <w:t>Long Term Absence Procedure</w:t>
            </w:r>
            <w:bookmarkEnd w:id="61"/>
          </w:p>
        </w:tc>
      </w:tr>
      <w:tr w:rsidR="00301691" w:rsidRPr="00492E49" w14:paraId="71E2D1CF" w14:textId="77777777" w:rsidTr="00BD691F">
        <w:trPr>
          <w:jc w:val="center"/>
        </w:trPr>
        <w:tc>
          <w:tcPr>
            <w:tcW w:w="5000" w:type="pct"/>
          </w:tcPr>
          <w:p w14:paraId="5492B21F" w14:textId="75175724" w:rsidR="009376C4" w:rsidRPr="00F547DE" w:rsidRDefault="00930B6F" w:rsidP="005F0A36">
            <w:pPr>
              <w:spacing w:before="120" w:after="120"/>
              <w:rPr>
                <w:b/>
                <w:bCs w:val="0"/>
              </w:rPr>
            </w:pPr>
            <w:r w:rsidRPr="00F547DE">
              <w:rPr>
                <w:b/>
                <w:bCs w:val="0"/>
              </w:rPr>
              <w:t>Monitoring d</w:t>
            </w:r>
            <w:r w:rsidR="009376C4" w:rsidRPr="00F547DE">
              <w:rPr>
                <w:b/>
                <w:bCs w:val="0"/>
              </w:rPr>
              <w:t>uring Long Term Sickness</w:t>
            </w:r>
          </w:p>
          <w:p w14:paraId="0FBD4F81" w14:textId="4B3D94BF" w:rsidR="009376C4" w:rsidRPr="00492E49" w:rsidRDefault="009376C4" w:rsidP="005F0A36">
            <w:pPr>
              <w:spacing w:before="120" w:after="120"/>
              <w:rPr>
                <w:rFonts w:cs="Arial"/>
                <w:szCs w:val="24"/>
              </w:rPr>
            </w:pPr>
            <w:r w:rsidRPr="00492E49">
              <w:rPr>
                <w:rFonts w:cs="Arial"/>
                <w:szCs w:val="24"/>
              </w:rPr>
              <w:t xml:space="preserve">During wellbeing meetings consideration should be given </w:t>
            </w:r>
            <w:r w:rsidR="00750262" w:rsidRPr="00492E49">
              <w:rPr>
                <w:rFonts w:cs="Arial"/>
                <w:szCs w:val="24"/>
              </w:rPr>
              <w:t xml:space="preserve">as to </w:t>
            </w:r>
            <w:r w:rsidRPr="00492E49">
              <w:rPr>
                <w:rFonts w:cs="Arial"/>
                <w:szCs w:val="24"/>
              </w:rPr>
              <w:t xml:space="preserve">whether a </w:t>
            </w:r>
            <w:r w:rsidR="00DC4B4C" w:rsidRPr="00492E49">
              <w:rPr>
                <w:rFonts w:cs="Arial"/>
                <w:szCs w:val="24"/>
              </w:rPr>
              <w:t>return-to-work</w:t>
            </w:r>
            <w:r w:rsidRPr="00492E49">
              <w:rPr>
                <w:rFonts w:cs="Arial"/>
                <w:szCs w:val="24"/>
              </w:rPr>
              <w:t xml:space="preserve"> date has been identified:</w:t>
            </w:r>
          </w:p>
          <w:p w14:paraId="277FABDF" w14:textId="7D2FD5E7" w:rsidR="0016196C" w:rsidRDefault="009376C4" w:rsidP="005F0A36">
            <w:pPr>
              <w:pStyle w:val="BulletLevel1"/>
              <w:spacing w:before="120"/>
            </w:pPr>
            <w:r w:rsidRPr="00492E49">
              <w:t xml:space="preserve">On or around 24 weeks – if the absence persists and no </w:t>
            </w:r>
            <w:r w:rsidR="00DC4B4C" w:rsidRPr="00492E49">
              <w:t>return-to-work</w:t>
            </w:r>
            <w:r w:rsidRPr="00492E49">
              <w:t xml:space="preserve"> date has been identified then the case will be reviewed to determine the most appropriate course of action </w:t>
            </w:r>
            <w:proofErr w:type="gramStart"/>
            <w:r w:rsidRPr="00492E49">
              <w:t>in regards to</w:t>
            </w:r>
            <w:proofErr w:type="gramEnd"/>
            <w:r w:rsidRPr="00492E49">
              <w:t xml:space="preserve"> the employee’s sickness absence. </w:t>
            </w:r>
            <w:r w:rsidR="00DC4B4C">
              <w:t xml:space="preserve"> </w:t>
            </w:r>
            <w:r w:rsidRPr="00492E49">
              <w:t xml:space="preserve">A decision will be made whether to progress to a </w:t>
            </w:r>
            <w:r w:rsidR="008A7157">
              <w:t>Final Formal Attendance Review H</w:t>
            </w:r>
            <w:r w:rsidRPr="00492E49">
              <w:t>earing</w:t>
            </w:r>
            <w:r w:rsidR="008A7157">
              <w:t xml:space="preserve"> (Capability)</w:t>
            </w:r>
            <w:r w:rsidRPr="00492E49">
              <w:t>.</w:t>
            </w:r>
          </w:p>
          <w:p w14:paraId="474D027A" w14:textId="51C3BDAB" w:rsidR="00C50D0B" w:rsidRDefault="001C64C6" w:rsidP="005F0A36">
            <w:pPr>
              <w:spacing w:before="120" w:after="120"/>
              <w:rPr>
                <w:rFonts w:cs="Arial"/>
                <w:szCs w:val="24"/>
              </w:rPr>
            </w:pPr>
            <w:r>
              <w:rPr>
                <w:rFonts w:cs="Arial"/>
                <w:szCs w:val="24"/>
              </w:rPr>
              <w:t>In cases where the e</w:t>
            </w:r>
            <w:r w:rsidR="00C50D0B">
              <w:rPr>
                <w:rFonts w:cs="Arial"/>
                <w:szCs w:val="24"/>
              </w:rPr>
              <w:t>mployee</w:t>
            </w:r>
            <w:r w:rsidR="000C63D6">
              <w:rPr>
                <w:rFonts w:cs="Arial"/>
                <w:szCs w:val="24"/>
              </w:rPr>
              <w:t xml:space="preserve"> </w:t>
            </w:r>
            <w:r w:rsidR="00C50D0B">
              <w:rPr>
                <w:rFonts w:cs="Arial"/>
                <w:szCs w:val="24"/>
              </w:rPr>
              <w:t>return</w:t>
            </w:r>
            <w:r w:rsidR="000C63D6">
              <w:rPr>
                <w:rFonts w:cs="Arial"/>
                <w:szCs w:val="24"/>
              </w:rPr>
              <w:t>s</w:t>
            </w:r>
            <w:r w:rsidR="00C50D0B">
              <w:rPr>
                <w:rFonts w:cs="Arial"/>
                <w:szCs w:val="24"/>
              </w:rPr>
              <w:t xml:space="preserve"> to work</w:t>
            </w:r>
            <w:r>
              <w:rPr>
                <w:rFonts w:cs="Arial"/>
                <w:szCs w:val="24"/>
              </w:rPr>
              <w:t xml:space="preserve"> following their </w:t>
            </w:r>
            <w:r w:rsidR="00DC4B4C">
              <w:rPr>
                <w:rFonts w:cs="Arial"/>
                <w:szCs w:val="24"/>
              </w:rPr>
              <w:t>long-term</w:t>
            </w:r>
            <w:r>
              <w:rPr>
                <w:rFonts w:cs="Arial"/>
                <w:szCs w:val="24"/>
              </w:rPr>
              <w:t xml:space="preserve"> period of absence</w:t>
            </w:r>
            <w:r w:rsidR="00C50D0B">
              <w:rPr>
                <w:rFonts w:cs="Arial"/>
                <w:szCs w:val="24"/>
              </w:rPr>
              <w:t>, the absence will be monitored in line with</w:t>
            </w:r>
            <w:r w:rsidR="008A7157">
              <w:rPr>
                <w:rFonts w:cs="Arial"/>
                <w:szCs w:val="24"/>
              </w:rPr>
              <w:t xml:space="preserve"> the </w:t>
            </w:r>
            <w:r w:rsidR="00B32E71">
              <w:rPr>
                <w:rFonts w:cs="Arial"/>
                <w:szCs w:val="24"/>
              </w:rPr>
              <w:t>Short-Term</w:t>
            </w:r>
            <w:r w:rsidR="008A7157">
              <w:rPr>
                <w:rFonts w:cs="Arial"/>
                <w:szCs w:val="24"/>
              </w:rPr>
              <w:t xml:space="preserve"> Absence Procedure process. </w:t>
            </w:r>
            <w:r w:rsidR="00EF0DAA">
              <w:rPr>
                <w:rFonts w:cs="Arial"/>
                <w:szCs w:val="24"/>
              </w:rPr>
              <w:t xml:space="preserve">Should the employee have no further episodes of absence for 12 months, there will be no further action. </w:t>
            </w:r>
          </w:p>
          <w:p w14:paraId="45546CE7" w14:textId="77777777" w:rsidR="008A7157" w:rsidRPr="00C50D0B" w:rsidRDefault="008A7157" w:rsidP="005F0A36">
            <w:pPr>
              <w:spacing w:before="120" w:after="120"/>
              <w:rPr>
                <w:rFonts w:cs="Arial"/>
                <w:szCs w:val="24"/>
              </w:rPr>
            </w:pPr>
          </w:p>
          <w:p w14:paraId="1549914E" w14:textId="6F7C5EB3" w:rsidR="009376C4" w:rsidRPr="00F547DE" w:rsidRDefault="009376C4" w:rsidP="005F0A36">
            <w:pPr>
              <w:spacing w:before="120" w:after="120"/>
              <w:rPr>
                <w:b/>
                <w:bCs w:val="0"/>
              </w:rPr>
            </w:pPr>
            <w:r w:rsidRPr="00F547DE">
              <w:rPr>
                <w:b/>
                <w:bCs w:val="0"/>
              </w:rPr>
              <w:t>Final Formal Attendance Review Hearing (Capability)</w:t>
            </w:r>
          </w:p>
          <w:p w14:paraId="4A838AF6" w14:textId="77777777" w:rsidR="009376C4" w:rsidRPr="00492E49" w:rsidRDefault="009376C4" w:rsidP="005F0A36">
            <w:pPr>
              <w:spacing w:before="120" w:after="120"/>
              <w:rPr>
                <w:rFonts w:cs="Arial"/>
                <w:szCs w:val="24"/>
              </w:rPr>
            </w:pPr>
            <w:r w:rsidRPr="00492E49">
              <w:rPr>
                <w:rFonts w:cs="Arial"/>
                <w:szCs w:val="24"/>
              </w:rPr>
              <w:t xml:space="preserve">Employees will be given </w:t>
            </w:r>
            <w:r w:rsidR="00510D84" w:rsidRPr="00492E49">
              <w:rPr>
                <w:rFonts w:cs="Arial"/>
                <w:szCs w:val="24"/>
              </w:rPr>
              <w:t>10</w:t>
            </w:r>
            <w:r w:rsidRPr="00492E49">
              <w:rPr>
                <w:rFonts w:cs="Arial"/>
                <w:szCs w:val="24"/>
              </w:rPr>
              <w:t xml:space="preserve"> days’ notice of the hearing in writing.  The purpose of the hearing will be to consider the employee’s absence record and whether they are capable of maintaining reasonable attendance in the future.  </w:t>
            </w:r>
          </w:p>
          <w:p w14:paraId="74771565" w14:textId="522E85CA" w:rsidR="00B7353D" w:rsidRPr="00492E49" w:rsidRDefault="00B7353D" w:rsidP="005F0A36">
            <w:pPr>
              <w:spacing w:before="120" w:after="120"/>
              <w:rPr>
                <w:rFonts w:cs="Arial"/>
                <w:szCs w:val="24"/>
              </w:rPr>
            </w:pPr>
            <w:r w:rsidRPr="00492E49">
              <w:rPr>
                <w:rFonts w:cs="Arial"/>
                <w:szCs w:val="24"/>
              </w:rPr>
              <w:t xml:space="preserve">Present at the hearing will be the chair of the panel, (this would be a senior manager Band 8B and above), HR support, the employee’s line manager, </w:t>
            </w:r>
            <w:r w:rsidR="00FD5EE0">
              <w:rPr>
                <w:rFonts w:cs="Arial"/>
                <w:szCs w:val="24"/>
              </w:rPr>
              <w:t xml:space="preserve">HR support, </w:t>
            </w:r>
            <w:r w:rsidRPr="00492E49">
              <w:rPr>
                <w:rFonts w:cs="Arial"/>
                <w:szCs w:val="24"/>
              </w:rPr>
              <w:t xml:space="preserve">and affiliated trade union representative or colleague. </w:t>
            </w:r>
            <w:r w:rsidR="00DC4B4C">
              <w:rPr>
                <w:rFonts w:cs="Arial"/>
                <w:szCs w:val="24"/>
              </w:rPr>
              <w:t xml:space="preserve"> </w:t>
            </w:r>
            <w:r w:rsidRPr="00492E49">
              <w:rPr>
                <w:rFonts w:cs="Arial"/>
                <w:szCs w:val="24"/>
              </w:rPr>
              <w:t xml:space="preserve">A note taker may also be present at the hearing. </w:t>
            </w:r>
          </w:p>
          <w:p w14:paraId="247787C7" w14:textId="5DCF887F" w:rsidR="009376C4" w:rsidRPr="00492E49" w:rsidRDefault="009376C4" w:rsidP="005F0A36">
            <w:pPr>
              <w:spacing w:before="120" w:after="120"/>
              <w:rPr>
                <w:rFonts w:cs="Arial"/>
                <w:szCs w:val="24"/>
              </w:rPr>
            </w:pPr>
            <w:r w:rsidRPr="00492E49">
              <w:rPr>
                <w:rFonts w:cs="Arial"/>
                <w:szCs w:val="24"/>
              </w:rPr>
              <w:t xml:space="preserve">The </w:t>
            </w:r>
            <w:r w:rsidR="00B7353D" w:rsidRPr="00492E49">
              <w:rPr>
                <w:rFonts w:cs="Arial"/>
                <w:szCs w:val="24"/>
              </w:rPr>
              <w:t>chair of the panel</w:t>
            </w:r>
            <w:r w:rsidRPr="00492E49">
              <w:rPr>
                <w:rFonts w:cs="Arial"/>
                <w:szCs w:val="24"/>
              </w:rPr>
              <w:t xml:space="preserve"> will consider all the information and facts regarding the absence, the opinion of Occupational Health and the support the Trust ha</w:t>
            </w:r>
            <w:r w:rsidR="00750262" w:rsidRPr="00492E49">
              <w:rPr>
                <w:rFonts w:cs="Arial"/>
                <w:szCs w:val="24"/>
              </w:rPr>
              <w:t>s</w:t>
            </w:r>
            <w:r w:rsidRPr="00492E49">
              <w:rPr>
                <w:rFonts w:cs="Arial"/>
                <w:szCs w:val="24"/>
              </w:rPr>
              <w:t xml:space="preserve"> provided to the employee. </w:t>
            </w:r>
            <w:r w:rsidR="00DC4B4C">
              <w:rPr>
                <w:rFonts w:cs="Arial"/>
                <w:szCs w:val="24"/>
              </w:rPr>
              <w:t xml:space="preserve"> </w:t>
            </w:r>
            <w:r w:rsidRPr="00492E49">
              <w:rPr>
                <w:rFonts w:cs="Arial"/>
                <w:szCs w:val="24"/>
              </w:rPr>
              <w:t>All the facts of the case and possible outcomes will be fully considered in a fair and unbiased manner.  Where appropriate and dependant on the facts of the case the discussion will include consideration of what / if any reasonable adjustments can be made to facilitate a return to work and to maintain attendance.</w:t>
            </w:r>
          </w:p>
          <w:p w14:paraId="6393BF17" w14:textId="77777777" w:rsidR="009376C4" w:rsidRPr="00492E49" w:rsidRDefault="009376C4" w:rsidP="005F0A36">
            <w:pPr>
              <w:spacing w:before="120" w:after="120"/>
              <w:rPr>
                <w:rFonts w:cs="Arial"/>
                <w:szCs w:val="24"/>
              </w:rPr>
            </w:pPr>
            <w:r w:rsidRPr="00492E49">
              <w:rPr>
                <w:rFonts w:cs="Arial"/>
                <w:szCs w:val="24"/>
              </w:rPr>
              <w:t>It is possible that an employee may be dismissed at this stage of the process on the grounds that they are not capable of performing their role on the grounds of ill-health.</w:t>
            </w:r>
          </w:p>
          <w:p w14:paraId="2090B439" w14:textId="782BA281" w:rsidR="009376C4" w:rsidRPr="00492E49" w:rsidRDefault="009376C4" w:rsidP="005F0A36">
            <w:pPr>
              <w:spacing w:before="120" w:after="120"/>
              <w:rPr>
                <w:rFonts w:cs="Arial"/>
                <w:szCs w:val="24"/>
              </w:rPr>
            </w:pPr>
            <w:r w:rsidRPr="00492E49">
              <w:rPr>
                <w:rFonts w:cs="Arial"/>
                <w:szCs w:val="24"/>
              </w:rPr>
              <w:t xml:space="preserve">In cases where the employee has applied for Ill Health retirement and/or if they agree that termination of employment is appropriate, they, or their representative, can submit their request in writing for consideration of termination of employment on the grounds of ill health without their attendance at a </w:t>
            </w:r>
            <w:r w:rsidR="00930B6F">
              <w:rPr>
                <w:rFonts w:cs="Arial"/>
                <w:szCs w:val="24"/>
              </w:rPr>
              <w:t>Final</w:t>
            </w:r>
            <w:r w:rsidRPr="00492E49">
              <w:rPr>
                <w:rFonts w:cs="Arial"/>
                <w:szCs w:val="24"/>
              </w:rPr>
              <w:t xml:space="preserve"> Attendance Review Hearing. </w:t>
            </w:r>
          </w:p>
          <w:p w14:paraId="50631E7D" w14:textId="67AB8257" w:rsidR="009376C4" w:rsidRPr="00492E49" w:rsidRDefault="009376C4" w:rsidP="005F0A36">
            <w:pPr>
              <w:pStyle w:val="BulletLevel1"/>
              <w:spacing w:before="120"/>
            </w:pPr>
            <w:r w:rsidRPr="00492E49">
              <w:t>Where the employee is suffering from a terminal illness there are a variety of options</w:t>
            </w:r>
            <w:r w:rsidR="004F1F0D" w:rsidRPr="00492E49">
              <w:t xml:space="preserve"> </w:t>
            </w:r>
            <w:r w:rsidR="00E0740A" w:rsidRPr="00492E49">
              <w:t>o</w:t>
            </w:r>
            <w:r w:rsidRPr="00492E49">
              <w:t xml:space="preserve">pen to the line manager and/or employee.  The Trust would aim, as far as possible, to give the employee’s interest immediate attention and would try to provide the most financial beneficial result for the employee and/or </w:t>
            </w:r>
            <w:r w:rsidR="000D2A06">
              <w:t>their</w:t>
            </w:r>
            <w:r w:rsidRPr="00492E49">
              <w:t xml:space="preserve"> relatives.</w:t>
            </w:r>
            <w:r w:rsidR="00510D84" w:rsidRPr="00492E49">
              <w:t xml:space="preserve"> Employees will be supported throughout their terminal illness, should they decide to remain in work. </w:t>
            </w:r>
          </w:p>
          <w:p w14:paraId="542466B8" w14:textId="626EF3F4" w:rsidR="00E0740A" w:rsidRPr="00492E49" w:rsidRDefault="009376C4" w:rsidP="005F0A36">
            <w:pPr>
              <w:pStyle w:val="BulletLevel1"/>
              <w:spacing w:before="120"/>
            </w:pPr>
            <w:r w:rsidRPr="00492E49">
              <w:t xml:space="preserve">Special pension arrangements are available to NHS Pension members who are terminally ill.  Line managers should liaise with Human Resources or the Trust’s </w:t>
            </w:r>
            <w:r w:rsidR="00B60C28" w:rsidRPr="00492E49">
              <w:t>Pensions Lead</w:t>
            </w:r>
            <w:r w:rsidRPr="00492E49">
              <w:t xml:space="preserve"> for guidance in individual cases.  An Ill-Health retirement application should be </w:t>
            </w:r>
            <w:r w:rsidR="00510D84" w:rsidRPr="00492E49">
              <w:t xml:space="preserve">considered </w:t>
            </w:r>
            <w:r w:rsidRPr="00492E49">
              <w:t>if terminal illness is confirmed.</w:t>
            </w:r>
          </w:p>
          <w:p w14:paraId="4D849206" w14:textId="1149DB69" w:rsidR="00301691" w:rsidRPr="00492E49" w:rsidRDefault="009376C4" w:rsidP="005F0A36">
            <w:pPr>
              <w:spacing w:before="120" w:after="120"/>
              <w:rPr>
                <w:rFonts w:cs="Arial"/>
                <w:szCs w:val="24"/>
              </w:rPr>
            </w:pPr>
            <w:r w:rsidRPr="00492E49">
              <w:rPr>
                <w:rFonts w:cs="Arial"/>
                <w:szCs w:val="24"/>
              </w:rPr>
              <w:lastRenderedPageBreak/>
              <w:t>In the event of an employee being dismissed they will be paid in lieu of their contractual notice as well as outstanding annual leave accrued up to the last date of employment.  All benefits under the contract will come to an end on the date of termination.  The employee will be notified of the outcome of the hearing in writing within 7 working days.  This written notification will include details of the reason for termination and provide details of their right of appeal.</w:t>
            </w:r>
          </w:p>
        </w:tc>
      </w:tr>
    </w:tbl>
    <w:p w14:paraId="0AC7A102" w14:textId="68C30294" w:rsidR="00004DAB" w:rsidRPr="00F547DE" w:rsidRDefault="0038067E">
      <w:pPr>
        <w:rPr>
          <w:b/>
          <w:sz w:val="6"/>
          <w:szCs w:val="6"/>
        </w:rPr>
      </w:pPr>
      <w:r w:rsidRPr="00F547DE">
        <w:rPr>
          <w:b/>
          <w:sz w:val="6"/>
          <w:szCs w:val="6"/>
        </w:rPr>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04DAB" w:rsidRPr="00492E49" w14:paraId="769AEB8E" w14:textId="77777777" w:rsidTr="00DA790F">
        <w:trPr>
          <w:tblHeader/>
          <w:jc w:val="center"/>
        </w:trPr>
        <w:tc>
          <w:tcPr>
            <w:tcW w:w="5000" w:type="pct"/>
          </w:tcPr>
          <w:p w14:paraId="3A01EAD6" w14:textId="528C23BD" w:rsidR="00004DAB" w:rsidRPr="00492E49" w:rsidRDefault="00004DAB" w:rsidP="00F547DE">
            <w:pPr>
              <w:pStyle w:val="Appendix"/>
            </w:pPr>
            <w:bookmarkStart w:id="62" w:name="_Toc112153121"/>
            <w:r w:rsidRPr="00492E49">
              <w:lastRenderedPageBreak/>
              <w:t xml:space="preserve">Appendix </w:t>
            </w:r>
            <w:r>
              <w:t>3</w:t>
            </w:r>
            <w:r w:rsidRPr="00492E49">
              <w:t xml:space="preserve">: </w:t>
            </w:r>
            <w:r>
              <w:t>Ill Health Retirement</w:t>
            </w:r>
            <w:bookmarkEnd w:id="62"/>
          </w:p>
        </w:tc>
      </w:tr>
      <w:tr w:rsidR="00004DAB" w:rsidRPr="00492E49" w14:paraId="1C111A81" w14:textId="77777777" w:rsidTr="00DA790F">
        <w:trPr>
          <w:jc w:val="center"/>
        </w:trPr>
        <w:tc>
          <w:tcPr>
            <w:tcW w:w="5000" w:type="pct"/>
          </w:tcPr>
          <w:p w14:paraId="5AB5AF54" w14:textId="2F9AA853" w:rsidR="00D90529" w:rsidRDefault="00D90529" w:rsidP="00F547DE">
            <w:pPr>
              <w:spacing w:before="120" w:after="120"/>
              <w:rPr>
                <w:rFonts w:ascii="Calibri" w:hAnsi="Calibri"/>
                <w:bCs w:val="0"/>
                <w:sz w:val="22"/>
              </w:rPr>
            </w:pPr>
            <w:r>
              <w:t>Ill health retirement will be considered if in the opinion of the Occupational Health service the employee meets the criteria for applying for ill health retirement and where the employee meets the NHS Pension Scheme length of service criteria</w:t>
            </w:r>
            <w:sdt>
              <w:sdtPr>
                <w:id w:val="353320439"/>
                <w:citation/>
              </w:sdtPr>
              <w:sdtEndPr/>
              <w:sdtContent>
                <w:r w:rsidR="00DC4B4C">
                  <w:fldChar w:fldCharType="begin"/>
                </w:r>
                <w:r w:rsidR="00DC4B4C">
                  <w:instrText xml:space="preserve"> CITATION NHS2223 \l 2057 </w:instrText>
                </w:r>
                <w:r w:rsidR="00DC4B4C">
                  <w:fldChar w:fldCharType="separate"/>
                </w:r>
                <w:r w:rsidR="005F0A36">
                  <w:rPr>
                    <w:noProof/>
                  </w:rPr>
                  <w:t xml:space="preserve"> (11)</w:t>
                </w:r>
                <w:r w:rsidR="00DC4B4C">
                  <w:fldChar w:fldCharType="end"/>
                </w:r>
              </w:sdtContent>
            </w:sdt>
            <w:r>
              <w:t xml:space="preserve">. </w:t>
            </w:r>
          </w:p>
          <w:p w14:paraId="2A74B652" w14:textId="77777777" w:rsidR="00D90529" w:rsidRDefault="00D90529" w:rsidP="00F547DE">
            <w:pPr>
              <w:spacing w:before="120" w:after="120"/>
            </w:pPr>
            <w:r>
              <w:t xml:space="preserve">Where ill health retirement is an option, the application process for ill health retirement will run concurrently with the notice period to terminate an employee’s contract of employment unless where employment has been terminated with pay in lieu of notice. </w:t>
            </w:r>
          </w:p>
          <w:p w14:paraId="764EC81E" w14:textId="38872889" w:rsidR="00D90529" w:rsidRDefault="00D90529" w:rsidP="00F547DE">
            <w:pPr>
              <w:spacing w:before="120" w:after="120"/>
            </w:pPr>
            <w:r>
              <w:t>In cases of employees in the 1995 scheme with special class status who are aged 55- 60, termination of employment may be deferred following the result of their ill health retirement application.</w:t>
            </w:r>
            <w:r w:rsidR="00DC4B4C">
              <w:t xml:space="preserve"> </w:t>
            </w:r>
            <w:r>
              <w:t xml:space="preserve"> If their ill health retirement application is unsuccessful this deferral will enable them to apply for special class status retirement whilst still in employment. </w:t>
            </w:r>
          </w:p>
          <w:p w14:paraId="4D2DD49C" w14:textId="77777777" w:rsidR="00D90529" w:rsidRDefault="00D90529" w:rsidP="00F547DE">
            <w:pPr>
              <w:spacing w:before="120" w:after="120"/>
            </w:pPr>
            <w:r>
              <w:t>In cases where employees have been given a terminal diagnosis with less than 12 months to live and wish to explore their pension options (including commutation), termination of employment will be deferred until the pension outcome is known.</w:t>
            </w:r>
          </w:p>
          <w:p w14:paraId="52C7F5A1" w14:textId="41F7633C" w:rsidR="00777515" w:rsidRDefault="00777515" w:rsidP="00F547DE">
            <w:pPr>
              <w:spacing w:before="120" w:after="120"/>
            </w:pPr>
            <w:r w:rsidRPr="00272ED4">
              <w:t xml:space="preserve">If the employee has a terminal illness </w:t>
            </w:r>
            <w:r>
              <w:t>and wishes to remain in work</w:t>
            </w:r>
            <w:r w:rsidR="000804ED">
              <w:t>,</w:t>
            </w:r>
            <w:r>
              <w:t xml:space="preserve"> support</w:t>
            </w:r>
            <w:r w:rsidR="000804ED">
              <w:t xml:space="preserve"> </w:t>
            </w:r>
            <w:r>
              <w:t>will be given by the Trust to facilitate this, where possible</w:t>
            </w:r>
            <w:r w:rsidRPr="00272ED4">
              <w:t>.</w:t>
            </w:r>
          </w:p>
          <w:p w14:paraId="5C270A16" w14:textId="39C3D5DA" w:rsidR="00777515" w:rsidRDefault="00777515" w:rsidP="00F547DE">
            <w:pPr>
              <w:spacing w:before="120" w:after="120"/>
            </w:pPr>
            <w:r>
              <w:t xml:space="preserve">Whether the employee is suffering from a terminal illness or has a long-term condition which affects their ability to perform their role or a suitable alternative, the Trust can offer a variety of options which will be explored with their line manager and the employee, HR and an affiliated union representative may also be present should support be required.  The Trust would aim, as far as possible, to give the employee’s interest immediate attention and would try to provide the most financial beneficial result for the employee and/or </w:t>
            </w:r>
            <w:r w:rsidR="000D2A06">
              <w:t>their</w:t>
            </w:r>
            <w:r>
              <w:t xml:space="preserve"> relatives. </w:t>
            </w:r>
          </w:p>
          <w:p w14:paraId="60BADDB5" w14:textId="6462EA46" w:rsidR="00777515" w:rsidRDefault="00777515" w:rsidP="00F547DE">
            <w:pPr>
              <w:spacing w:before="120" w:after="120"/>
            </w:pPr>
            <w:r>
              <w:t xml:space="preserve">Should the employee request Ill Health Retirement or agree that termination of employment is appropriate </w:t>
            </w:r>
            <w:r w:rsidRPr="00761C63">
              <w:t xml:space="preserve">they, </w:t>
            </w:r>
            <w:r>
              <w:t>(</w:t>
            </w:r>
            <w:r w:rsidRPr="00761C63">
              <w:t>or their representative</w:t>
            </w:r>
            <w:r>
              <w:t>)</w:t>
            </w:r>
            <w:r w:rsidRPr="00761C63">
              <w:t xml:space="preserve">, can submit </w:t>
            </w:r>
            <w:r>
              <w:t>a</w:t>
            </w:r>
            <w:r w:rsidRPr="00761C63">
              <w:t xml:space="preserve"> request in writing for consideration of termination of employment on the grounds of ill health without their attendance at a </w:t>
            </w:r>
            <w:r>
              <w:t>Formal</w:t>
            </w:r>
            <w:r w:rsidRPr="00761C63">
              <w:t xml:space="preserve"> Attendance Review Hearing. </w:t>
            </w:r>
          </w:p>
          <w:p w14:paraId="328D48FF" w14:textId="0BE14073" w:rsidR="00777515" w:rsidRDefault="00777515" w:rsidP="00F547DE">
            <w:pPr>
              <w:spacing w:before="120" w:after="120"/>
            </w:pPr>
            <w:r w:rsidRPr="00272ED4">
              <w:t xml:space="preserve">In the event of an employee </w:t>
            </w:r>
            <w:r>
              <w:t>contract is terminated</w:t>
            </w:r>
            <w:r w:rsidRPr="00272ED4">
              <w:t xml:space="preserve"> they will be paid in lieu of their contractual notice as well as outstanding annual leave accrued up to the last date of employment.  All benefits under the contract will come to an end on the date of termination.  The employee will be notified of the outcome of the hearing in writing within 7 working days.  This written notification will include details of the reason for termination and provide details of their right of appeal.</w:t>
            </w:r>
          </w:p>
          <w:p w14:paraId="3071E2A8" w14:textId="2CAA4353" w:rsidR="00004DAB" w:rsidRPr="00F547DE" w:rsidRDefault="00777515" w:rsidP="00F547DE">
            <w:pPr>
              <w:spacing w:before="120" w:after="120"/>
            </w:pPr>
            <w:r>
              <w:t>In the event of an employee being dismissed they will be paid in lieu of their contractual notice as well as outstanding annual leave accrued up to the last date of employment.  All benefits under the contract will come to an end on the date of termination.  The employee will be notified of the outcome of the hearing in writing within 7 working days.  This written notification will include details of the reason for termination and provide details of their right of appeal.</w:t>
            </w:r>
          </w:p>
        </w:tc>
      </w:tr>
    </w:tbl>
    <w:p w14:paraId="4A451268" w14:textId="77777777" w:rsidR="00004DAB" w:rsidRDefault="00004DAB" w:rsidP="00004DAB">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570"/>
        <w:gridCol w:w="356"/>
        <w:gridCol w:w="585"/>
        <w:gridCol w:w="1479"/>
        <w:gridCol w:w="499"/>
        <w:gridCol w:w="8"/>
        <w:gridCol w:w="859"/>
        <w:gridCol w:w="381"/>
        <w:gridCol w:w="628"/>
        <w:gridCol w:w="476"/>
        <w:gridCol w:w="424"/>
        <w:gridCol w:w="160"/>
        <w:gridCol w:w="320"/>
        <w:gridCol w:w="1236"/>
      </w:tblGrid>
      <w:tr w:rsidR="00E502D7" w:rsidRPr="00E502D7" w14:paraId="1AC3E4DB" w14:textId="77777777" w:rsidTr="00740A23">
        <w:trPr>
          <w:cantSplit/>
          <w:tblHeader/>
          <w:jc w:val="center"/>
        </w:trPr>
        <w:tc>
          <w:tcPr>
            <w:tcW w:w="5000" w:type="pct"/>
            <w:gridSpan w:val="15"/>
          </w:tcPr>
          <w:p w14:paraId="0C8D10A3" w14:textId="68018839" w:rsidR="00E502D7" w:rsidRPr="00E502D7" w:rsidRDefault="00E502D7" w:rsidP="00F547DE">
            <w:pPr>
              <w:pStyle w:val="Appendix"/>
              <w:rPr>
                <w:b w:val="0"/>
                <w:color w:val="FF0000"/>
              </w:rPr>
            </w:pPr>
            <w:bookmarkStart w:id="63" w:name="_Toc69371383"/>
            <w:bookmarkStart w:id="64" w:name="_Toc112153122"/>
            <w:r w:rsidRPr="00E502D7">
              <w:lastRenderedPageBreak/>
              <w:t xml:space="preserve">Appendix </w:t>
            </w:r>
            <w:r w:rsidR="00004DAB">
              <w:t>4</w:t>
            </w:r>
            <w:r w:rsidRPr="00E502D7">
              <w:t>: Equality Impact Assessment Form</w:t>
            </w:r>
            <w:bookmarkEnd w:id="63"/>
            <w:r w:rsidRPr="00E502D7">
              <w:rPr>
                <w:color w:val="808080" w:themeColor="background1" w:themeShade="80"/>
              </w:rPr>
              <w:t>.</w:t>
            </w:r>
            <w:bookmarkEnd w:id="64"/>
          </w:p>
        </w:tc>
      </w:tr>
      <w:tr w:rsidR="00E502D7" w:rsidRPr="00E502D7" w14:paraId="67B5717A" w14:textId="77777777" w:rsidTr="00F547DE">
        <w:tblPrEx>
          <w:tblLook w:val="04A0" w:firstRow="1" w:lastRow="0" w:firstColumn="1" w:lastColumn="0" w:noHBand="0" w:noVBand="1"/>
        </w:tblPrEx>
        <w:trPr>
          <w:cantSplit/>
          <w:jc w:val="center"/>
        </w:trPr>
        <w:tc>
          <w:tcPr>
            <w:tcW w:w="856" w:type="pct"/>
            <w:shd w:val="clear" w:color="auto" w:fill="D9D9D9"/>
          </w:tcPr>
          <w:p w14:paraId="682F5C67" w14:textId="77777777" w:rsidR="00E502D7" w:rsidRPr="00E502D7" w:rsidRDefault="00E502D7" w:rsidP="00E502D7">
            <w:pPr>
              <w:rPr>
                <w:rFonts w:ascii="Arial Narrow" w:hAnsi="Arial Narrow" w:cs="Arial"/>
                <w:b/>
                <w:bCs w:val="0"/>
                <w:sz w:val="18"/>
                <w:szCs w:val="18"/>
              </w:rPr>
            </w:pPr>
            <w:r w:rsidRPr="00E502D7">
              <w:rPr>
                <w:rFonts w:ascii="Arial Narrow" w:hAnsi="Arial Narrow" w:cs="Arial"/>
                <w:b/>
                <w:bCs w:val="0"/>
                <w:sz w:val="18"/>
                <w:szCs w:val="18"/>
              </w:rPr>
              <w:t>Department</w:t>
            </w:r>
          </w:p>
        </w:tc>
        <w:tc>
          <w:tcPr>
            <w:tcW w:w="785" w:type="pct"/>
            <w:gridSpan w:val="3"/>
          </w:tcPr>
          <w:p w14:paraId="7BF8DA1E" w14:textId="13C1FEAC" w:rsidR="00E502D7" w:rsidRPr="00E502D7" w:rsidRDefault="00440E39" w:rsidP="00E502D7">
            <w:pPr>
              <w:rPr>
                <w:rFonts w:ascii="Arial Narrow" w:hAnsi="Arial Narrow" w:cs="Arial"/>
                <w:bCs w:val="0"/>
                <w:sz w:val="18"/>
                <w:szCs w:val="18"/>
              </w:rPr>
            </w:pPr>
            <w:r>
              <w:rPr>
                <w:rFonts w:ascii="Arial Narrow" w:hAnsi="Arial Narrow" w:cs="Arial"/>
                <w:bCs w:val="0"/>
                <w:sz w:val="18"/>
                <w:szCs w:val="18"/>
              </w:rPr>
              <w:t>Workforce and OD</w:t>
            </w:r>
          </w:p>
        </w:tc>
        <w:tc>
          <w:tcPr>
            <w:tcW w:w="768" w:type="pct"/>
            <w:shd w:val="clear" w:color="auto" w:fill="D9D9D9"/>
          </w:tcPr>
          <w:p w14:paraId="14D4B706" w14:textId="77777777" w:rsidR="00E502D7" w:rsidRPr="00E502D7" w:rsidRDefault="00E502D7" w:rsidP="00E502D7">
            <w:pPr>
              <w:rPr>
                <w:rFonts w:ascii="Arial Narrow" w:hAnsi="Arial Narrow" w:cs="Arial"/>
                <w:b/>
                <w:bCs w:val="0"/>
                <w:sz w:val="18"/>
                <w:szCs w:val="18"/>
              </w:rPr>
            </w:pPr>
            <w:r w:rsidRPr="00E502D7">
              <w:rPr>
                <w:rFonts w:ascii="Arial Narrow" w:hAnsi="Arial Narrow" w:cs="Arial"/>
                <w:b/>
                <w:bCs w:val="0"/>
                <w:sz w:val="18"/>
                <w:szCs w:val="18"/>
              </w:rPr>
              <w:t>Service or Policy</w:t>
            </w:r>
          </w:p>
        </w:tc>
        <w:tc>
          <w:tcPr>
            <w:tcW w:w="709" w:type="pct"/>
            <w:gridSpan w:val="3"/>
          </w:tcPr>
          <w:p w14:paraId="3F7E1A0D" w14:textId="56003CFB" w:rsidR="00E502D7" w:rsidRPr="00E502D7" w:rsidRDefault="00440E39" w:rsidP="00E502D7">
            <w:pPr>
              <w:rPr>
                <w:rFonts w:ascii="Arial Narrow" w:hAnsi="Arial Narrow" w:cs="Arial"/>
                <w:bCs w:val="0"/>
                <w:sz w:val="18"/>
                <w:szCs w:val="18"/>
              </w:rPr>
            </w:pPr>
            <w:r>
              <w:rPr>
                <w:rFonts w:ascii="Arial Narrow" w:hAnsi="Arial Narrow" w:cs="Arial"/>
                <w:bCs w:val="0"/>
                <w:sz w:val="18"/>
                <w:szCs w:val="18"/>
              </w:rPr>
              <w:t>CORP/POL/011</w:t>
            </w:r>
          </w:p>
        </w:tc>
        <w:tc>
          <w:tcPr>
            <w:tcW w:w="991" w:type="pct"/>
            <w:gridSpan w:val="4"/>
            <w:shd w:val="clear" w:color="auto" w:fill="D9D9D9"/>
          </w:tcPr>
          <w:p w14:paraId="63BA3964" w14:textId="77777777" w:rsidR="00E502D7" w:rsidRPr="00E502D7" w:rsidRDefault="00E502D7" w:rsidP="00E502D7">
            <w:pPr>
              <w:rPr>
                <w:rFonts w:ascii="Arial Narrow" w:hAnsi="Arial Narrow" w:cs="Arial"/>
                <w:b/>
                <w:bCs w:val="0"/>
                <w:sz w:val="18"/>
                <w:szCs w:val="18"/>
              </w:rPr>
            </w:pPr>
            <w:r w:rsidRPr="00E502D7">
              <w:rPr>
                <w:rFonts w:ascii="Arial Narrow" w:hAnsi="Arial Narrow" w:cs="Arial"/>
                <w:b/>
                <w:bCs w:val="0"/>
                <w:sz w:val="18"/>
                <w:szCs w:val="18"/>
              </w:rPr>
              <w:t>Date Completed:</w:t>
            </w:r>
          </w:p>
        </w:tc>
        <w:tc>
          <w:tcPr>
            <w:tcW w:w="890" w:type="pct"/>
            <w:gridSpan w:val="3"/>
          </w:tcPr>
          <w:p w14:paraId="7A3894E8" w14:textId="61D11DA3" w:rsidR="00E502D7" w:rsidRPr="00E502D7" w:rsidRDefault="00440E39" w:rsidP="00E502D7">
            <w:pPr>
              <w:rPr>
                <w:rFonts w:ascii="Arial Narrow" w:hAnsi="Arial Narrow" w:cs="Arial"/>
                <w:bCs w:val="0"/>
                <w:sz w:val="18"/>
                <w:szCs w:val="18"/>
              </w:rPr>
            </w:pPr>
            <w:r>
              <w:rPr>
                <w:rFonts w:ascii="Arial Narrow" w:hAnsi="Arial Narrow" w:cs="Arial"/>
                <w:bCs w:val="0"/>
                <w:sz w:val="18"/>
                <w:szCs w:val="18"/>
              </w:rPr>
              <w:t>21/07/22</w:t>
            </w:r>
          </w:p>
        </w:tc>
      </w:tr>
      <w:tr w:rsidR="00E502D7" w:rsidRPr="00E502D7" w14:paraId="090997C7" w14:textId="77777777" w:rsidTr="00740A23">
        <w:tblPrEx>
          <w:tblLook w:val="04A0" w:firstRow="1" w:lastRow="0" w:firstColumn="1" w:lastColumn="0" w:noHBand="0" w:noVBand="1"/>
        </w:tblPrEx>
        <w:trPr>
          <w:cantSplit/>
          <w:jc w:val="center"/>
        </w:trPr>
        <w:tc>
          <w:tcPr>
            <w:tcW w:w="5000" w:type="pct"/>
            <w:gridSpan w:val="15"/>
          </w:tcPr>
          <w:p w14:paraId="36CF566C" w14:textId="77777777" w:rsidR="00E502D7" w:rsidRPr="00E502D7" w:rsidRDefault="00E502D7" w:rsidP="00E502D7">
            <w:pPr>
              <w:rPr>
                <w:rFonts w:ascii="Arial Narrow" w:hAnsi="Arial Narrow" w:cs="Arial"/>
                <w:bCs w:val="0"/>
                <w:sz w:val="18"/>
                <w:szCs w:val="18"/>
              </w:rPr>
            </w:pPr>
            <w:r w:rsidRPr="00E502D7">
              <w:rPr>
                <w:rFonts w:ascii="Arial Narrow" w:hAnsi="Arial Narrow" w:cs="Arial"/>
                <w:b/>
                <w:bCs w:val="0"/>
                <w:sz w:val="18"/>
                <w:szCs w:val="18"/>
              </w:rPr>
              <w:t>GROUPS TO BE CONSIDERED</w:t>
            </w:r>
          </w:p>
          <w:p w14:paraId="4B3345CD" w14:textId="77777777" w:rsidR="00E502D7" w:rsidRPr="00E502D7" w:rsidRDefault="00E502D7" w:rsidP="00E502D7">
            <w:pPr>
              <w:rPr>
                <w:rFonts w:ascii="Arial Narrow" w:hAnsi="Arial Narrow" w:cs="Arial"/>
                <w:bCs w:val="0"/>
                <w:sz w:val="18"/>
                <w:szCs w:val="18"/>
              </w:rPr>
            </w:pPr>
            <w:r w:rsidRPr="00E502D7">
              <w:rPr>
                <w:rFonts w:ascii="Arial Narrow" w:hAnsi="Arial Narrow" w:cs="Arial"/>
                <w:bCs w:val="0"/>
                <w:sz w:val="18"/>
                <w:szCs w:val="18"/>
              </w:rPr>
              <w:t>Deprived communities, homeless, substance misusers, people who have a disability, learning disability, older people, children and families, young people, Lesbian Gay Bi-sexual or Transgender, minority ethnic communities, Gypsy/Roma/Travellers, women/men, parents, carers, staff, wider community, offenders.</w:t>
            </w:r>
          </w:p>
        </w:tc>
      </w:tr>
      <w:tr w:rsidR="00E502D7" w:rsidRPr="00E502D7" w14:paraId="69FBACEF" w14:textId="77777777" w:rsidTr="00740A23">
        <w:tblPrEx>
          <w:tblLook w:val="04A0" w:firstRow="1" w:lastRow="0" w:firstColumn="1" w:lastColumn="0" w:noHBand="0" w:noVBand="1"/>
        </w:tblPrEx>
        <w:trPr>
          <w:cantSplit/>
          <w:jc w:val="center"/>
        </w:trPr>
        <w:tc>
          <w:tcPr>
            <w:tcW w:w="5000" w:type="pct"/>
            <w:gridSpan w:val="15"/>
            <w:tcBorders>
              <w:bottom w:val="single" w:sz="4" w:space="0" w:color="000000"/>
            </w:tcBorders>
          </w:tcPr>
          <w:p w14:paraId="501059A6" w14:textId="77777777" w:rsidR="00E502D7" w:rsidRPr="00E502D7" w:rsidRDefault="00E502D7" w:rsidP="00E502D7">
            <w:pPr>
              <w:rPr>
                <w:rFonts w:ascii="Arial Narrow" w:hAnsi="Arial Narrow" w:cs="Arial"/>
                <w:bCs w:val="0"/>
                <w:sz w:val="18"/>
                <w:szCs w:val="18"/>
              </w:rPr>
            </w:pPr>
            <w:r w:rsidRPr="00E502D7">
              <w:rPr>
                <w:rFonts w:ascii="Arial Narrow" w:hAnsi="Arial Narrow" w:cs="Arial"/>
                <w:b/>
                <w:bCs w:val="0"/>
                <w:sz w:val="18"/>
                <w:szCs w:val="18"/>
              </w:rPr>
              <w:t>EQUALITY PROTECTED CHARACTERISTICS TO BE CONSIDERED</w:t>
            </w:r>
          </w:p>
          <w:p w14:paraId="1E4C2387" w14:textId="77777777" w:rsidR="00E502D7" w:rsidRPr="00E502D7" w:rsidRDefault="00E502D7" w:rsidP="00E502D7">
            <w:pPr>
              <w:rPr>
                <w:rFonts w:ascii="Arial Narrow" w:hAnsi="Arial Narrow" w:cs="Arial"/>
                <w:bCs w:val="0"/>
                <w:sz w:val="18"/>
                <w:szCs w:val="18"/>
              </w:rPr>
            </w:pPr>
            <w:r w:rsidRPr="00E502D7">
              <w:rPr>
                <w:rFonts w:ascii="Arial Narrow" w:hAnsi="Arial Narrow" w:cs="Arial"/>
                <w:bCs w:val="0"/>
                <w:sz w:val="18"/>
                <w:szCs w:val="18"/>
              </w:rPr>
              <w:t xml:space="preserve">Age, gender, disability, race, sexual orientation, gender identity (or reassignment), religion and belief, carers, Human </w:t>
            </w:r>
            <w:proofErr w:type="gramStart"/>
            <w:r w:rsidRPr="00E502D7">
              <w:rPr>
                <w:rFonts w:ascii="Arial Narrow" w:hAnsi="Arial Narrow" w:cs="Arial"/>
                <w:bCs w:val="0"/>
                <w:sz w:val="18"/>
                <w:szCs w:val="18"/>
              </w:rPr>
              <w:t>Rights</w:t>
            </w:r>
            <w:proofErr w:type="gramEnd"/>
            <w:r w:rsidRPr="00E502D7">
              <w:rPr>
                <w:rFonts w:ascii="Arial Narrow" w:hAnsi="Arial Narrow" w:cs="Arial"/>
                <w:bCs w:val="0"/>
                <w:sz w:val="18"/>
                <w:szCs w:val="18"/>
              </w:rPr>
              <w:t xml:space="preserve"> and social economic / deprivation.</w:t>
            </w:r>
          </w:p>
        </w:tc>
      </w:tr>
      <w:tr w:rsidR="00E502D7" w:rsidRPr="00E502D7" w14:paraId="61B23CCF" w14:textId="77777777" w:rsidTr="00F547DE">
        <w:tblPrEx>
          <w:tblLook w:val="04A0" w:firstRow="1" w:lastRow="0" w:firstColumn="1" w:lastColumn="0" w:noHBand="0" w:noVBand="1"/>
        </w:tblPrEx>
        <w:trPr>
          <w:cantSplit/>
          <w:jc w:val="center"/>
        </w:trPr>
        <w:tc>
          <w:tcPr>
            <w:tcW w:w="1337" w:type="pct"/>
            <w:gridSpan w:val="3"/>
            <w:vMerge w:val="restart"/>
            <w:shd w:val="clear" w:color="auto" w:fill="D9D9D9"/>
          </w:tcPr>
          <w:p w14:paraId="7726442F" w14:textId="77777777" w:rsidR="00E502D7" w:rsidRPr="00E502D7" w:rsidRDefault="00E502D7" w:rsidP="00E502D7">
            <w:pPr>
              <w:jc w:val="center"/>
              <w:rPr>
                <w:rFonts w:ascii="Arial Narrow" w:hAnsi="Arial Narrow" w:cs="Arial"/>
                <w:b/>
                <w:bCs w:val="0"/>
                <w:sz w:val="18"/>
                <w:szCs w:val="18"/>
              </w:rPr>
            </w:pPr>
            <w:r w:rsidRPr="00E502D7">
              <w:rPr>
                <w:rFonts w:ascii="Arial Narrow" w:hAnsi="Arial Narrow" w:cs="Arial"/>
                <w:b/>
                <w:bCs w:val="0"/>
                <w:sz w:val="18"/>
                <w:szCs w:val="18"/>
              </w:rPr>
              <w:t>QUESTION</w:t>
            </w:r>
          </w:p>
        </w:tc>
        <w:tc>
          <w:tcPr>
            <w:tcW w:w="2305" w:type="pct"/>
            <w:gridSpan w:val="7"/>
            <w:tcBorders>
              <w:right w:val="single" w:sz="4" w:space="0" w:color="auto"/>
            </w:tcBorders>
            <w:shd w:val="clear" w:color="auto" w:fill="D9D9D9"/>
          </w:tcPr>
          <w:p w14:paraId="1212A67A" w14:textId="77777777" w:rsidR="00E502D7" w:rsidRPr="00E502D7" w:rsidRDefault="00E502D7" w:rsidP="00E502D7">
            <w:pPr>
              <w:jc w:val="center"/>
              <w:rPr>
                <w:rFonts w:ascii="Arial Narrow" w:hAnsi="Arial Narrow" w:cs="Arial"/>
                <w:b/>
                <w:bCs w:val="0"/>
                <w:sz w:val="18"/>
                <w:szCs w:val="18"/>
              </w:rPr>
            </w:pPr>
            <w:r w:rsidRPr="00E502D7">
              <w:rPr>
                <w:rFonts w:ascii="Arial Narrow" w:hAnsi="Arial Narrow" w:cs="Arial"/>
                <w:b/>
                <w:bCs w:val="0"/>
                <w:sz w:val="18"/>
                <w:szCs w:val="18"/>
              </w:rPr>
              <w:t>RESPONSE</w:t>
            </w:r>
          </w:p>
        </w:tc>
        <w:tc>
          <w:tcPr>
            <w:tcW w:w="1357" w:type="pct"/>
            <w:gridSpan w:val="5"/>
            <w:shd w:val="clear" w:color="auto" w:fill="D9D9D9"/>
          </w:tcPr>
          <w:p w14:paraId="70896345" w14:textId="77777777" w:rsidR="00E502D7" w:rsidRPr="00E502D7" w:rsidRDefault="00E502D7" w:rsidP="00E502D7">
            <w:pPr>
              <w:jc w:val="center"/>
              <w:rPr>
                <w:rFonts w:ascii="Arial Narrow" w:hAnsi="Arial Narrow" w:cs="Arial"/>
                <w:b/>
                <w:bCs w:val="0"/>
                <w:sz w:val="18"/>
                <w:szCs w:val="18"/>
              </w:rPr>
            </w:pPr>
            <w:r w:rsidRPr="00E502D7">
              <w:rPr>
                <w:rFonts w:ascii="Arial Narrow" w:hAnsi="Arial Narrow" w:cs="Arial"/>
                <w:b/>
                <w:bCs w:val="0"/>
                <w:sz w:val="18"/>
                <w:szCs w:val="18"/>
              </w:rPr>
              <w:t>IMPACT</w:t>
            </w:r>
          </w:p>
        </w:tc>
      </w:tr>
      <w:tr w:rsidR="00E502D7" w:rsidRPr="00E502D7" w14:paraId="46975ECF" w14:textId="77777777" w:rsidTr="00F547DE">
        <w:tblPrEx>
          <w:tblLook w:val="04A0" w:firstRow="1" w:lastRow="0" w:firstColumn="1" w:lastColumn="0" w:noHBand="0" w:noVBand="1"/>
        </w:tblPrEx>
        <w:trPr>
          <w:cantSplit/>
          <w:jc w:val="center"/>
        </w:trPr>
        <w:tc>
          <w:tcPr>
            <w:tcW w:w="1337" w:type="pct"/>
            <w:gridSpan w:val="3"/>
            <w:vMerge/>
            <w:shd w:val="clear" w:color="auto" w:fill="D9D9D9"/>
          </w:tcPr>
          <w:p w14:paraId="0DD3BD06" w14:textId="77777777" w:rsidR="00E502D7" w:rsidRPr="00E502D7" w:rsidRDefault="00E502D7" w:rsidP="00E502D7">
            <w:pPr>
              <w:rPr>
                <w:rFonts w:ascii="Arial Narrow" w:hAnsi="Arial Narrow" w:cs="Arial"/>
                <w:b/>
                <w:bCs w:val="0"/>
                <w:sz w:val="18"/>
                <w:szCs w:val="18"/>
              </w:rPr>
            </w:pPr>
          </w:p>
        </w:tc>
        <w:tc>
          <w:tcPr>
            <w:tcW w:w="1331" w:type="pct"/>
            <w:gridSpan w:val="3"/>
            <w:shd w:val="clear" w:color="auto" w:fill="D9D9D9"/>
          </w:tcPr>
          <w:p w14:paraId="0F075145" w14:textId="77777777" w:rsidR="00E502D7" w:rsidRPr="00E502D7" w:rsidRDefault="00E502D7" w:rsidP="00E502D7">
            <w:pPr>
              <w:jc w:val="center"/>
              <w:rPr>
                <w:rFonts w:ascii="Arial Narrow" w:hAnsi="Arial Narrow" w:cs="Arial"/>
                <w:bCs w:val="0"/>
                <w:sz w:val="18"/>
                <w:szCs w:val="18"/>
              </w:rPr>
            </w:pPr>
            <w:r w:rsidRPr="00E502D7">
              <w:rPr>
                <w:rFonts w:ascii="Arial Narrow" w:hAnsi="Arial Narrow" w:cs="Arial"/>
                <w:bCs w:val="0"/>
                <w:sz w:val="18"/>
                <w:szCs w:val="18"/>
              </w:rPr>
              <w:t>Issue</w:t>
            </w:r>
          </w:p>
        </w:tc>
        <w:tc>
          <w:tcPr>
            <w:tcW w:w="974" w:type="pct"/>
            <w:gridSpan w:val="4"/>
            <w:tcBorders>
              <w:right w:val="single" w:sz="4" w:space="0" w:color="auto"/>
            </w:tcBorders>
            <w:shd w:val="clear" w:color="auto" w:fill="D9D9D9"/>
          </w:tcPr>
          <w:p w14:paraId="26C57F7D" w14:textId="77777777" w:rsidR="00E502D7" w:rsidRPr="00E502D7" w:rsidRDefault="00E502D7" w:rsidP="00E502D7">
            <w:pPr>
              <w:jc w:val="center"/>
              <w:rPr>
                <w:rFonts w:ascii="Arial Narrow" w:hAnsi="Arial Narrow" w:cs="Arial"/>
                <w:bCs w:val="0"/>
                <w:sz w:val="18"/>
                <w:szCs w:val="18"/>
              </w:rPr>
            </w:pPr>
            <w:r w:rsidRPr="00E502D7">
              <w:rPr>
                <w:rFonts w:ascii="Arial Narrow" w:hAnsi="Arial Narrow" w:cs="Arial"/>
                <w:bCs w:val="0"/>
                <w:sz w:val="18"/>
                <w:szCs w:val="18"/>
              </w:rPr>
              <w:t>Action</w:t>
            </w:r>
          </w:p>
        </w:tc>
        <w:tc>
          <w:tcPr>
            <w:tcW w:w="716" w:type="pct"/>
            <w:gridSpan w:val="4"/>
            <w:tcBorders>
              <w:left w:val="single" w:sz="4" w:space="0" w:color="auto"/>
            </w:tcBorders>
            <w:shd w:val="clear" w:color="auto" w:fill="D9D9D9"/>
          </w:tcPr>
          <w:p w14:paraId="01B89377" w14:textId="77777777" w:rsidR="00E502D7" w:rsidRPr="00E502D7" w:rsidRDefault="00E502D7" w:rsidP="00E502D7">
            <w:pPr>
              <w:jc w:val="center"/>
              <w:rPr>
                <w:rFonts w:ascii="Arial Narrow" w:hAnsi="Arial Narrow" w:cs="Arial"/>
                <w:bCs w:val="0"/>
                <w:sz w:val="18"/>
                <w:szCs w:val="18"/>
              </w:rPr>
            </w:pPr>
            <w:r w:rsidRPr="00E502D7">
              <w:rPr>
                <w:rFonts w:ascii="Arial Narrow" w:hAnsi="Arial Narrow" w:cs="Arial"/>
                <w:bCs w:val="0"/>
                <w:sz w:val="18"/>
                <w:szCs w:val="18"/>
              </w:rPr>
              <w:t>Positive</w:t>
            </w:r>
          </w:p>
        </w:tc>
        <w:tc>
          <w:tcPr>
            <w:tcW w:w="642" w:type="pct"/>
            <w:shd w:val="clear" w:color="auto" w:fill="D9D9D9"/>
          </w:tcPr>
          <w:p w14:paraId="20FDE06C" w14:textId="77777777" w:rsidR="00E502D7" w:rsidRPr="00E502D7" w:rsidRDefault="00E502D7" w:rsidP="00E502D7">
            <w:pPr>
              <w:jc w:val="center"/>
              <w:rPr>
                <w:rFonts w:ascii="Arial Narrow" w:hAnsi="Arial Narrow" w:cs="Arial"/>
                <w:bCs w:val="0"/>
                <w:sz w:val="18"/>
                <w:szCs w:val="18"/>
              </w:rPr>
            </w:pPr>
            <w:r w:rsidRPr="00E502D7">
              <w:rPr>
                <w:rFonts w:ascii="Arial Narrow" w:hAnsi="Arial Narrow" w:cs="Arial"/>
                <w:bCs w:val="0"/>
                <w:sz w:val="18"/>
                <w:szCs w:val="18"/>
              </w:rPr>
              <w:t>Negative</w:t>
            </w:r>
          </w:p>
        </w:tc>
      </w:tr>
      <w:tr w:rsidR="008C3D86" w:rsidRPr="00E502D7" w14:paraId="4F0DF7CF" w14:textId="77777777" w:rsidTr="00F547DE">
        <w:tblPrEx>
          <w:tblLook w:val="04A0" w:firstRow="1" w:lastRow="0" w:firstColumn="1" w:lastColumn="0" w:noHBand="0" w:noVBand="1"/>
        </w:tblPrEx>
        <w:trPr>
          <w:cantSplit/>
          <w:jc w:val="center"/>
        </w:trPr>
        <w:tc>
          <w:tcPr>
            <w:tcW w:w="1337" w:type="pct"/>
            <w:gridSpan w:val="3"/>
          </w:tcPr>
          <w:p w14:paraId="381D184C" w14:textId="77777777" w:rsidR="008C3D86" w:rsidRPr="00E502D7" w:rsidRDefault="008C3D86" w:rsidP="008C3D86">
            <w:pPr>
              <w:rPr>
                <w:rFonts w:ascii="Arial Narrow" w:hAnsi="Arial Narrow" w:cs="Arial"/>
                <w:bCs w:val="0"/>
                <w:color w:val="000000"/>
                <w:sz w:val="16"/>
                <w:szCs w:val="16"/>
              </w:rPr>
            </w:pPr>
            <w:r w:rsidRPr="00E502D7">
              <w:rPr>
                <w:rFonts w:ascii="Arial Narrow" w:hAnsi="Arial Narrow" w:cs="Arial"/>
                <w:bCs w:val="0"/>
                <w:color w:val="000000"/>
                <w:sz w:val="16"/>
                <w:szCs w:val="16"/>
              </w:rPr>
              <w:t xml:space="preserve">What is the service, </w:t>
            </w:r>
            <w:proofErr w:type="gramStart"/>
            <w:r w:rsidRPr="00E502D7">
              <w:rPr>
                <w:rFonts w:ascii="Arial Narrow" w:hAnsi="Arial Narrow" w:cs="Arial"/>
                <w:bCs w:val="0"/>
                <w:color w:val="000000"/>
                <w:sz w:val="16"/>
                <w:szCs w:val="16"/>
              </w:rPr>
              <w:t>leaflet</w:t>
            </w:r>
            <w:proofErr w:type="gramEnd"/>
            <w:r w:rsidRPr="00E502D7">
              <w:rPr>
                <w:rFonts w:ascii="Arial Narrow" w:hAnsi="Arial Narrow" w:cs="Arial"/>
                <w:bCs w:val="0"/>
                <w:color w:val="000000"/>
                <w:sz w:val="16"/>
                <w:szCs w:val="16"/>
              </w:rPr>
              <w:t xml:space="preserve"> or policy development?</w:t>
            </w:r>
          </w:p>
          <w:p w14:paraId="4F39E111" w14:textId="77777777" w:rsidR="008C3D86" w:rsidRPr="00E502D7" w:rsidRDefault="008C3D86" w:rsidP="008C3D86">
            <w:pPr>
              <w:rPr>
                <w:rFonts w:ascii="Arial Narrow" w:hAnsi="Arial Narrow" w:cs="Arial"/>
                <w:bCs w:val="0"/>
                <w:color w:val="000000"/>
                <w:sz w:val="16"/>
                <w:szCs w:val="16"/>
              </w:rPr>
            </w:pPr>
            <w:r w:rsidRPr="00E502D7">
              <w:rPr>
                <w:rFonts w:ascii="Arial Narrow" w:hAnsi="Arial Narrow" w:cs="Arial"/>
                <w:bCs w:val="0"/>
                <w:color w:val="000000"/>
                <w:sz w:val="16"/>
                <w:szCs w:val="16"/>
              </w:rPr>
              <w:t>What are its aims, who are the target audience?</w:t>
            </w:r>
          </w:p>
        </w:tc>
        <w:tc>
          <w:tcPr>
            <w:tcW w:w="1331" w:type="pct"/>
            <w:gridSpan w:val="3"/>
          </w:tcPr>
          <w:p w14:paraId="7A7C319F" w14:textId="2ED68E52" w:rsidR="008C3D86" w:rsidRPr="00E502D7" w:rsidRDefault="008C3D86" w:rsidP="008C3D86">
            <w:pPr>
              <w:rPr>
                <w:rFonts w:ascii="Arial Narrow" w:hAnsi="Arial Narrow" w:cs="Arial"/>
                <w:bCs w:val="0"/>
                <w:color w:val="000000"/>
                <w:sz w:val="16"/>
                <w:szCs w:val="16"/>
              </w:rPr>
            </w:pPr>
            <w:r>
              <w:rPr>
                <w:rFonts w:ascii="Arial Narrow" w:hAnsi="Arial Narrow"/>
                <w:sz w:val="16"/>
                <w:szCs w:val="16"/>
              </w:rPr>
              <w:t>This document is t</w:t>
            </w:r>
            <w:r w:rsidRPr="00984DFE">
              <w:rPr>
                <w:rFonts w:ascii="Arial Narrow" w:hAnsi="Arial Narrow"/>
                <w:sz w:val="16"/>
                <w:szCs w:val="16"/>
              </w:rPr>
              <w:t>o promote an attendance culture to ensure</w:t>
            </w:r>
            <w:r>
              <w:rPr>
                <w:rFonts w:ascii="Arial Narrow" w:hAnsi="Arial Narrow"/>
                <w:sz w:val="16"/>
                <w:szCs w:val="16"/>
              </w:rPr>
              <w:t xml:space="preserve"> a high quality of service, maintain safe levels of care to our patients and treat staff fairly and consistently. The target audience is all staff across the organisation. The policy </w:t>
            </w:r>
            <w:proofErr w:type="gramStart"/>
            <w:r>
              <w:rPr>
                <w:rFonts w:ascii="Arial Narrow" w:hAnsi="Arial Narrow"/>
                <w:sz w:val="16"/>
                <w:szCs w:val="16"/>
              </w:rPr>
              <w:t>develop</w:t>
            </w:r>
            <w:proofErr w:type="gramEnd"/>
            <w:r>
              <w:rPr>
                <w:rFonts w:ascii="Arial Narrow" w:hAnsi="Arial Narrow"/>
                <w:sz w:val="16"/>
                <w:szCs w:val="16"/>
              </w:rPr>
              <w:t xml:space="preserve"> to support current legalisation and NHS Terms and Conditions. </w:t>
            </w:r>
          </w:p>
        </w:tc>
        <w:tc>
          <w:tcPr>
            <w:tcW w:w="974" w:type="pct"/>
            <w:gridSpan w:val="4"/>
          </w:tcPr>
          <w:p w14:paraId="0988A8E9" w14:textId="781E9AD4" w:rsidR="008C3D86" w:rsidRPr="00E502D7" w:rsidRDefault="008C3D86" w:rsidP="008C3D86">
            <w:pPr>
              <w:rPr>
                <w:rFonts w:ascii="Arial Narrow" w:hAnsi="Arial Narrow" w:cs="Arial"/>
                <w:bCs w:val="0"/>
                <w:color w:val="000000"/>
                <w:sz w:val="16"/>
                <w:szCs w:val="16"/>
              </w:rPr>
            </w:pPr>
            <w:r>
              <w:rPr>
                <w:rFonts w:ascii="Arial Narrow" w:hAnsi="Arial Narrow" w:cs="Arial"/>
                <w:bCs w:val="0"/>
                <w:color w:val="000000"/>
                <w:sz w:val="16"/>
                <w:szCs w:val="16"/>
              </w:rPr>
              <w:t xml:space="preserve">No action required at this time, but future review might see a change that will require action. Raise awareness of legalisation and entitlements. </w:t>
            </w:r>
          </w:p>
        </w:tc>
        <w:tc>
          <w:tcPr>
            <w:tcW w:w="716" w:type="pct"/>
            <w:gridSpan w:val="4"/>
          </w:tcPr>
          <w:p w14:paraId="5AC4A7C4" w14:textId="4926BC50" w:rsidR="008C3D86" w:rsidRPr="00E502D7" w:rsidRDefault="008C3D86" w:rsidP="008C3D86">
            <w:pPr>
              <w:rPr>
                <w:rFonts w:ascii="Arial Narrow" w:hAnsi="Arial Narrow" w:cs="Arial"/>
                <w:bCs w:val="0"/>
                <w:color w:val="000000"/>
                <w:sz w:val="16"/>
                <w:szCs w:val="16"/>
              </w:rPr>
            </w:pPr>
            <w:r>
              <w:rPr>
                <w:rFonts w:ascii="Arial Narrow" w:hAnsi="Arial Narrow" w:cs="Arial"/>
                <w:bCs w:val="0"/>
                <w:color w:val="000000"/>
                <w:sz w:val="16"/>
                <w:szCs w:val="16"/>
              </w:rPr>
              <w:t>This policy promotes a positive and inclusive approach to supporting our employees.</w:t>
            </w:r>
          </w:p>
        </w:tc>
        <w:tc>
          <w:tcPr>
            <w:tcW w:w="642" w:type="pct"/>
          </w:tcPr>
          <w:p w14:paraId="45650217" w14:textId="6E13284B" w:rsidR="008C3D86" w:rsidRPr="00E502D7" w:rsidRDefault="008C3D86" w:rsidP="008C3D86">
            <w:pPr>
              <w:rPr>
                <w:rFonts w:ascii="Arial Narrow" w:hAnsi="Arial Narrow" w:cs="Arial"/>
                <w:bCs w:val="0"/>
                <w:color w:val="000000"/>
                <w:sz w:val="16"/>
                <w:szCs w:val="16"/>
              </w:rPr>
            </w:pPr>
            <w:r>
              <w:rPr>
                <w:rFonts w:ascii="Arial Narrow" w:hAnsi="Arial Narrow" w:cs="Arial"/>
                <w:bCs w:val="0"/>
                <w:color w:val="000000"/>
                <w:sz w:val="16"/>
                <w:szCs w:val="16"/>
              </w:rPr>
              <w:t xml:space="preserve">No negative impact identified at this time. </w:t>
            </w:r>
          </w:p>
        </w:tc>
      </w:tr>
      <w:tr w:rsidR="008C3D86" w:rsidRPr="00E502D7" w14:paraId="6ACF608E" w14:textId="77777777" w:rsidTr="00F547DE">
        <w:tblPrEx>
          <w:tblLook w:val="04A0" w:firstRow="1" w:lastRow="0" w:firstColumn="1" w:lastColumn="0" w:noHBand="0" w:noVBand="1"/>
        </w:tblPrEx>
        <w:trPr>
          <w:cantSplit/>
          <w:jc w:val="center"/>
        </w:trPr>
        <w:tc>
          <w:tcPr>
            <w:tcW w:w="1337" w:type="pct"/>
            <w:gridSpan w:val="3"/>
          </w:tcPr>
          <w:p w14:paraId="65E896AA" w14:textId="77777777" w:rsidR="008C3D86" w:rsidRPr="00E502D7" w:rsidRDefault="008C3D86" w:rsidP="008C3D86">
            <w:pPr>
              <w:rPr>
                <w:rFonts w:ascii="Arial Narrow" w:hAnsi="Arial Narrow" w:cs="Arial"/>
                <w:bCs w:val="0"/>
                <w:color w:val="000000"/>
                <w:sz w:val="16"/>
                <w:szCs w:val="16"/>
              </w:rPr>
            </w:pPr>
            <w:r w:rsidRPr="00E502D7">
              <w:rPr>
                <w:rFonts w:ascii="Arial Narrow" w:hAnsi="Arial Narrow" w:cs="Arial"/>
                <w:bCs w:val="0"/>
                <w:color w:val="000000"/>
                <w:sz w:val="16"/>
                <w:szCs w:val="16"/>
              </w:rPr>
              <w:t xml:space="preserve">Does the service, </w:t>
            </w:r>
            <w:proofErr w:type="gramStart"/>
            <w:r w:rsidRPr="00E502D7">
              <w:rPr>
                <w:rFonts w:ascii="Arial Narrow" w:hAnsi="Arial Narrow" w:cs="Arial"/>
                <w:bCs w:val="0"/>
                <w:color w:val="000000"/>
                <w:sz w:val="16"/>
                <w:szCs w:val="16"/>
              </w:rPr>
              <w:t>leaflet</w:t>
            </w:r>
            <w:proofErr w:type="gramEnd"/>
            <w:r w:rsidRPr="00E502D7">
              <w:rPr>
                <w:rFonts w:ascii="Arial Narrow" w:hAnsi="Arial Narrow" w:cs="Arial"/>
                <w:bCs w:val="0"/>
                <w:color w:val="000000"/>
                <w:sz w:val="16"/>
                <w:szCs w:val="16"/>
              </w:rPr>
              <w:t xml:space="preserve"> or policy/ development impact on community safety</w:t>
            </w:r>
          </w:p>
          <w:p w14:paraId="26E8E920" w14:textId="77777777" w:rsidR="008C3D86" w:rsidRPr="00E502D7" w:rsidRDefault="008C3D86" w:rsidP="008C3D86">
            <w:pPr>
              <w:numPr>
                <w:ilvl w:val="0"/>
                <w:numId w:val="3"/>
              </w:numPr>
              <w:rPr>
                <w:rFonts w:ascii="Arial Narrow" w:hAnsi="Arial Narrow" w:cs="Arial"/>
                <w:bCs w:val="0"/>
                <w:color w:val="000000"/>
                <w:sz w:val="16"/>
                <w:szCs w:val="16"/>
              </w:rPr>
            </w:pPr>
            <w:r w:rsidRPr="00E502D7">
              <w:rPr>
                <w:rFonts w:ascii="Arial Narrow" w:hAnsi="Arial Narrow" w:cs="Arial"/>
                <w:bCs w:val="0"/>
                <w:color w:val="000000"/>
                <w:sz w:val="16"/>
                <w:szCs w:val="16"/>
              </w:rPr>
              <w:t>Crime</w:t>
            </w:r>
          </w:p>
          <w:p w14:paraId="504443A5" w14:textId="77777777" w:rsidR="008C3D86" w:rsidRPr="00E502D7" w:rsidRDefault="008C3D86" w:rsidP="008C3D86">
            <w:pPr>
              <w:numPr>
                <w:ilvl w:val="0"/>
                <w:numId w:val="3"/>
              </w:numPr>
              <w:rPr>
                <w:rFonts w:ascii="Arial Narrow" w:hAnsi="Arial Narrow" w:cs="Arial"/>
                <w:bCs w:val="0"/>
                <w:color w:val="000000"/>
                <w:sz w:val="16"/>
                <w:szCs w:val="16"/>
              </w:rPr>
            </w:pPr>
            <w:r w:rsidRPr="00E502D7">
              <w:rPr>
                <w:rFonts w:ascii="Arial Narrow" w:hAnsi="Arial Narrow" w:cs="Arial"/>
                <w:bCs w:val="0"/>
                <w:color w:val="000000"/>
                <w:sz w:val="16"/>
                <w:szCs w:val="16"/>
              </w:rPr>
              <w:t>Community cohesion</w:t>
            </w:r>
          </w:p>
        </w:tc>
        <w:tc>
          <w:tcPr>
            <w:tcW w:w="1331" w:type="pct"/>
            <w:gridSpan w:val="3"/>
          </w:tcPr>
          <w:p w14:paraId="65E3F4AB" w14:textId="6FFDC047" w:rsidR="008C3D86" w:rsidRPr="00E502D7" w:rsidRDefault="008C3D86" w:rsidP="008C3D86">
            <w:pPr>
              <w:rPr>
                <w:rFonts w:ascii="Arial Narrow" w:hAnsi="Arial Narrow" w:cs="Arial"/>
                <w:bCs w:val="0"/>
                <w:color w:val="000000"/>
                <w:sz w:val="16"/>
                <w:szCs w:val="16"/>
              </w:rPr>
            </w:pPr>
            <w:r>
              <w:rPr>
                <w:rFonts w:ascii="Arial Narrow" w:hAnsi="Arial Narrow" w:cs="Arial"/>
                <w:bCs w:val="0"/>
                <w:color w:val="000000"/>
                <w:sz w:val="16"/>
                <w:szCs w:val="16"/>
              </w:rPr>
              <w:t xml:space="preserve">There is no identified impact on community safety/crime or community cohesion. </w:t>
            </w:r>
          </w:p>
        </w:tc>
        <w:tc>
          <w:tcPr>
            <w:tcW w:w="974" w:type="pct"/>
            <w:gridSpan w:val="4"/>
          </w:tcPr>
          <w:p w14:paraId="752E3B41" w14:textId="74C64785" w:rsidR="008C3D86" w:rsidRPr="00E502D7" w:rsidRDefault="008C3D86" w:rsidP="008C3D86">
            <w:pPr>
              <w:rPr>
                <w:rFonts w:ascii="Arial Narrow" w:hAnsi="Arial Narrow" w:cs="Arial"/>
                <w:bCs w:val="0"/>
                <w:color w:val="000000"/>
                <w:sz w:val="16"/>
                <w:szCs w:val="16"/>
              </w:rPr>
            </w:pPr>
            <w:r>
              <w:rPr>
                <w:rFonts w:ascii="Arial Narrow" w:hAnsi="Arial Narrow" w:cs="Arial"/>
                <w:bCs w:val="0"/>
                <w:color w:val="000000"/>
                <w:sz w:val="16"/>
                <w:szCs w:val="16"/>
              </w:rPr>
              <w:t>N/A</w:t>
            </w:r>
          </w:p>
        </w:tc>
        <w:tc>
          <w:tcPr>
            <w:tcW w:w="716" w:type="pct"/>
            <w:gridSpan w:val="4"/>
          </w:tcPr>
          <w:p w14:paraId="09A4257A" w14:textId="75B2B086" w:rsidR="008C3D86" w:rsidRPr="00E502D7" w:rsidRDefault="008C3D86" w:rsidP="008C3D86">
            <w:pPr>
              <w:rPr>
                <w:rFonts w:ascii="Arial Narrow" w:hAnsi="Arial Narrow" w:cs="Arial"/>
                <w:bCs w:val="0"/>
                <w:color w:val="000000"/>
                <w:sz w:val="16"/>
                <w:szCs w:val="16"/>
              </w:rPr>
            </w:pPr>
            <w:r>
              <w:rPr>
                <w:rFonts w:ascii="Arial Narrow" w:hAnsi="Arial Narrow" w:cs="Arial"/>
                <w:bCs w:val="0"/>
                <w:color w:val="000000"/>
                <w:sz w:val="16"/>
                <w:szCs w:val="16"/>
              </w:rPr>
              <w:t>N/A</w:t>
            </w:r>
          </w:p>
        </w:tc>
        <w:tc>
          <w:tcPr>
            <w:tcW w:w="642" w:type="pct"/>
          </w:tcPr>
          <w:p w14:paraId="793E6C58" w14:textId="632B0495" w:rsidR="008C3D86" w:rsidRPr="00E502D7" w:rsidRDefault="008C3D86" w:rsidP="008C3D86">
            <w:pPr>
              <w:rPr>
                <w:rFonts w:ascii="Arial Narrow" w:hAnsi="Arial Narrow" w:cs="Arial"/>
                <w:bCs w:val="0"/>
                <w:color w:val="000000"/>
                <w:sz w:val="16"/>
                <w:szCs w:val="16"/>
              </w:rPr>
            </w:pPr>
            <w:r>
              <w:rPr>
                <w:rFonts w:ascii="Arial Narrow" w:hAnsi="Arial Narrow" w:cs="Arial"/>
                <w:bCs w:val="0"/>
                <w:color w:val="000000"/>
                <w:sz w:val="16"/>
                <w:szCs w:val="16"/>
              </w:rPr>
              <w:t>N/A</w:t>
            </w:r>
          </w:p>
        </w:tc>
      </w:tr>
      <w:tr w:rsidR="008C3D86" w:rsidRPr="00E502D7" w14:paraId="65E4D7F8" w14:textId="77777777" w:rsidTr="00F547DE">
        <w:tblPrEx>
          <w:tblLook w:val="04A0" w:firstRow="1" w:lastRow="0" w:firstColumn="1" w:lastColumn="0" w:noHBand="0" w:noVBand="1"/>
        </w:tblPrEx>
        <w:trPr>
          <w:cantSplit/>
          <w:jc w:val="center"/>
        </w:trPr>
        <w:tc>
          <w:tcPr>
            <w:tcW w:w="1337" w:type="pct"/>
            <w:gridSpan w:val="3"/>
          </w:tcPr>
          <w:p w14:paraId="30B819B4" w14:textId="77777777" w:rsidR="008C3D86" w:rsidRPr="00E502D7" w:rsidRDefault="008C3D86" w:rsidP="008C3D86">
            <w:pPr>
              <w:rPr>
                <w:rFonts w:ascii="Arial Narrow" w:hAnsi="Arial Narrow" w:cs="Arial"/>
                <w:bCs w:val="0"/>
                <w:color w:val="000000"/>
                <w:sz w:val="16"/>
                <w:szCs w:val="16"/>
              </w:rPr>
            </w:pPr>
            <w:r w:rsidRPr="00E502D7">
              <w:rPr>
                <w:rFonts w:ascii="Arial Narrow" w:hAnsi="Arial Narrow" w:cs="Arial"/>
                <w:bCs w:val="0"/>
                <w:color w:val="000000"/>
                <w:sz w:val="16"/>
                <w:szCs w:val="16"/>
              </w:rPr>
              <w:t xml:space="preserve">Is there any evidence that groups who should benefit do not? </w:t>
            </w:r>
            <w:proofErr w:type="gramStart"/>
            <w:r w:rsidRPr="00E502D7">
              <w:rPr>
                <w:rFonts w:ascii="Arial Narrow" w:hAnsi="Arial Narrow" w:cs="Arial"/>
                <w:bCs w:val="0"/>
                <w:color w:val="000000"/>
                <w:sz w:val="16"/>
                <w:szCs w:val="16"/>
              </w:rPr>
              <w:t>i.e.</w:t>
            </w:r>
            <w:proofErr w:type="gramEnd"/>
            <w:r w:rsidRPr="00E502D7">
              <w:rPr>
                <w:rFonts w:ascii="Arial Narrow" w:hAnsi="Arial Narrow" w:cs="Arial"/>
                <w:bCs w:val="0"/>
                <w:color w:val="000000"/>
                <w:sz w:val="16"/>
                <w:szCs w:val="16"/>
              </w:rPr>
              <w:t xml:space="preserve"> equal opportunity monitoring of service users and/or staff. If none/insufficient local or national data </w:t>
            </w:r>
            <w:proofErr w:type="gramStart"/>
            <w:r w:rsidRPr="00E502D7">
              <w:rPr>
                <w:rFonts w:ascii="Arial Narrow" w:hAnsi="Arial Narrow" w:cs="Arial"/>
                <w:bCs w:val="0"/>
                <w:color w:val="000000"/>
                <w:sz w:val="16"/>
                <w:szCs w:val="16"/>
              </w:rPr>
              <w:t>available</w:t>
            </w:r>
            <w:proofErr w:type="gramEnd"/>
            <w:r w:rsidRPr="00E502D7">
              <w:rPr>
                <w:rFonts w:ascii="Arial Narrow" w:hAnsi="Arial Narrow" w:cs="Arial"/>
                <w:bCs w:val="0"/>
                <w:color w:val="000000"/>
                <w:sz w:val="16"/>
                <w:szCs w:val="16"/>
              </w:rPr>
              <w:t xml:space="preserve"> consider what information you need.</w:t>
            </w:r>
          </w:p>
        </w:tc>
        <w:tc>
          <w:tcPr>
            <w:tcW w:w="1331" w:type="pct"/>
            <w:gridSpan w:val="3"/>
          </w:tcPr>
          <w:p w14:paraId="21BEDA72" w14:textId="045BA45F" w:rsidR="008C3D86" w:rsidRPr="00E502D7" w:rsidRDefault="008C3D86" w:rsidP="008C3D86">
            <w:pPr>
              <w:rPr>
                <w:rFonts w:ascii="Arial Narrow" w:hAnsi="Arial Narrow" w:cs="Arial"/>
                <w:bCs w:val="0"/>
                <w:color w:val="000000"/>
                <w:sz w:val="16"/>
                <w:szCs w:val="16"/>
              </w:rPr>
            </w:pPr>
            <w:r>
              <w:rPr>
                <w:rFonts w:ascii="Arial Narrow" w:hAnsi="Arial Narrow" w:cs="Arial"/>
                <w:bCs w:val="0"/>
                <w:color w:val="000000"/>
                <w:sz w:val="16"/>
                <w:szCs w:val="16"/>
              </w:rPr>
              <w:t xml:space="preserve">Currently there is no evidence that shows who should benefit does not. </w:t>
            </w:r>
          </w:p>
        </w:tc>
        <w:tc>
          <w:tcPr>
            <w:tcW w:w="974" w:type="pct"/>
            <w:gridSpan w:val="4"/>
          </w:tcPr>
          <w:p w14:paraId="31CF08E7" w14:textId="4ABD74A0" w:rsidR="008C3D86" w:rsidRPr="00E502D7" w:rsidRDefault="008C3D86" w:rsidP="008C3D86">
            <w:pPr>
              <w:rPr>
                <w:rFonts w:ascii="Arial Narrow" w:hAnsi="Arial Narrow" w:cs="Arial"/>
                <w:bCs w:val="0"/>
                <w:color w:val="000000"/>
                <w:sz w:val="16"/>
                <w:szCs w:val="16"/>
              </w:rPr>
            </w:pPr>
            <w:r>
              <w:rPr>
                <w:rFonts w:ascii="Arial Narrow" w:hAnsi="Arial Narrow" w:cs="Arial"/>
                <w:bCs w:val="0"/>
                <w:color w:val="000000"/>
                <w:sz w:val="16"/>
                <w:szCs w:val="16"/>
              </w:rPr>
              <w:t xml:space="preserve">No action required at this time, but future review might see a change that will require action. Raise awareness of legalisation and entitlements. </w:t>
            </w:r>
          </w:p>
        </w:tc>
        <w:tc>
          <w:tcPr>
            <w:tcW w:w="716" w:type="pct"/>
            <w:gridSpan w:val="4"/>
          </w:tcPr>
          <w:p w14:paraId="6E955650" w14:textId="61300D18" w:rsidR="008C3D86" w:rsidRPr="00E502D7" w:rsidRDefault="008C3D86" w:rsidP="008C3D86">
            <w:pPr>
              <w:rPr>
                <w:rFonts w:ascii="Arial Narrow" w:hAnsi="Arial Narrow" w:cs="Arial"/>
                <w:bCs w:val="0"/>
                <w:color w:val="000000"/>
                <w:sz w:val="16"/>
                <w:szCs w:val="16"/>
              </w:rPr>
            </w:pPr>
            <w:r>
              <w:rPr>
                <w:rFonts w:ascii="Arial Narrow" w:hAnsi="Arial Narrow" w:cs="Arial"/>
                <w:bCs w:val="0"/>
                <w:color w:val="000000"/>
                <w:sz w:val="16"/>
                <w:szCs w:val="16"/>
              </w:rPr>
              <w:t xml:space="preserve">This policy promotes a positive and inclusive approach to supporting our employees. </w:t>
            </w:r>
          </w:p>
        </w:tc>
        <w:tc>
          <w:tcPr>
            <w:tcW w:w="642" w:type="pct"/>
          </w:tcPr>
          <w:p w14:paraId="721D3771" w14:textId="0B732BF0" w:rsidR="008C3D86" w:rsidRPr="00E502D7" w:rsidRDefault="008C3D86" w:rsidP="008C3D86">
            <w:pPr>
              <w:rPr>
                <w:rFonts w:ascii="Arial Narrow" w:hAnsi="Arial Narrow" w:cs="Arial"/>
                <w:bCs w:val="0"/>
                <w:color w:val="000000"/>
                <w:sz w:val="16"/>
                <w:szCs w:val="16"/>
              </w:rPr>
            </w:pPr>
            <w:r>
              <w:rPr>
                <w:rFonts w:ascii="Arial Narrow" w:hAnsi="Arial Narrow" w:cs="Arial"/>
                <w:bCs w:val="0"/>
                <w:color w:val="000000"/>
                <w:sz w:val="16"/>
                <w:szCs w:val="16"/>
              </w:rPr>
              <w:t xml:space="preserve">No negative impact identified at this time. </w:t>
            </w:r>
          </w:p>
        </w:tc>
      </w:tr>
      <w:tr w:rsidR="008C3D86" w:rsidRPr="00E502D7" w14:paraId="15E6D5D1" w14:textId="77777777" w:rsidTr="00F547DE">
        <w:tblPrEx>
          <w:tblLook w:val="04A0" w:firstRow="1" w:lastRow="0" w:firstColumn="1" w:lastColumn="0" w:noHBand="0" w:noVBand="1"/>
        </w:tblPrEx>
        <w:trPr>
          <w:cantSplit/>
          <w:jc w:val="center"/>
        </w:trPr>
        <w:tc>
          <w:tcPr>
            <w:tcW w:w="1337" w:type="pct"/>
            <w:gridSpan w:val="3"/>
          </w:tcPr>
          <w:p w14:paraId="173E30EB" w14:textId="77777777" w:rsidR="008C3D86" w:rsidRPr="00E502D7" w:rsidRDefault="008C3D86" w:rsidP="008C3D86">
            <w:pPr>
              <w:rPr>
                <w:rFonts w:ascii="Arial Narrow" w:hAnsi="Arial Narrow" w:cs="Arial"/>
                <w:bCs w:val="0"/>
                <w:color w:val="000000"/>
                <w:sz w:val="16"/>
                <w:szCs w:val="16"/>
              </w:rPr>
            </w:pPr>
            <w:r w:rsidRPr="00E502D7">
              <w:rPr>
                <w:rFonts w:ascii="Arial Narrow" w:hAnsi="Arial Narrow" w:cs="Arial"/>
                <w:bCs w:val="0"/>
                <w:color w:val="000000"/>
                <w:sz w:val="16"/>
                <w:szCs w:val="16"/>
              </w:rPr>
              <w:t xml:space="preserve">Does the service, leaflet or development/ policy have a negative impact on any geographical or </w:t>
            </w:r>
            <w:proofErr w:type="gramStart"/>
            <w:r w:rsidRPr="00E502D7">
              <w:rPr>
                <w:rFonts w:ascii="Arial Narrow" w:hAnsi="Arial Narrow" w:cs="Arial"/>
                <w:bCs w:val="0"/>
                <w:color w:val="000000"/>
                <w:sz w:val="16"/>
                <w:szCs w:val="16"/>
              </w:rPr>
              <w:t>sub group</w:t>
            </w:r>
            <w:proofErr w:type="gramEnd"/>
            <w:r w:rsidRPr="00E502D7">
              <w:rPr>
                <w:rFonts w:ascii="Arial Narrow" w:hAnsi="Arial Narrow" w:cs="Arial"/>
                <w:bCs w:val="0"/>
                <w:color w:val="000000"/>
                <w:sz w:val="16"/>
                <w:szCs w:val="16"/>
              </w:rPr>
              <w:t xml:space="preserve"> of the population?</w:t>
            </w:r>
          </w:p>
        </w:tc>
        <w:tc>
          <w:tcPr>
            <w:tcW w:w="1331" w:type="pct"/>
            <w:gridSpan w:val="3"/>
          </w:tcPr>
          <w:p w14:paraId="47E76975" w14:textId="5C693DF9" w:rsidR="008C3D86" w:rsidRPr="00E502D7" w:rsidRDefault="008C3D86" w:rsidP="008C3D86">
            <w:pPr>
              <w:rPr>
                <w:rFonts w:ascii="Arial Narrow" w:hAnsi="Arial Narrow" w:cs="Arial"/>
                <w:bCs w:val="0"/>
                <w:color w:val="000000"/>
                <w:sz w:val="16"/>
                <w:szCs w:val="16"/>
              </w:rPr>
            </w:pPr>
            <w:r>
              <w:rPr>
                <w:rFonts w:ascii="Arial Narrow" w:hAnsi="Arial Narrow" w:cs="Arial"/>
                <w:bCs w:val="0"/>
                <w:color w:val="000000"/>
                <w:sz w:val="16"/>
                <w:szCs w:val="16"/>
              </w:rPr>
              <w:t xml:space="preserve">No negative impact has been identified in relation to any geographical or </w:t>
            </w:r>
            <w:proofErr w:type="gramStart"/>
            <w:r>
              <w:rPr>
                <w:rFonts w:ascii="Arial Narrow" w:hAnsi="Arial Narrow" w:cs="Arial"/>
                <w:bCs w:val="0"/>
                <w:color w:val="000000"/>
                <w:sz w:val="16"/>
                <w:szCs w:val="16"/>
              </w:rPr>
              <w:t>sub group</w:t>
            </w:r>
            <w:proofErr w:type="gramEnd"/>
            <w:r>
              <w:rPr>
                <w:rFonts w:ascii="Arial Narrow" w:hAnsi="Arial Narrow" w:cs="Arial"/>
                <w:bCs w:val="0"/>
                <w:color w:val="000000"/>
                <w:sz w:val="16"/>
                <w:szCs w:val="16"/>
              </w:rPr>
              <w:t xml:space="preserve"> of the population.</w:t>
            </w:r>
          </w:p>
        </w:tc>
        <w:tc>
          <w:tcPr>
            <w:tcW w:w="974" w:type="pct"/>
            <w:gridSpan w:val="4"/>
          </w:tcPr>
          <w:p w14:paraId="13C58F4A" w14:textId="4C7B649B" w:rsidR="008C3D86" w:rsidRPr="00E502D7" w:rsidRDefault="008C3D86" w:rsidP="008C3D86">
            <w:pPr>
              <w:rPr>
                <w:rFonts w:ascii="Arial Narrow" w:hAnsi="Arial Narrow" w:cs="Arial"/>
                <w:bCs w:val="0"/>
                <w:color w:val="000000"/>
                <w:sz w:val="16"/>
                <w:szCs w:val="16"/>
              </w:rPr>
            </w:pPr>
            <w:r>
              <w:rPr>
                <w:rFonts w:ascii="Arial Narrow" w:hAnsi="Arial Narrow" w:cs="Arial"/>
                <w:bCs w:val="0"/>
                <w:color w:val="000000"/>
                <w:sz w:val="16"/>
                <w:szCs w:val="16"/>
              </w:rPr>
              <w:t xml:space="preserve">No action required at this time, but future review might see a change that will require action. </w:t>
            </w:r>
          </w:p>
        </w:tc>
        <w:tc>
          <w:tcPr>
            <w:tcW w:w="716" w:type="pct"/>
            <w:gridSpan w:val="4"/>
          </w:tcPr>
          <w:p w14:paraId="1D16BEEF" w14:textId="34CF5E68" w:rsidR="008C3D86" w:rsidRPr="00E502D7" w:rsidRDefault="008C3D86" w:rsidP="008C3D86">
            <w:pPr>
              <w:rPr>
                <w:rFonts w:ascii="Arial Narrow" w:hAnsi="Arial Narrow" w:cs="Arial"/>
                <w:bCs w:val="0"/>
                <w:color w:val="000000"/>
                <w:sz w:val="16"/>
                <w:szCs w:val="16"/>
              </w:rPr>
            </w:pPr>
            <w:r>
              <w:rPr>
                <w:rFonts w:ascii="Arial Narrow" w:hAnsi="Arial Narrow" w:cs="Arial"/>
                <w:bCs w:val="0"/>
                <w:color w:val="000000"/>
                <w:sz w:val="16"/>
                <w:szCs w:val="16"/>
              </w:rPr>
              <w:t xml:space="preserve">No impact identified at this time but might change at a future review. </w:t>
            </w:r>
          </w:p>
        </w:tc>
        <w:tc>
          <w:tcPr>
            <w:tcW w:w="642" w:type="pct"/>
          </w:tcPr>
          <w:p w14:paraId="0CA7A162" w14:textId="12659C4B" w:rsidR="008C3D86" w:rsidRPr="00E502D7" w:rsidRDefault="008C3D86" w:rsidP="008C3D86">
            <w:pPr>
              <w:rPr>
                <w:rFonts w:ascii="Arial Narrow" w:hAnsi="Arial Narrow" w:cs="Arial"/>
                <w:bCs w:val="0"/>
                <w:color w:val="000000"/>
                <w:sz w:val="16"/>
                <w:szCs w:val="16"/>
              </w:rPr>
            </w:pPr>
            <w:r>
              <w:rPr>
                <w:rFonts w:ascii="Arial Narrow" w:hAnsi="Arial Narrow" w:cs="Arial"/>
                <w:bCs w:val="0"/>
                <w:color w:val="000000"/>
                <w:sz w:val="16"/>
                <w:szCs w:val="16"/>
              </w:rPr>
              <w:t xml:space="preserve">No negative impact identified at this time. </w:t>
            </w:r>
          </w:p>
        </w:tc>
      </w:tr>
      <w:tr w:rsidR="008C3D86" w:rsidRPr="00E502D7" w14:paraId="61BE14C7" w14:textId="77777777" w:rsidTr="00F547DE">
        <w:tblPrEx>
          <w:tblLook w:val="04A0" w:firstRow="1" w:lastRow="0" w:firstColumn="1" w:lastColumn="0" w:noHBand="0" w:noVBand="1"/>
        </w:tblPrEx>
        <w:trPr>
          <w:cantSplit/>
          <w:jc w:val="center"/>
        </w:trPr>
        <w:tc>
          <w:tcPr>
            <w:tcW w:w="1337" w:type="pct"/>
            <w:gridSpan w:val="3"/>
          </w:tcPr>
          <w:p w14:paraId="53A562A7" w14:textId="77777777" w:rsidR="008C3D86" w:rsidRPr="00E502D7" w:rsidRDefault="008C3D86" w:rsidP="008C3D86">
            <w:pPr>
              <w:rPr>
                <w:rFonts w:ascii="Arial Narrow" w:hAnsi="Arial Narrow" w:cs="Arial"/>
                <w:bCs w:val="0"/>
                <w:color w:val="000000"/>
                <w:sz w:val="16"/>
                <w:szCs w:val="16"/>
              </w:rPr>
            </w:pPr>
            <w:r w:rsidRPr="00E502D7">
              <w:rPr>
                <w:rFonts w:ascii="Arial Narrow" w:hAnsi="Arial Narrow" w:cs="Arial"/>
                <w:bCs w:val="0"/>
                <w:color w:val="000000"/>
                <w:sz w:val="16"/>
                <w:szCs w:val="16"/>
              </w:rPr>
              <w:t>How does the service, leaflet or policy/ development promote equality and diversity?</w:t>
            </w:r>
          </w:p>
        </w:tc>
        <w:tc>
          <w:tcPr>
            <w:tcW w:w="1331" w:type="pct"/>
            <w:gridSpan w:val="3"/>
          </w:tcPr>
          <w:p w14:paraId="0AC6958F" w14:textId="5F299AEC" w:rsidR="008C3D86" w:rsidRPr="00E502D7" w:rsidRDefault="008C3D86" w:rsidP="008C3D86">
            <w:pPr>
              <w:rPr>
                <w:rFonts w:ascii="Arial Narrow" w:hAnsi="Arial Narrow" w:cs="Arial"/>
                <w:bCs w:val="0"/>
                <w:color w:val="000000"/>
                <w:sz w:val="16"/>
                <w:szCs w:val="16"/>
              </w:rPr>
            </w:pPr>
            <w:r w:rsidRPr="00984DFE">
              <w:rPr>
                <w:rFonts w:ascii="Arial Narrow" w:hAnsi="Arial Narrow"/>
                <w:sz w:val="16"/>
                <w:szCs w:val="16"/>
              </w:rPr>
              <w:t xml:space="preserve">Provides a framework for managers and staff in which to apply a fair and consistent approach to monitoring, </w:t>
            </w:r>
            <w:proofErr w:type="gramStart"/>
            <w:r w:rsidRPr="00984DFE">
              <w:rPr>
                <w:rFonts w:ascii="Arial Narrow" w:hAnsi="Arial Narrow"/>
                <w:sz w:val="16"/>
                <w:szCs w:val="16"/>
              </w:rPr>
              <w:t>managing</w:t>
            </w:r>
            <w:proofErr w:type="gramEnd"/>
            <w:r w:rsidRPr="00984DFE">
              <w:rPr>
                <w:rFonts w:ascii="Arial Narrow" w:hAnsi="Arial Narrow"/>
                <w:sz w:val="16"/>
                <w:szCs w:val="16"/>
              </w:rPr>
              <w:t xml:space="preserve"> and improving attendance levels. The policy complies with employment legislation. Specifically, it allows for manager discretion in line with the requirement to make reasonable adjustments for those with a Disability</w:t>
            </w:r>
            <w:r>
              <w:rPr>
                <w:rFonts w:ascii="Arial Narrow" w:hAnsi="Arial Narrow"/>
                <w:sz w:val="16"/>
                <w:szCs w:val="16"/>
              </w:rPr>
              <w:t>.</w:t>
            </w:r>
          </w:p>
        </w:tc>
        <w:tc>
          <w:tcPr>
            <w:tcW w:w="974" w:type="pct"/>
            <w:gridSpan w:val="4"/>
          </w:tcPr>
          <w:p w14:paraId="7F645035" w14:textId="5A2939FB" w:rsidR="008C3D86" w:rsidRPr="00E502D7" w:rsidRDefault="008C3D86" w:rsidP="008C3D86">
            <w:pPr>
              <w:rPr>
                <w:rFonts w:ascii="Arial Narrow" w:hAnsi="Arial Narrow" w:cs="Arial"/>
                <w:bCs w:val="0"/>
                <w:color w:val="000000"/>
                <w:sz w:val="16"/>
                <w:szCs w:val="16"/>
              </w:rPr>
            </w:pPr>
            <w:r>
              <w:rPr>
                <w:rFonts w:ascii="Arial Narrow" w:hAnsi="Arial Narrow"/>
                <w:sz w:val="16"/>
                <w:szCs w:val="16"/>
              </w:rPr>
              <w:t>E</w:t>
            </w:r>
            <w:r w:rsidRPr="00FF4C96">
              <w:rPr>
                <w:rFonts w:ascii="Arial Narrow" w:hAnsi="Arial Narrow"/>
                <w:sz w:val="16"/>
                <w:szCs w:val="16"/>
              </w:rPr>
              <w:t>nsure compliance with the policy through regular monitoring of trigger points</w:t>
            </w:r>
            <w:r>
              <w:rPr>
                <w:rFonts w:ascii="Arial Narrow" w:hAnsi="Arial Narrow"/>
                <w:sz w:val="16"/>
                <w:szCs w:val="16"/>
              </w:rPr>
              <w:t>.</w:t>
            </w:r>
          </w:p>
        </w:tc>
        <w:tc>
          <w:tcPr>
            <w:tcW w:w="716" w:type="pct"/>
            <w:gridSpan w:val="4"/>
          </w:tcPr>
          <w:p w14:paraId="46660979" w14:textId="7AA241C0" w:rsidR="008C3D86" w:rsidRPr="00E502D7" w:rsidRDefault="008C3D86" w:rsidP="008C3D86">
            <w:pPr>
              <w:rPr>
                <w:rFonts w:ascii="Arial Narrow" w:hAnsi="Arial Narrow" w:cs="Arial"/>
                <w:bCs w:val="0"/>
                <w:color w:val="000000"/>
                <w:sz w:val="16"/>
                <w:szCs w:val="16"/>
              </w:rPr>
            </w:pPr>
            <w:r>
              <w:rPr>
                <w:rFonts w:ascii="Arial Narrow" w:hAnsi="Arial Narrow" w:cs="Arial"/>
                <w:bCs w:val="0"/>
                <w:color w:val="000000"/>
                <w:sz w:val="16"/>
                <w:szCs w:val="16"/>
              </w:rPr>
              <w:t>This policy promotes a positive and inclusive approach to supporting our employees.</w:t>
            </w:r>
          </w:p>
        </w:tc>
        <w:tc>
          <w:tcPr>
            <w:tcW w:w="642" w:type="pct"/>
          </w:tcPr>
          <w:p w14:paraId="5386497D" w14:textId="3DC14E59" w:rsidR="008C3D86" w:rsidRPr="00E502D7" w:rsidRDefault="008C3D86" w:rsidP="008C3D86">
            <w:pPr>
              <w:rPr>
                <w:rFonts w:ascii="Arial Narrow" w:hAnsi="Arial Narrow" w:cs="Arial"/>
                <w:bCs w:val="0"/>
                <w:color w:val="000000"/>
                <w:sz w:val="16"/>
                <w:szCs w:val="16"/>
              </w:rPr>
            </w:pPr>
            <w:r>
              <w:rPr>
                <w:rFonts w:ascii="Arial Narrow" w:hAnsi="Arial Narrow" w:cs="Arial"/>
                <w:bCs w:val="0"/>
                <w:color w:val="000000"/>
                <w:sz w:val="16"/>
                <w:szCs w:val="16"/>
              </w:rPr>
              <w:t xml:space="preserve">No negative impact identified at this time. </w:t>
            </w:r>
          </w:p>
        </w:tc>
      </w:tr>
      <w:tr w:rsidR="008C3D86" w:rsidRPr="00E502D7" w14:paraId="37128D0A" w14:textId="77777777" w:rsidTr="00F547DE">
        <w:tblPrEx>
          <w:tblLook w:val="04A0" w:firstRow="1" w:lastRow="0" w:firstColumn="1" w:lastColumn="0" w:noHBand="0" w:noVBand="1"/>
        </w:tblPrEx>
        <w:trPr>
          <w:cantSplit/>
          <w:jc w:val="center"/>
        </w:trPr>
        <w:tc>
          <w:tcPr>
            <w:tcW w:w="1337" w:type="pct"/>
            <w:gridSpan w:val="3"/>
          </w:tcPr>
          <w:p w14:paraId="5430045D" w14:textId="77777777" w:rsidR="008C3D86" w:rsidRPr="00E502D7" w:rsidRDefault="008C3D86" w:rsidP="008C3D86">
            <w:pPr>
              <w:rPr>
                <w:rFonts w:ascii="Arial Narrow" w:hAnsi="Arial Narrow" w:cs="Arial"/>
                <w:bCs w:val="0"/>
                <w:color w:val="000000"/>
                <w:sz w:val="16"/>
                <w:szCs w:val="16"/>
              </w:rPr>
            </w:pPr>
            <w:r w:rsidRPr="00E502D7">
              <w:rPr>
                <w:rFonts w:ascii="Arial Narrow" w:hAnsi="Arial Narrow" w:cs="Arial"/>
                <w:bCs w:val="0"/>
                <w:color w:val="000000"/>
                <w:sz w:val="16"/>
                <w:szCs w:val="16"/>
              </w:rPr>
              <w:t>Does the service, leaflet or policy/ development explicitly include a commitment to equality and diversity and meeting needs? How does it demonstrate its impact?</w:t>
            </w:r>
          </w:p>
        </w:tc>
        <w:tc>
          <w:tcPr>
            <w:tcW w:w="1331" w:type="pct"/>
            <w:gridSpan w:val="3"/>
          </w:tcPr>
          <w:p w14:paraId="5124371B" w14:textId="3BE77FE1" w:rsidR="008C3D86" w:rsidRPr="00E502D7" w:rsidRDefault="008C3D86" w:rsidP="008C3D86">
            <w:pPr>
              <w:rPr>
                <w:rFonts w:ascii="Arial Narrow" w:hAnsi="Arial Narrow" w:cs="Arial"/>
                <w:bCs w:val="0"/>
                <w:color w:val="000000"/>
                <w:sz w:val="16"/>
                <w:szCs w:val="16"/>
              </w:rPr>
            </w:pPr>
            <w:r>
              <w:rPr>
                <w:rFonts w:ascii="Arial Narrow" w:hAnsi="Arial Narrow"/>
                <w:sz w:val="16"/>
                <w:szCs w:val="16"/>
              </w:rPr>
              <w:t>This policy v</w:t>
            </w:r>
            <w:r w:rsidRPr="004F14D1">
              <w:rPr>
                <w:rFonts w:ascii="Arial Narrow" w:hAnsi="Arial Narrow"/>
                <w:sz w:val="16"/>
                <w:szCs w:val="16"/>
              </w:rPr>
              <w:t>alues the contribution made by employees and recognises that a high level of attendance at work is a vital factor in the efficient operation of our services, support patient safety, work plans and contribute to high morale</w:t>
            </w:r>
          </w:p>
        </w:tc>
        <w:tc>
          <w:tcPr>
            <w:tcW w:w="974" w:type="pct"/>
            <w:gridSpan w:val="4"/>
          </w:tcPr>
          <w:p w14:paraId="7562E00C" w14:textId="3B21A285" w:rsidR="008C3D86" w:rsidRPr="00E502D7" w:rsidRDefault="008C3D86" w:rsidP="008C3D86">
            <w:pPr>
              <w:rPr>
                <w:rFonts w:ascii="Arial Narrow" w:hAnsi="Arial Narrow" w:cs="Arial"/>
                <w:bCs w:val="0"/>
                <w:color w:val="000000"/>
                <w:sz w:val="16"/>
                <w:szCs w:val="16"/>
              </w:rPr>
            </w:pPr>
            <w:r>
              <w:rPr>
                <w:rFonts w:ascii="Arial Narrow" w:hAnsi="Arial Narrow" w:cs="Arial"/>
                <w:bCs w:val="0"/>
                <w:color w:val="000000"/>
                <w:sz w:val="16"/>
                <w:szCs w:val="16"/>
              </w:rPr>
              <w:t>No action required at this time, but future review might see a change that will require action.</w:t>
            </w:r>
          </w:p>
        </w:tc>
        <w:tc>
          <w:tcPr>
            <w:tcW w:w="716" w:type="pct"/>
            <w:gridSpan w:val="4"/>
          </w:tcPr>
          <w:p w14:paraId="6D3A1302" w14:textId="1464A29C" w:rsidR="008C3D86" w:rsidRPr="00E502D7" w:rsidRDefault="008C3D86" w:rsidP="008C3D86">
            <w:pPr>
              <w:rPr>
                <w:rFonts w:ascii="Arial Narrow" w:hAnsi="Arial Narrow" w:cs="Arial"/>
                <w:bCs w:val="0"/>
                <w:color w:val="000000"/>
                <w:sz w:val="16"/>
                <w:szCs w:val="16"/>
              </w:rPr>
            </w:pPr>
            <w:r>
              <w:rPr>
                <w:rFonts w:ascii="Arial Narrow" w:hAnsi="Arial Narrow" w:cs="Arial"/>
                <w:bCs w:val="0"/>
                <w:color w:val="000000"/>
                <w:sz w:val="16"/>
                <w:szCs w:val="16"/>
              </w:rPr>
              <w:t>This policy promotes a positive and inclusive approach to supporting our employees.</w:t>
            </w:r>
          </w:p>
        </w:tc>
        <w:tc>
          <w:tcPr>
            <w:tcW w:w="642" w:type="pct"/>
          </w:tcPr>
          <w:p w14:paraId="67F82E3B" w14:textId="73BEE96D" w:rsidR="008C3D86" w:rsidRPr="00E502D7" w:rsidRDefault="008C3D86" w:rsidP="008C3D86">
            <w:pPr>
              <w:rPr>
                <w:rFonts w:ascii="Arial Narrow" w:hAnsi="Arial Narrow" w:cs="Arial"/>
                <w:bCs w:val="0"/>
                <w:color w:val="000000"/>
                <w:sz w:val="16"/>
                <w:szCs w:val="16"/>
              </w:rPr>
            </w:pPr>
            <w:r>
              <w:rPr>
                <w:rFonts w:ascii="Arial Narrow" w:hAnsi="Arial Narrow" w:cs="Arial"/>
                <w:bCs w:val="0"/>
                <w:color w:val="000000"/>
                <w:sz w:val="16"/>
                <w:szCs w:val="16"/>
              </w:rPr>
              <w:t>No negative impact identified at this time.</w:t>
            </w:r>
          </w:p>
        </w:tc>
      </w:tr>
      <w:tr w:rsidR="008C3D86" w:rsidRPr="00E502D7" w14:paraId="40C04BEE" w14:textId="77777777" w:rsidTr="00F547DE">
        <w:tblPrEx>
          <w:tblLook w:val="04A0" w:firstRow="1" w:lastRow="0" w:firstColumn="1" w:lastColumn="0" w:noHBand="0" w:noVBand="1"/>
        </w:tblPrEx>
        <w:trPr>
          <w:cantSplit/>
          <w:jc w:val="center"/>
        </w:trPr>
        <w:tc>
          <w:tcPr>
            <w:tcW w:w="1337" w:type="pct"/>
            <w:gridSpan w:val="3"/>
          </w:tcPr>
          <w:p w14:paraId="5DB978EB" w14:textId="77777777" w:rsidR="008C3D86" w:rsidRPr="00E502D7" w:rsidRDefault="008C3D86" w:rsidP="008C3D86">
            <w:pPr>
              <w:rPr>
                <w:rFonts w:ascii="Arial Narrow" w:hAnsi="Arial Narrow" w:cs="Arial"/>
                <w:bCs w:val="0"/>
                <w:color w:val="000000"/>
                <w:sz w:val="16"/>
                <w:szCs w:val="16"/>
              </w:rPr>
            </w:pPr>
            <w:r w:rsidRPr="00E502D7">
              <w:rPr>
                <w:rFonts w:ascii="Arial Narrow" w:hAnsi="Arial Narrow" w:cs="Arial"/>
                <w:bCs w:val="0"/>
                <w:color w:val="000000"/>
                <w:sz w:val="16"/>
                <w:szCs w:val="16"/>
              </w:rPr>
              <w:t>Does the Organisation or service workforce reflect the local population? Do we employ people from disadvantaged groups</w:t>
            </w:r>
          </w:p>
        </w:tc>
        <w:tc>
          <w:tcPr>
            <w:tcW w:w="1331" w:type="pct"/>
            <w:gridSpan w:val="3"/>
          </w:tcPr>
          <w:p w14:paraId="2F60C9BB" w14:textId="7E0DE19F" w:rsidR="008C3D86" w:rsidRPr="00E502D7" w:rsidRDefault="008C3D86" w:rsidP="008C3D86">
            <w:pPr>
              <w:rPr>
                <w:rFonts w:ascii="Arial Narrow" w:hAnsi="Arial Narrow" w:cs="Arial"/>
                <w:bCs w:val="0"/>
                <w:color w:val="000000"/>
                <w:sz w:val="16"/>
                <w:szCs w:val="16"/>
              </w:rPr>
            </w:pPr>
            <w:r>
              <w:rPr>
                <w:rFonts w:ascii="Arial Narrow" w:hAnsi="Arial Narrow" w:cs="Arial"/>
                <w:bCs w:val="0"/>
                <w:color w:val="000000"/>
                <w:sz w:val="16"/>
                <w:szCs w:val="16"/>
              </w:rPr>
              <w:t>T</w:t>
            </w:r>
            <w:r w:rsidRPr="007156F9">
              <w:rPr>
                <w:rFonts w:ascii="Arial Narrow" w:hAnsi="Arial Narrow"/>
                <w:sz w:val="16"/>
                <w:szCs w:val="16"/>
              </w:rPr>
              <w:t>he Trust is reflective of the community it serves</w:t>
            </w:r>
            <w:r>
              <w:rPr>
                <w:rFonts w:ascii="Arial Narrow" w:hAnsi="Arial Narrow"/>
                <w:sz w:val="16"/>
                <w:szCs w:val="16"/>
              </w:rPr>
              <w:t xml:space="preserve">. </w:t>
            </w:r>
            <w:r w:rsidRPr="007156F9">
              <w:rPr>
                <w:rFonts w:ascii="Arial Narrow" w:hAnsi="Arial Narrow"/>
                <w:sz w:val="16"/>
                <w:szCs w:val="16"/>
              </w:rPr>
              <w:t xml:space="preserve">The Trust employs people from disadvantaged groups </w:t>
            </w:r>
            <w:proofErr w:type="gramStart"/>
            <w:r w:rsidRPr="007156F9">
              <w:rPr>
                <w:rFonts w:ascii="Arial Narrow" w:hAnsi="Arial Narrow"/>
                <w:sz w:val="16"/>
                <w:szCs w:val="16"/>
              </w:rPr>
              <w:t>i.e.</w:t>
            </w:r>
            <w:proofErr w:type="gramEnd"/>
            <w:r w:rsidRPr="007156F9">
              <w:rPr>
                <w:rFonts w:ascii="Arial Narrow" w:hAnsi="Arial Narrow"/>
                <w:sz w:val="16"/>
                <w:szCs w:val="16"/>
              </w:rPr>
              <w:t xml:space="preserve"> those who have a disability/learning disability/low social economic status</w:t>
            </w:r>
          </w:p>
        </w:tc>
        <w:tc>
          <w:tcPr>
            <w:tcW w:w="974" w:type="pct"/>
            <w:gridSpan w:val="4"/>
          </w:tcPr>
          <w:p w14:paraId="2F27D62A" w14:textId="759587AC" w:rsidR="008C3D86" w:rsidRPr="00E502D7" w:rsidRDefault="008C3D86" w:rsidP="008C3D86">
            <w:pPr>
              <w:rPr>
                <w:rFonts w:ascii="Arial Narrow" w:hAnsi="Arial Narrow" w:cs="Arial"/>
                <w:bCs w:val="0"/>
                <w:color w:val="000000"/>
                <w:sz w:val="16"/>
                <w:szCs w:val="16"/>
              </w:rPr>
            </w:pPr>
            <w:r w:rsidRPr="007156F9">
              <w:rPr>
                <w:rFonts w:ascii="Arial Narrow" w:hAnsi="Arial Narrow"/>
                <w:sz w:val="16"/>
                <w:szCs w:val="16"/>
              </w:rPr>
              <w:t>To continue monitoring staff across all protected characteristics and comparing with the local demographic figures from the Council and ONS.</w:t>
            </w:r>
          </w:p>
        </w:tc>
        <w:tc>
          <w:tcPr>
            <w:tcW w:w="716" w:type="pct"/>
            <w:gridSpan w:val="4"/>
          </w:tcPr>
          <w:p w14:paraId="264FCAD2" w14:textId="0482B585" w:rsidR="008C3D86" w:rsidRPr="00E502D7" w:rsidRDefault="008C3D86" w:rsidP="008C3D86">
            <w:pPr>
              <w:rPr>
                <w:rFonts w:ascii="Arial Narrow" w:hAnsi="Arial Narrow" w:cs="Arial"/>
                <w:bCs w:val="0"/>
                <w:color w:val="000000"/>
                <w:sz w:val="16"/>
                <w:szCs w:val="16"/>
              </w:rPr>
            </w:pPr>
            <w:r w:rsidRPr="00964083">
              <w:rPr>
                <w:rFonts w:ascii="Arial Narrow" w:hAnsi="Arial Narrow" w:cs="Arial"/>
                <w:bCs w:val="0"/>
                <w:color w:val="000000"/>
                <w:sz w:val="16"/>
                <w:szCs w:val="16"/>
              </w:rPr>
              <w:t>T</w:t>
            </w:r>
            <w:r w:rsidRPr="001A27BB">
              <w:rPr>
                <w:rFonts w:ascii="Arial Narrow" w:hAnsi="Arial Narrow"/>
                <w:sz w:val="16"/>
                <w:szCs w:val="16"/>
              </w:rPr>
              <w:t>his policy promotes a positive and inclusive approach to supporting our employees</w:t>
            </w:r>
            <w:r>
              <w:rPr>
                <w:rFonts w:ascii="Arial Narrow" w:hAnsi="Arial Narrow"/>
                <w:sz w:val="16"/>
                <w:szCs w:val="16"/>
              </w:rPr>
              <w:t>.</w:t>
            </w:r>
          </w:p>
        </w:tc>
        <w:tc>
          <w:tcPr>
            <w:tcW w:w="642" w:type="pct"/>
          </w:tcPr>
          <w:p w14:paraId="5E24B1A7" w14:textId="257A4F50" w:rsidR="008C3D86" w:rsidRPr="00E502D7" w:rsidRDefault="008C3D86" w:rsidP="008C3D86">
            <w:pPr>
              <w:rPr>
                <w:rFonts w:ascii="Arial Narrow" w:hAnsi="Arial Narrow" w:cs="Arial"/>
                <w:bCs w:val="0"/>
                <w:color w:val="000000"/>
                <w:sz w:val="16"/>
                <w:szCs w:val="16"/>
              </w:rPr>
            </w:pPr>
            <w:r w:rsidRPr="001A27BB">
              <w:rPr>
                <w:rFonts w:ascii="Arial Narrow" w:hAnsi="Arial Narrow"/>
                <w:sz w:val="16"/>
                <w:szCs w:val="16"/>
              </w:rPr>
              <w:t>No negative impact identified at this time.</w:t>
            </w:r>
          </w:p>
        </w:tc>
      </w:tr>
      <w:tr w:rsidR="008C3D86" w:rsidRPr="00E502D7" w14:paraId="553F867A" w14:textId="77777777" w:rsidTr="00F547DE">
        <w:tblPrEx>
          <w:tblLook w:val="04A0" w:firstRow="1" w:lastRow="0" w:firstColumn="1" w:lastColumn="0" w:noHBand="0" w:noVBand="1"/>
        </w:tblPrEx>
        <w:trPr>
          <w:cantSplit/>
          <w:jc w:val="center"/>
        </w:trPr>
        <w:tc>
          <w:tcPr>
            <w:tcW w:w="1337" w:type="pct"/>
            <w:gridSpan w:val="3"/>
          </w:tcPr>
          <w:p w14:paraId="2C2DB165" w14:textId="77777777" w:rsidR="008C3D86" w:rsidRPr="00E502D7" w:rsidRDefault="008C3D86" w:rsidP="008C3D86">
            <w:pPr>
              <w:rPr>
                <w:rFonts w:ascii="Arial Narrow" w:hAnsi="Arial Narrow" w:cs="Arial"/>
                <w:bCs w:val="0"/>
                <w:color w:val="000000"/>
                <w:sz w:val="16"/>
                <w:szCs w:val="16"/>
              </w:rPr>
            </w:pPr>
            <w:r w:rsidRPr="00E502D7">
              <w:rPr>
                <w:rFonts w:ascii="Arial Narrow" w:hAnsi="Arial Narrow" w:cs="Arial"/>
                <w:bCs w:val="0"/>
                <w:color w:val="000000"/>
                <w:sz w:val="16"/>
                <w:szCs w:val="16"/>
              </w:rPr>
              <w:t xml:space="preserve">Will the service, </w:t>
            </w:r>
            <w:proofErr w:type="gramStart"/>
            <w:r w:rsidRPr="00E502D7">
              <w:rPr>
                <w:rFonts w:ascii="Arial Narrow" w:hAnsi="Arial Narrow" w:cs="Arial"/>
                <w:bCs w:val="0"/>
                <w:color w:val="000000"/>
                <w:sz w:val="16"/>
                <w:szCs w:val="16"/>
              </w:rPr>
              <w:t>leaflet</w:t>
            </w:r>
            <w:proofErr w:type="gramEnd"/>
            <w:r w:rsidRPr="00E502D7">
              <w:rPr>
                <w:rFonts w:ascii="Arial Narrow" w:hAnsi="Arial Narrow" w:cs="Arial"/>
                <w:bCs w:val="0"/>
                <w:color w:val="000000"/>
                <w:sz w:val="16"/>
                <w:szCs w:val="16"/>
              </w:rPr>
              <w:t xml:space="preserve"> or policy/ development</w:t>
            </w:r>
          </w:p>
          <w:p w14:paraId="6FFB318D" w14:textId="77777777" w:rsidR="008C3D86" w:rsidRPr="00E502D7" w:rsidRDefault="008C3D86" w:rsidP="008C3D86">
            <w:pPr>
              <w:numPr>
                <w:ilvl w:val="0"/>
                <w:numId w:val="1"/>
              </w:numPr>
              <w:tabs>
                <w:tab w:val="clear" w:pos="1440"/>
                <w:tab w:val="num" w:pos="284"/>
              </w:tabs>
              <w:ind w:left="492" w:hanging="492"/>
              <w:rPr>
                <w:rFonts w:ascii="Arial Narrow" w:hAnsi="Arial Narrow" w:cs="Arial"/>
                <w:bCs w:val="0"/>
                <w:color w:val="000000"/>
                <w:sz w:val="16"/>
                <w:szCs w:val="16"/>
              </w:rPr>
            </w:pPr>
            <w:r w:rsidRPr="00E502D7">
              <w:rPr>
                <w:rFonts w:ascii="Arial Narrow" w:hAnsi="Arial Narrow" w:cs="Arial"/>
                <w:bCs w:val="0"/>
                <w:color w:val="000000"/>
                <w:sz w:val="16"/>
                <w:szCs w:val="16"/>
              </w:rPr>
              <w:t>Improve economic social conditions in</w:t>
            </w:r>
          </w:p>
          <w:p w14:paraId="12A8E177" w14:textId="77777777" w:rsidR="008C3D86" w:rsidRPr="00E502D7" w:rsidRDefault="008C3D86" w:rsidP="008C3D86">
            <w:pPr>
              <w:ind w:left="284"/>
              <w:rPr>
                <w:rFonts w:ascii="Arial Narrow" w:hAnsi="Arial Narrow" w:cs="Arial"/>
                <w:bCs w:val="0"/>
                <w:color w:val="000000"/>
                <w:sz w:val="16"/>
                <w:szCs w:val="16"/>
              </w:rPr>
            </w:pPr>
            <w:r w:rsidRPr="00E502D7">
              <w:rPr>
                <w:rFonts w:ascii="Arial Narrow" w:hAnsi="Arial Narrow" w:cs="Arial"/>
                <w:bCs w:val="0"/>
                <w:color w:val="000000"/>
                <w:sz w:val="16"/>
                <w:szCs w:val="16"/>
              </w:rPr>
              <w:t>deprived areas</w:t>
            </w:r>
          </w:p>
          <w:p w14:paraId="73DE53CA" w14:textId="77777777" w:rsidR="008C3D86" w:rsidRPr="00E502D7" w:rsidRDefault="008C3D86" w:rsidP="008C3D86">
            <w:pPr>
              <w:numPr>
                <w:ilvl w:val="0"/>
                <w:numId w:val="1"/>
              </w:numPr>
              <w:tabs>
                <w:tab w:val="clear" w:pos="1440"/>
                <w:tab w:val="num" w:pos="284"/>
              </w:tabs>
              <w:ind w:left="492" w:hanging="492"/>
              <w:rPr>
                <w:rFonts w:ascii="Arial Narrow" w:hAnsi="Arial Narrow" w:cs="Arial"/>
                <w:bCs w:val="0"/>
                <w:color w:val="000000"/>
                <w:sz w:val="16"/>
                <w:szCs w:val="16"/>
              </w:rPr>
            </w:pPr>
            <w:r w:rsidRPr="00E502D7">
              <w:rPr>
                <w:rFonts w:ascii="Arial Narrow" w:hAnsi="Arial Narrow" w:cs="Arial"/>
                <w:bCs w:val="0"/>
                <w:color w:val="000000"/>
                <w:sz w:val="16"/>
                <w:szCs w:val="16"/>
              </w:rPr>
              <w:t>Use brown field sites</w:t>
            </w:r>
          </w:p>
          <w:p w14:paraId="33416A1D" w14:textId="77777777" w:rsidR="008C3D86" w:rsidRPr="00E502D7" w:rsidRDefault="008C3D86" w:rsidP="008C3D86">
            <w:pPr>
              <w:numPr>
                <w:ilvl w:val="0"/>
                <w:numId w:val="1"/>
              </w:numPr>
              <w:tabs>
                <w:tab w:val="clear" w:pos="1440"/>
                <w:tab w:val="num" w:pos="284"/>
              </w:tabs>
              <w:ind w:left="284" w:hanging="284"/>
              <w:rPr>
                <w:rFonts w:ascii="Arial Narrow" w:hAnsi="Arial Narrow" w:cs="Arial"/>
                <w:bCs w:val="0"/>
                <w:color w:val="000000"/>
                <w:sz w:val="16"/>
                <w:szCs w:val="16"/>
              </w:rPr>
            </w:pPr>
            <w:r w:rsidRPr="00E502D7">
              <w:rPr>
                <w:rFonts w:ascii="Arial Narrow" w:hAnsi="Arial Narrow" w:cs="Arial"/>
                <w:bCs w:val="0"/>
                <w:color w:val="000000"/>
                <w:sz w:val="16"/>
                <w:szCs w:val="16"/>
              </w:rPr>
              <w:t>Improve public spaces including creation of green spaces?</w:t>
            </w:r>
          </w:p>
        </w:tc>
        <w:tc>
          <w:tcPr>
            <w:tcW w:w="1331" w:type="pct"/>
            <w:gridSpan w:val="3"/>
          </w:tcPr>
          <w:p w14:paraId="6F90AC94" w14:textId="6041790A" w:rsidR="008C3D86" w:rsidRPr="00E502D7" w:rsidRDefault="008C3D86" w:rsidP="008C3D86">
            <w:pPr>
              <w:rPr>
                <w:rFonts w:ascii="Arial Narrow" w:hAnsi="Arial Narrow" w:cs="Arial"/>
                <w:bCs w:val="0"/>
                <w:color w:val="000000"/>
                <w:sz w:val="16"/>
                <w:szCs w:val="16"/>
              </w:rPr>
            </w:pPr>
            <w:r w:rsidRPr="007156F9">
              <w:rPr>
                <w:rFonts w:ascii="Arial Narrow" w:hAnsi="Arial Narrow"/>
                <w:sz w:val="16"/>
                <w:szCs w:val="16"/>
              </w:rPr>
              <w:t>This policy does not have any direct impact on the development to improve economic social conditions in deprived areas/use brown field sites/improve public spaces etc</w:t>
            </w:r>
            <w:r>
              <w:rPr>
                <w:rFonts w:ascii="Arial Narrow" w:hAnsi="Arial Narrow"/>
                <w:sz w:val="16"/>
                <w:szCs w:val="16"/>
              </w:rPr>
              <w:t>,</w:t>
            </w:r>
          </w:p>
        </w:tc>
        <w:tc>
          <w:tcPr>
            <w:tcW w:w="974" w:type="pct"/>
            <w:gridSpan w:val="4"/>
          </w:tcPr>
          <w:p w14:paraId="1C39A600" w14:textId="4ACD71B0" w:rsidR="008C3D86" w:rsidRPr="00E502D7" w:rsidRDefault="008C3D86" w:rsidP="008C3D86">
            <w:pPr>
              <w:rPr>
                <w:rFonts w:ascii="Arial Narrow" w:hAnsi="Arial Narrow" w:cs="Arial"/>
                <w:bCs w:val="0"/>
                <w:color w:val="000000"/>
                <w:sz w:val="16"/>
                <w:szCs w:val="16"/>
              </w:rPr>
            </w:pPr>
            <w:r w:rsidRPr="007156F9">
              <w:rPr>
                <w:rFonts w:ascii="Arial Narrow" w:hAnsi="Arial Narrow"/>
                <w:sz w:val="16"/>
                <w:szCs w:val="16"/>
              </w:rPr>
              <w:t xml:space="preserve">To continue monitoring this policy to ensure any review </w:t>
            </w:r>
            <w:proofErr w:type="gramStart"/>
            <w:r w:rsidRPr="007156F9">
              <w:rPr>
                <w:rFonts w:ascii="Arial Narrow" w:hAnsi="Arial Narrow"/>
                <w:sz w:val="16"/>
                <w:szCs w:val="16"/>
              </w:rPr>
              <w:t>takes into account</w:t>
            </w:r>
            <w:proofErr w:type="gramEnd"/>
            <w:r w:rsidRPr="007156F9">
              <w:rPr>
                <w:rFonts w:ascii="Arial Narrow" w:hAnsi="Arial Narrow"/>
                <w:sz w:val="16"/>
                <w:szCs w:val="16"/>
              </w:rPr>
              <w:t xml:space="preserve"> any changes re points i ii iii.</w:t>
            </w:r>
          </w:p>
        </w:tc>
        <w:tc>
          <w:tcPr>
            <w:tcW w:w="716" w:type="pct"/>
            <w:gridSpan w:val="4"/>
          </w:tcPr>
          <w:p w14:paraId="6AA207C4" w14:textId="468F4CD8" w:rsidR="008C3D86" w:rsidRPr="00E502D7" w:rsidRDefault="008C3D86" w:rsidP="008C3D86">
            <w:pPr>
              <w:rPr>
                <w:rFonts w:ascii="Arial Narrow" w:hAnsi="Arial Narrow" w:cs="Arial"/>
                <w:bCs w:val="0"/>
                <w:color w:val="000000"/>
                <w:sz w:val="16"/>
                <w:szCs w:val="16"/>
              </w:rPr>
            </w:pPr>
            <w:r w:rsidRPr="00964083">
              <w:rPr>
                <w:rFonts w:ascii="Arial Narrow" w:hAnsi="Arial Narrow" w:cs="Arial"/>
                <w:bCs w:val="0"/>
                <w:color w:val="000000"/>
                <w:sz w:val="16"/>
                <w:szCs w:val="16"/>
              </w:rPr>
              <w:t>T</w:t>
            </w:r>
            <w:r w:rsidRPr="001A27BB">
              <w:rPr>
                <w:rFonts w:ascii="Arial Narrow" w:hAnsi="Arial Narrow"/>
                <w:sz w:val="16"/>
                <w:szCs w:val="16"/>
              </w:rPr>
              <w:t>his policy promotes a positive and inclusive approach to supporting our employees</w:t>
            </w:r>
            <w:r>
              <w:rPr>
                <w:rFonts w:ascii="Arial Narrow" w:hAnsi="Arial Narrow"/>
                <w:sz w:val="16"/>
                <w:szCs w:val="16"/>
              </w:rPr>
              <w:t>.</w:t>
            </w:r>
          </w:p>
        </w:tc>
        <w:tc>
          <w:tcPr>
            <w:tcW w:w="642" w:type="pct"/>
          </w:tcPr>
          <w:p w14:paraId="0283E77E" w14:textId="77777777" w:rsidR="008C3D86" w:rsidRDefault="008C3D86" w:rsidP="008C3D86">
            <w:pPr>
              <w:rPr>
                <w:rFonts w:ascii="Arial Narrow" w:hAnsi="Arial Narrow" w:cs="Arial"/>
                <w:bCs w:val="0"/>
                <w:color w:val="000000"/>
                <w:sz w:val="16"/>
                <w:szCs w:val="16"/>
              </w:rPr>
            </w:pPr>
            <w:r w:rsidRPr="001A27BB">
              <w:rPr>
                <w:rFonts w:ascii="Arial Narrow" w:hAnsi="Arial Narrow"/>
                <w:sz w:val="16"/>
                <w:szCs w:val="16"/>
              </w:rPr>
              <w:t>No negative impact identified at this time.</w:t>
            </w:r>
          </w:p>
          <w:p w14:paraId="6510EC20" w14:textId="77777777" w:rsidR="008C3D86" w:rsidRPr="00E502D7" w:rsidRDefault="008C3D86" w:rsidP="008C3D86">
            <w:pPr>
              <w:rPr>
                <w:rFonts w:ascii="Arial Narrow" w:hAnsi="Arial Narrow" w:cs="Arial"/>
                <w:bCs w:val="0"/>
                <w:color w:val="000000"/>
                <w:sz w:val="16"/>
                <w:szCs w:val="16"/>
              </w:rPr>
            </w:pPr>
          </w:p>
        </w:tc>
      </w:tr>
      <w:tr w:rsidR="008C3D86" w:rsidRPr="00E502D7" w14:paraId="5F275270" w14:textId="77777777" w:rsidTr="00F547DE">
        <w:tblPrEx>
          <w:tblLook w:val="04A0" w:firstRow="1" w:lastRow="0" w:firstColumn="1" w:lastColumn="0" w:noHBand="0" w:noVBand="1"/>
        </w:tblPrEx>
        <w:trPr>
          <w:cantSplit/>
          <w:jc w:val="center"/>
        </w:trPr>
        <w:tc>
          <w:tcPr>
            <w:tcW w:w="1337" w:type="pct"/>
            <w:gridSpan w:val="3"/>
          </w:tcPr>
          <w:p w14:paraId="0116E405" w14:textId="77777777" w:rsidR="008C3D86" w:rsidRPr="00E502D7" w:rsidRDefault="008C3D86" w:rsidP="008C3D86">
            <w:pPr>
              <w:rPr>
                <w:rFonts w:ascii="Arial Narrow" w:hAnsi="Arial Narrow" w:cs="Arial"/>
                <w:bCs w:val="0"/>
                <w:color w:val="000000"/>
                <w:sz w:val="16"/>
                <w:szCs w:val="16"/>
              </w:rPr>
            </w:pPr>
            <w:r w:rsidRPr="00E502D7">
              <w:rPr>
                <w:rFonts w:ascii="Arial Narrow" w:hAnsi="Arial Narrow" w:cs="Arial"/>
                <w:bCs w:val="0"/>
                <w:color w:val="000000"/>
                <w:sz w:val="16"/>
                <w:szCs w:val="16"/>
              </w:rPr>
              <w:t>Does the service, leaflet or policy/ development promote equity of lifelong learning?</w:t>
            </w:r>
          </w:p>
        </w:tc>
        <w:tc>
          <w:tcPr>
            <w:tcW w:w="1331" w:type="pct"/>
            <w:gridSpan w:val="3"/>
          </w:tcPr>
          <w:p w14:paraId="6636444B" w14:textId="19548B44" w:rsidR="008C3D86" w:rsidRPr="00E502D7" w:rsidRDefault="008C3D86" w:rsidP="008C3D86">
            <w:pPr>
              <w:rPr>
                <w:rFonts w:ascii="Arial Narrow" w:hAnsi="Arial Narrow" w:cs="Arial"/>
                <w:bCs w:val="0"/>
                <w:color w:val="000000"/>
                <w:sz w:val="16"/>
                <w:szCs w:val="16"/>
              </w:rPr>
            </w:pPr>
            <w:proofErr w:type="gramStart"/>
            <w:r>
              <w:rPr>
                <w:rFonts w:ascii="Arial Narrow" w:hAnsi="Arial Narrow" w:cs="Arial"/>
                <w:bCs w:val="0"/>
                <w:color w:val="000000"/>
                <w:sz w:val="16"/>
                <w:szCs w:val="16"/>
              </w:rPr>
              <w:t>No</w:t>
            </w:r>
            <w:proofErr w:type="gramEnd"/>
            <w:r>
              <w:rPr>
                <w:rFonts w:ascii="Arial Narrow" w:hAnsi="Arial Narrow" w:cs="Arial"/>
                <w:bCs w:val="0"/>
                <w:color w:val="000000"/>
                <w:sz w:val="16"/>
                <w:szCs w:val="16"/>
              </w:rPr>
              <w:t xml:space="preserve"> it doesn’t.</w:t>
            </w:r>
          </w:p>
        </w:tc>
        <w:tc>
          <w:tcPr>
            <w:tcW w:w="974" w:type="pct"/>
            <w:gridSpan w:val="4"/>
          </w:tcPr>
          <w:p w14:paraId="4AE6DF17" w14:textId="5B6F75E9" w:rsidR="008C3D86" w:rsidRPr="00E502D7" w:rsidRDefault="008C3D86" w:rsidP="008C3D86">
            <w:pPr>
              <w:rPr>
                <w:rFonts w:ascii="Arial Narrow" w:hAnsi="Arial Narrow" w:cs="Arial"/>
                <w:bCs w:val="0"/>
                <w:color w:val="000000"/>
                <w:sz w:val="16"/>
                <w:szCs w:val="16"/>
              </w:rPr>
            </w:pPr>
            <w:r>
              <w:rPr>
                <w:rFonts w:ascii="Arial Narrow" w:hAnsi="Arial Narrow" w:cs="Arial"/>
                <w:bCs w:val="0"/>
                <w:color w:val="000000"/>
                <w:sz w:val="16"/>
                <w:szCs w:val="16"/>
              </w:rPr>
              <w:t>N/A</w:t>
            </w:r>
          </w:p>
        </w:tc>
        <w:tc>
          <w:tcPr>
            <w:tcW w:w="716" w:type="pct"/>
            <w:gridSpan w:val="4"/>
          </w:tcPr>
          <w:p w14:paraId="1609659A" w14:textId="5E0B640E" w:rsidR="008C3D86" w:rsidRPr="00E502D7" w:rsidRDefault="008C3D86" w:rsidP="008C3D86">
            <w:pPr>
              <w:rPr>
                <w:rFonts w:ascii="Arial Narrow" w:hAnsi="Arial Narrow" w:cs="Arial"/>
                <w:bCs w:val="0"/>
                <w:color w:val="000000"/>
                <w:sz w:val="16"/>
                <w:szCs w:val="16"/>
              </w:rPr>
            </w:pPr>
            <w:r>
              <w:rPr>
                <w:rFonts w:ascii="Arial Narrow" w:hAnsi="Arial Narrow" w:cs="Arial"/>
                <w:bCs w:val="0"/>
                <w:color w:val="000000"/>
                <w:sz w:val="16"/>
                <w:szCs w:val="16"/>
              </w:rPr>
              <w:t>N/A</w:t>
            </w:r>
          </w:p>
        </w:tc>
        <w:tc>
          <w:tcPr>
            <w:tcW w:w="642" w:type="pct"/>
          </w:tcPr>
          <w:p w14:paraId="018B7C2C" w14:textId="760A42F3" w:rsidR="008C3D86" w:rsidRPr="00E502D7" w:rsidRDefault="008C3D86" w:rsidP="008C3D86">
            <w:pPr>
              <w:rPr>
                <w:rFonts w:ascii="Arial Narrow" w:hAnsi="Arial Narrow" w:cs="Arial"/>
                <w:bCs w:val="0"/>
                <w:color w:val="000000"/>
                <w:sz w:val="16"/>
                <w:szCs w:val="16"/>
              </w:rPr>
            </w:pPr>
            <w:r>
              <w:rPr>
                <w:rFonts w:ascii="Arial Narrow" w:hAnsi="Arial Narrow" w:cs="Arial"/>
                <w:bCs w:val="0"/>
                <w:color w:val="000000"/>
                <w:sz w:val="16"/>
                <w:szCs w:val="16"/>
              </w:rPr>
              <w:t>N/A</w:t>
            </w:r>
          </w:p>
        </w:tc>
      </w:tr>
      <w:tr w:rsidR="008C3D86" w:rsidRPr="00E502D7" w14:paraId="642BDC4F" w14:textId="77777777" w:rsidTr="00F547DE">
        <w:tblPrEx>
          <w:tblLook w:val="04A0" w:firstRow="1" w:lastRow="0" w:firstColumn="1" w:lastColumn="0" w:noHBand="0" w:noVBand="1"/>
        </w:tblPrEx>
        <w:trPr>
          <w:cantSplit/>
          <w:jc w:val="center"/>
        </w:trPr>
        <w:tc>
          <w:tcPr>
            <w:tcW w:w="1337" w:type="pct"/>
            <w:gridSpan w:val="3"/>
          </w:tcPr>
          <w:p w14:paraId="02928436" w14:textId="77777777" w:rsidR="008C3D86" w:rsidRPr="00E502D7" w:rsidRDefault="008C3D86" w:rsidP="008C3D86">
            <w:pPr>
              <w:rPr>
                <w:rFonts w:ascii="Arial Narrow" w:hAnsi="Arial Narrow" w:cs="Arial"/>
                <w:bCs w:val="0"/>
                <w:color w:val="000000"/>
                <w:sz w:val="16"/>
                <w:szCs w:val="16"/>
              </w:rPr>
            </w:pPr>
            <w:r w:rsidRPr="00E502D7">
              <w:rPr>
                <w:rFonts w:ascii="Arial Narrow" w:hAnsi="Arial Narrow" w:cs="Arial"/>
                <w:bCs w:val="0"/>
                <w:color w:val="000000"/>
                <w:sz w:val="16"/>
                <w:szCs w:val="16"/>
              </w:rPr>
              <w:lastRenderedPageBreak/>
              <w:t>Does the service, leaflet or policy/ development encourage healthy lifestyles and reduce risks to health?</w:t>
            </w:r>
          </w:p>
        </w:tc>
        <w:tc>
          <w:tcPr>
            <w:tcW w:w="1331" w:type="pct"/>
            <w:gridSpan w:val="3"/>
          </w:tcPr>
          <w:p w14:paraId="49E6AB50" w14:textId="02B76AA1" w:rsidR="008C3D86" w:rsidRPr="00E502D7" w:rsidRDefault="008C3D86" w:rsidP="008C3D86">
            <w:pPr>
              <w:rPr>
                <w:rFonts w:ascii="Arial Narrow" w:hAnsi="Arial Narrow" w:cs="Arial"/>
                <w:bCs w:val="0"/>
                <w:color w:val="000000"/>
                <w:sz w:val="16"/>
                <w:szCs w:val="16"/>
              </w:rPr>
            </w:pPr>
            <w:r>
              <w:rPr>
                <w:rFonts w:ascii="Arial Narrow" w:hAnsi="Arial Narrow" w:cs="Arial"/>
                <w:bCs w:val="0"/>
                <w:color w:val="000000"/>
                <w:sz w:val="16"/>
                <w:szCs w:val="16"/>
              </w:rPr>
              <w:t xml:space="preserve">Yes, to ensure appropriate support is offered to employees. </w:t>
            </w:r>
          </w:p>
        </w:tc>
        <w:tc>
          <w:tcPr>
            <w:tcW w:w="974" w:type="pct"/>
            <w:gridSpan w:val="4"/>
          </w:tcPr>
          <w:p w14:paraId="3146EF89" w14:textId="518249D3" w:rsidR="008C3D86" w:rsidRPr="00E502D7" w:rsidRDefault="008C3D86" w:rsidP="008C3D86">
            <w:pPr>
              <w:rPr>
                <w:rFonts w:ascii="Arial Narrow" w:hAnsi="Arial Narrow" w:cs="Arial"/>
                <w:bCs w:val="0"/>
                <w:color w:val="000000"/>
                <w:sz w:val="16"/>
                <w:szCs w:val="16"/>
              </w:rPr>
            </w:pPr>
            <w:r>
              <w:rPr>
                <w:rFonts w:ascii="Arial Narrow" w:hAnsi="Arial Narrow" w:cs="Arial"/>
                <w:bCs w:val="0"/>
                <w:color w:val="000000"/>
                <w:sz w:val="16"/>
                <w:szCs w:val="16"/>
              </w:rPr>
              <w:t>No action required at this time, but future review might see a change that will require action.</w:t>
            </w:r>
          </w:p>
        </w:tc>
        <w:tc>
          <w:tcPr>
            <w:tcW w:w="716" w:type="pct"/>
            <w:gridSpan w:val="4"/>
          </w:tcPr>
          <w:p w14:paraId="09603297" w14:textId="0E570B5C" w:rsidR="008C3D86" w:rsidRPr="00E502D7" w:rsidRDefault="008C3D86" w:rsidP="008C3D86">
            <w:pPr>
              <w:rPr>
                <w:rFonts w:ascii="Arial Narrow" w:hAnsi="Arial Narrow" w:cs="Arial"/>
                <w:bCs w:val="0"/>
                <w:color w:val="000000"/>
                <w:sz w:val="16"/>
                <w:szCs w:val="16"/>
              </w:rPr>
            </w:pPr>
            <w:r>
              <w:rPr>
                <w:rFonts w:ascii="Arial Narrow" w:hAnsi="Arial Narrow" w:cs="Arial"/>
                <w:bCs w:val="0"/>
                <w:color w:val="000000"/>
                <w:sz w:val="16"/>
                <w:szCs w:val="16"/>
              </w:rPr>
              <w:t>This policy promotes a positive and inclusive approach to supporting our employees.</w:t>
            </w:r>
          </w:p>
        </w:tc>
        <w:tc>
          <w:tcPr>
            <w:tcW w:w="642" w:type="pct"/>
          </w:tcPr>
          <w:p w14:paraId="4A8179D6" w14:textId="3C5B7B86" w:rsidR="008C3D86" w:rsidRPr="00E502D7" w:rsidRDefault="008C3D86" w:rsidP="008C3D86">
            <w:pPr>
              <w:rPr>
                <w:rFonts w:ascii="Arial Narrow" w:hAnsi="Arial Narrow" w:cs="Arial"/>
                <w:bCs w:val="0"/>
                <w:color w:val="000000"/>
                <w:sz w:val="16"/>
                <w:szCs w:val="16"/>
              </w:rPr>
            </w:pPr>
            <w:r>
              <w:rPr>
                <w:rFonts w:ascii="Arial Narrow" w:hAnsi="Arial Narrow" w:cs="Arial"/>
                <w:bCs w:val="0"/>
                <w:color w:val="000000"/>
                <w:sz w:val="16"/>
                <w:szCs w:val="16"/>
              </w:rPr>
              <w:t>No negative impact identified at this time.</w:t>
            </w:r>
          </w:p>
        </w:tc>
      </w:tr>
      <w:tr w:rsidR="008C3D86" w:rsidRPr="00E502D7" w14:paraId="6FA78C05" w14:textId="77777777" w:rsidTr="00F547DE">
        <w:tblPrEx>
          <w:tblLook w:val="04A0" w:firstRow="1" w:lastRow="0" w:firstColumn="1" w:lastColumn="0" w:noHBand="0" w:noVBand="1"/>
        </w:tblPrEx>
        <w:trPr>
          <w:cantSplit/>
          <w:jc w:val="center"/>
        </w:trPr>
        <w:tc>
          <w:tcPr>
            <w:tcW w:w="1337" w:type="pct"/>
            <w:gridSpan w:val="3"/>
          </w:tcPr>
          <w:p w14:paraId="01AFAD2D" w14:textId="77777777" w:rsidR="008C3D86" w:rsidRPr="00E502D7" w:rsidRDefault="008C3D86" w:rsidP="008C3D86">
            <w:pPr>
              <w:rPr>
                <w:rFonts w:ascii="Arial Narrow" w:hAnsi="Arial Narrow" w:cs="Arial"/>
                <w:bCs w:val="0"/>
                <w:color w:val="000000"/>
                <w:sz w:val="16"/>
                <w:szCs w:val="16"/>
              </w:rPr>
            </w:pPr>
            <w:r w:rsidRPr="00E502D7">
              <w:rPr>
                <w:rFonts w:ascii="Arial Narrow" w:hAnsi="Arial Narrow" w:cs="Arial"/>
                <w:bCs w:val="0"/>
                <w:color w:val="000000"/>
                <w:sz w:val="16"/>
                <w:szCs w:val="16"/>
              </w:rPr>
              <w:t xml:space="preserve">Does the service, </w:t>
            </w:r>
            <w:proofErr w:type="gramStart"/>
            <w:r w:rsidRPr="00E502D7">
              <w:rPr>
                <w:rFonts w:ascii="Arial Narrow" w:hAnsi="Arial Narrow" w:cs="Arial"/>
                <w:bCs w:val="0"/>
                <w:color w:val="000000"/>
                <w:sz w:val="16"/>
                <w:szCs w:val="16"/>
              </w:rPr>
              <w:t>leaflet</w:t>
            </w:r>
            <w:proofErr w:type="gramEnd"/>
            <w:r w:rsidRPr="00E502D7">
              <w:rPr>
                <w:rFonts w:ascii="Arial Narrow" w:hAnsi="Arial Narrow" w:cs="Arial"/>
                <w:bCs w:val="0"/>
                <w:color w:val="000000"/>
                <w:sz w:val="16"/>
                <w:szCs w:val="16"/>
              </w:rPr>
              <w:t xml:space="preserve"> or policy/ development impact on transport?</w:t>
            </w:r>
          </w:p>
          <w:p w14:paraId="4B934F18" w14:textId="77777777" w:rsidR="008C3D86" w:rsidRPr="00E502D7" w:rsidRDefault="008C3D86" w:rsidP="008C3D86">
            <w:pPr>
              <w:rPr>
                <w:rFonts w:ascii="Arial Narrow" w:hAnsi="Arial Narrow" w:cs="Arial"/>
                <w:bCs w:val="0"/>
                <w:color w:val="000000"/>
                <w:sz w:val="16"/>
                <w:szCs w:val="16"/>
              </w:rPr>
            </w:pPr>
            <w:r w:rsidRPr="00E502D7">
              <w:rPr>
                <w:rFonts w:ascii="Arial Narrow" w:hAnsi="Arial Narrow" w:cs="Arial"/>
                <w:bCs w:val="0"/>
                <w:color w:val="000000"/>
                <w:sz w:val="16"/>
                <w:szCs w:val="16"/>
              </w:rPr>
              <w:t>What are the implications of this?</w:t>
            </w:r>
          </w:p>
        </w:tc>
        <w:tc>
          <w:tcPr>
            <w:tcW w:w="1331" w:type="pct"/>
            <w:gridSpan w:val="3"/>
          </w:tcPr>
          <w:p w14:paraId="6D4E2AF4" w14:textId="1C9E98E0" w:rsidR="008C3D86" w:rsidRPr="00E502D7" w:rsidRDefault="008C3D86" w:rsidP="008C3D86">
            <w:pPr>
              <w:rPr>
                <w:rFonts w:ascii="Arial Narrow" w:hAnsi="Arial Narrow" w:cs="Arial"/>
                <w:bCs w:val="0"/>
                <w:color w:val="000000"/>
                <w:sz w:val="16"/>
                <w:szCs w:val="16"/>
              </w:rPr>
            </w:pPr>
            <w:proofErr w:type="gramStart"/>
            <w:r>
              <w:rPr>
                <w:rFonts w:ascii="Arial Narrow" w:hAnsi="Arial Narrow" w:cs="Arial"/>
                <w:bCs w:val="0"/>
                <w:color w:val="000000"/>
                <w:sz w:val="16"/>
                <w:szCs w:val="16"/>
              </w:rPr>
              <w:t>No</w:t>
            </w:r>
            <w:proofErr w:type="gramEnd"/>
            <w:r>
              <w:rPr>
                <w:rFonts w:ascii="Arial Narrow" w:hAnsi="Arial Narrow" w:cs="Arial"/>
                <w:bCs w:val="0"/>
                <w:color w:val="000000"/>
                <w:sz w:val="16"/>
                <w:szCs w:val="16"/>
              </w:rPr>
              <w:t xml:space="preserve"> it doesn’t.</w:t>
            </w:r>
          </w:p>
        </w:tc>
        <w:tc>
          <w:tcPr>
            <w:tcW w:w="974" w:type="pct"/>
            <w:gridSpan w:val="4"/>
          </w:tcPr>
          <w:p w14:paraId="6AD2BE4F" w14:textId="0B5B9103" w:rsidR="008C3D86" w:rsidRPr="00E502D7" w:rsidRDefault="008C3D86" w:rsidP="008C3D86">
            <w:pPr>
              <w:rPr>
                <w:rFonts w:ascii="Arial Narrow" w:hAnsi="Arial Narrow" w:cs="Arial"/>
                <w:bCs w:val="0"/>
                <w:color w:val="000000"/>
                <w:sz w:val="16"/>
                <w:szCs w:val="16"/>
              </w:rPr>
            </w:pPr>
            <w:r>
              <w:rPr>
                <w:rFonts w:ascii="Arial Narrow" w:hAnsi="Arial Narrow" w:cs="Arial"/>
                <w:bCs w:val="0"/>
                <w:color w:val="000000"/>
                <w:sz w:val="16"/>
                <w:szCs w:val="16"/>
              </w:rPr>
              <w:t>N/A</w:t>
            </w:r>
          </w:p>
        </w:tc>
        <w:tc>
          <w:tcPr>
            <w:tcW w:w="716" w:type="pct"/>
            <w:gridSpan w:val="4"/>
          </w:tcPr>
          <w:p w14:paraId="31DBDDA7" w14:textId="52D6C614" w:rsidR="008C3D86" w:rsidRPr="00E502D7" w:rsidRDefault="008C3D86" w:rsidP="008C3D86">
            <w:pPr>
              <w:rPr>
                <w:rFonts w:ascii="Arial Narrow" w:hAnsi="Arial Narrow" w:cs="Arial"/>
                <w:bCs w:val="0"/>
                <w:color w:val="000000"/>
                <w:sz w:val="16"/>
                <w:szCs w:val="16"/>
              </w:rPr>
            </w:pPr>
            <w:r>
              <w:rPr>
                <w:rFonts w:ascii="Arial Narrow" w:hAnsi="Arial Narrow" w:cs="Arial"/>
                <w:bCs w:val="0"/>
                <w:color w:val="000000"/>
                <w:sz w:val="16"/>
                <w:szCs w:val="16"/>
              </w:rPr>
              <w:t>N/A</w:t>
            </w:r>
          </w:p>
        </w:tc>
        <w:tc>
          <w:tcPr>
            <w:tcW w:w="642" w:type="pct"/>
          </w:tcPr>
          <w:p w14:paraId="5AD31A5F" w14:textId="1479CAA1" w:rsidR="008C3D86" w:rsidRPr="00E502D7" w:rsidRDefault="008C3D86" w:rsidP="008C3D86">
            <w:pPr>
              <w:rPr>
                <w:rFonts w:ascii="Arial Narrow" w:hAnsi="Arial Narrow" w:cs="Arial"/>
                <w:bCs w:val="0"/>
                <w:color w:val="000000"/>
                <w:sz w:val="16"/>
                <w:szCs w:val="16"/>
              </w:rPr>
            </w:pPr>
            <w:r>
              <w:rPr>
                <w:rFonts w:ascii="Arial Narrow" w:hAnsi="Arial Narrow" w:cs="Arial"/>
                <w:bCs w:val="0"/>
                <w:color w:val="000000"/>
                <w:sz w:val="16"/>
                <w:szCs w:val="16"/>
              </w:rPr>
              <w:t>N/A</w:t>
            </w:r>
          </w:p>
        </w:tc>
      </w:tr>
      <w:tr w:rsidR="008C3D86" w:rsidRPr="00E502D7" w14:paraId="565417F9" w14:textId="77777777" w:rsidTr="00F547DE">
        <w:tblPrEx>
          <w:tblLook w:val="04A0" w:firstRow="1" w:lastRow="0" w:firstColumn="1" w:lastColumn="0" w:noHBand="0" w:noVBand="1"/>
        </w:tblPrEx>
        <w:trPr>
          <w:cantSplit/>
          <w:jc w:val="center"/>
        </w:trPr>
        <w:tc>
          <w:tcPr>
            <w:tcW w:w="1337" w:type="pct"/>
            <w:gridSpan w:val="3"/>
          </w:tcPr>
          <w:p w14:paraId="09B39009" w14:textId="77777777" w:rsidR="008C3D86" w:rsidRPr="00E502D7" w:rsidRDefault="008C3D86" w:rsidP="008C3D86">
            <w:pPr>
              <w:rPr>
                <w:rFonts w:ascii="Arial Narrow" w:hAnsi="Arial Narrow" w:cs="Arial"/>
                <w:bCs w:val="0"/>
                <w:color w:val="000000"/>
                <w:sz w:val="16"/>
                <w:szCs w:val="16"/>
              </w:rPr>
            </w:pPr>
            <w:r w:rsidRPr="00E502D7">
              <w:rPr>
                <w:rFonts w:ascii="Arial Narrow" w:hAnsi="Arial Narrow" w:cs="Arial"/>
                <w:bCs w:val="0"/>
                <w:color w:val="000000"/>
                <w:sz w:val="16"/>
                <w:szCs w:val="16"/>
              </w:rPr>
              <w:t>Does the service, leaflet or policy/development impact on housing, housing needs, homelessness, or a person’s ability to remain at home?</w:t>
            </w:r>
          </w:p>
        </w:tc>
        <w:tc>
          <w:tcPr>
            <w:tcW w:w="1331" w:type="pct"/>
            <w:gridSpan w:val="3"/>
          </w:tcPr>
          <w:p w14:paraId="48A95241" w14:textId="1F5F4268" w:rsidR="008C3D86" w:rsidRPr="00E502D7" w:rsidRDefault="008C3D86" w:rsidP="008C3D86">
            <w:pPr>
              <w:rPr>
                <w:rFonts w:ascii="Arial Narrow" w:hAnsi="Arial Narrow" w:cs="Arial"/>
                <w:bCs w:val="0"/>
                <w:color w:val="000000"/>
                <w:sz w:val="16"/>
                <w:szCs w:val="16"/>
              </w:rPr>
            </w:pPr>
            <w:proofErr w:type="gramStart"/>
            <w:r>
              <w:rPr>
                <w:rFonts w:ascii="Arial Narrow" w:hAnsi="Arial Narrow" w:cs="Arial"/>
                <w:bCs w:val="0"/>
                <w:color w:val="000000"/>
                <w:sz w:val="16"/>
                <w:szCs w:val="16"/>
              </w:rPr>
              <w:t>No</w:t>
            </w:r>
            <w:proofErr w:type="gramEnd"/>
            <w:r>
              <w:rPr>
                <w:rFonts w:ascii="Arial Narrow" w:hAnsi="Arial Narrow" w:cs="Arial"/>
                <w:bCs w:val="0"/>
                <w:color w:val="000000"/>
                <w:sz w:val="16"/>
                <w:szCs w:val="16"/>
              </w:rPr>
              <w:t xml:space="preserve"> it doesn’t. </w:t>
            </w:r>
          </w:p>
        </w:tc>
        <w:tc>
          <w:tcPr>
            <w:tcW w:w="974" w:type="pct"/>
            <w:gridSpan w:val="4"/>
          </w:tcPr>
          <w:p w14:paraId="22C56F2B" w14:textId="248340F0" w:rsidR="008C3D86" w:rsidRPr="00E502D7" w:rsidRDefault="008C3D86" w:rsidP="008C3D86">
            <w:pPr>
              <w:rPr>
                <w:rFonts w:ascii="Arial Narrow" w:hAnsi="Arial Narrow" w:cs="Arial"/>
                <w:bCs w:val="0"/>
                <w:color w:val="000000"/>
                <w:sz w:val="16"/>
                <w:szCs w:val="16"/>
              </w:rPr>
            </w:pPr>
            <w:r>
              <w:rPr>
                <w:rFonts w:ascii="Arial Narrow" w:hAnsi="Arial Narrow" w:cs="Arial"/>
                <w:bCs w:val="0"/>
                <w:color w:val="000000"/>
                <w:sz w:val="16"/>
                <w:szCs w:val="16"/>
              </w:rPr>
              <w:t>N/A</w:t>
            </w:r>
          </w:p>
        </w:tc>
        <w:tc>
          <w:tcPr>
            <w:tcW w:w="716" w:type="pct"/>
            <w:gridSpan w:val="4"/>
          </w:tcPr>
          <w:p w14:paraId="0B467926" w14:textId="5A5EF0A8" w:rsidR="008C3D86" w:rsidRPr="00E502D7" w:rsidRDefault="008C3D86" w:rsidP="008C3D86">
            <w:pPr>
              <w:rPr>
                <w:rFonts w:ascii="Arial Narrow" w:hAnsi="Arial Narrow" w:cs="Arial"/>
                <w:bCs w:val="0"/>
                <w:color w:val="000000"/>
                <w:sz w:val="16"/>
                <w:szCs w:val="16"/>
              </w:rPr>
            </w:pPr>
            <w:r>
              <w:rPr>
                <w:rFonts w:ascii="Arial Narrow" w:hAnsi="Arial Narrow" w:cs="Arial"/>
                <w:bCs w:val="0"/>
                <w:color w:val="000000"/>
                <w:sz w:val="16"/>
                <w:szCs w:val="16"/>
              </w:rPr>
              <w:t>N/A</w:t>
            </w:r>
          </w:p>
        </w:tc>
        <w:tc>
          <w:tcPr>
            <w:tcW w:w="642" w:type="pct"/>
          </w:tcPr>
          <w:p w14:paraId="29A266F2" w14:textId="07434316" w:rsidR="008C3D86" w:rsidRPr="00E502D7" w:rsidRDefault="008C3D86" w:rsidP="008C3D86">
            <w:pPr>
              <w:rPr>
                <w:rFonts w:ascii="Arial Narrow" w:hAnsi="Arial Narrow" w:cs="Arial"/>
                <w:bCs w:val="0"/>
                <w:color w:val="000000"/>
                <w:sz w:val="16"/>
                <w:szCs w:val="16"/>
              </w:rPr>
            </w:pPr>
            <w:r>
              <w:rPr>
                <w:rFonts w:ascii="Arial Narrow" w:hAnsi="Arial Narrow" w:cs="Arial"/>
                <w:bCs w:val="0"/>
                <w:color w:val="000000"/>
                <w:sz w:val="16"/>
                <w:szCs w:val="16"/>
              </w:rPr>
              <w:t>N/A</w:t>
            </w:r>
          </w:p>
        </w:tc>
      </w:tr>
      <w:tr w:rsidR="008C3D86" w:rsidRPr="00E502D7" w14:paraId="090C8F49" w14:textId="77777777" w:rsidTr="00F547DE">
        <w:tblPrEx>
          <w:tblLook w:val="04A0" w:firstRow="1" w:lastRow="0" w:firstColumn="1" w:lastColumn="0" w:noHBand="0" w:noVBand="1"/>
        </w:tblPrEx>
        <w:trPr>
          <w:cantSplit/>
          <w:jc w:val="center"/>
        </w:trPr>
        <w:tc>
          <w:tcPr>
            <w:tcW w:w="1337" w:type="pct"/>
            <w:gridSpan w:val="3"/>
            <w:tcBorders>
              <w:bottom w:val="single" w:sz="4" w:space="0" w:color="000000"/>
            </w:tcBorders>
          </w:tcPr>
          <w:p w14:paraId="73287EED" w14:textId="77777777" w:rsidR="008C3D86" w:rsidRPr="00E502D7" w:rsidRDefault="008C3D86" w:rsidP="008C3D86">
            <w:pPr>
              <w:rPr>
                <w:rFonts w:ascii="Arial Narrow" w:hAnsi="Arial Narrow" w:cs="Arial"/>
                <w:bCs w:val="0"/>
                <w:sz w:val="16"/>
                <w:szCs w:val="16"/>
              </w:rPr>
            </w:pPr>
            <w:r w:rsidRPr="00E502D7">
              <w:rPr>
                <w:bCs w:val="0"/>
                <w:color w:val="000000"/>
                <w:sz w:val="36"/>
              </w:rPr>
              <w:br w:type="page"/>
            </w:r>
            <w:r w:rsidRPr="00E502D7">
              <w:rPr>
                <w:rFonts w:ascii="Arial Narrow" w:hAnsi="Arial Narrow" w:cs="Arial"/>
                <w:bCs w:val="0"/>
                <w:sz w:val="16"/>
                <w:szCs w:val="16"/>
              </w:rPr>
              <w:t>Are there any groups for whom this policy/ service/leaflet would have an impact? Is it an adverse/negative impact? Does it or could it (or is the perception that it could exclude disadvantaged or marginalised groups?</w:t>
            </w:r>
          </w:p>
        </w:tc>
        <w:tc>
          <w:tcPr>
            <w:tcW w:w="1331" w:type="pct"/>
            <w:gridSpan w:val="3"/>
            <w:tcBorders>
              <w:bottom w:val="single" w:sz="4" w:space="0" w:color="000000"/>
            </w:tcBorders>
          </w:tcPr>
          <w:p w14:paraId="739A3145" w14:textId="3A71659B" w:rsidR="008C3D86" w:rsidRPr="00E502D7" w:rsidRDefault="008C3D86" w:rsidP="008C3D86">
            <w:pPr>
              <w:rPr>
                <w:rFonts w:ascii="Arial Narrow" w:hAnsi="Arial Narrow" w:cs="Arial"/>
                <w:bCs w:val="0"/>
                <w:sz w:val="16"/>
                <w:szCs w:val="16"/>
              </w:rPr>
            </w:pPr>
            <w:r>
              <w:rPr>
                <w:rFonts w:ascii="Arial Narrow" w:hAnsi="Arial Narrow" w:cs="Arial"/>
                <w:bCs w:val="0"/>
                <w:sz w:val="16"/>
                <w:szCs w:val="16"/>
              </w:rPr>
              <w:t xml:space="preserve">No particular group has been identified as having an impact as a result of this policy, whether adverse/negative. </w:t>
            </w:r>
          </w:p>
        </w:tc>
        <w:tc>
          <w:tcPr>
            <w:tcW w:w="974" w:type="pct"/>
            <w:gridSpan w:val="4"/>
            <w:tcBorders>
              <w:bottom w:val="single" w:sz="4" w:space="0" w:color="000000"/>
            </w:tcBorders>
          </w:tcPr>
          <w:p w14:paraId="7D6128E9" w14:textId="2B53B125" w:rsidR="008C3D86" w:rsidRPr="00E502D7" w:rsidRDefault="008C3D86" w:rsidP="008C3D86">
            <w:pPr>
              <w:rPr>
                <w:rFonts w:ascii="Arial Narrow" w:hAnsi="Arial Narrow" w:cs="Arial"/>
                <w:bCs w:val="0"/>
                <w:sz w:val="16"/>
                <w:szCs w:val="16"/>
              </w:rPr>
            </w:pPr>
            <w:r>
              <w:rPr>
                <w:rFonts w:ascii="Arial Narrow" w:hAnsi="Arial Narrow" w:cs="Arial"/>
                <w:bCs w:val="0"/>
                <w:sz w:val="16"/>
                <w:szCs w:val="16"/>
              </w:rPr>
              <w:t>Continue to review the policy in line with legalisation.</w:t>
            </w:r>
          </w:p>
        </w:tc>
        <w:tc>
          <w:tcPr>
            <w:tcW w:w="716" w:type="pct"/>
            <w:gridSpan w:val="4"/>
            <w:tcBorders>
              <w:bottom w:val="single" w:sz="4" w:space="0" w:color="000000"/>
            </w:tcBorders>
          </w:tcPr>
          <w:p w14:paraId="136B74CC" w14:textId="44BF9702" w:rsidR="008C3D86" w:rsidRPr="00E502D7" w:rsidRDefault="008C3D86" w:rsidP="008C3D86">
            <w:pPr>
              <w:rPr>
                <w:rFonts w:ascii="Arial Narrow" w:hAnsi="Arial Narrow" w:cs="Arial"/>
                <w:bCs w:val="0"/>
                <w:sz w:val="16"/>
                <w:szCs w:val="16"/>
              </w:rPr>
            </w:pPr>
            <w:r>
              <w:rPr>
                <w:rFonts w:ascii="Arial Narrow" w:hAnsi="Arial Narrow" w:cs="Arial"/>
                <w:bCs w:val="0"/>
                <w:color w:val="000000"/>
                <w:sz w:val="16"/>
                <w:szCs w:val="16"/>
              </w:rPr>
              <w:t>This policy promotes a positive and inclusive approach to supporting our employees.</w:t>
            </w:r>
          </w:p>
        </w:tc>
        <w:tc>
          <w:tcPr>
            <w:tcW w:w="642" w:type="pct"/>
            <w:tcBorders>
              <w:bottom w:val="single" w:sz="4" w:space="0" w:color="000000"/>
            </w:tcBorders>
          </w:tcPr>
          <w:p w14:paraId="1C6C7D38" w14:textId="0510F4E8" w:rsidR="008C3D86" w:rsidRPr="00E502D7" w:rsidRDefault="008C3D86" w:rsidP="008C3D86">
            <w:pPr>
              <w:rPr>
                <w:rFonts w:ascii="Arial Narrow" w:hAnsi="Arial Narrow" w:cs="Arial"/>
                <w:bCs w:val="0"/>
                <w:sz w:val="16"/>
                <w:szCs w:val="16"/>
              </w:rPr>
            </w:pPr>
            <w:r>
              <w:rPr>
                <w:rFonts w:ascii="Arial Narrow" w:hAnsi="Arial Narrow" w:cs="Arial"/>
                <w:bCs w:val="0"/>
                <w:color w:val="000000"/>
                <w:sz w:val="16"/>
                <w:szCs w:val="16"/>
              </w:rPr>
              <w:t>No negative impact identified at this time.</w:t>
            </w:r>
          </w:p>
        </w:tc>
      </w:tr>
      <w:tr w:rsidR="008C3D86" w:rsidRPr="00E502D7" w14:paraId="46751A90" w14:textId="77777777" w:rsidTr="00F547DE">
        <w:tblPrEx>
          <w:tblLook w:val="04A0" w:firstRow="1" w:lastRow="0" w:firstColumn="1" w:lastColumn="0" w:noHBand="0" w:noVBand="1"/>
        </w:tblPrEx>
        <w:trPr>
          <w:cantSplit/>
          <w:jc w:val="center"/>
        </w:trPr>
        <w:tc>
          <w:tcPr>
            <w:tcW w:w="1337" w:type="pct"/>
            <w:gridSpan w:val="3"/>
            <w:tcBorders>
              <w:bottom w:val="single" w:sz="4" w:space="0" w:color="000000"/>
            </w:tcBorders>
          </w:tcPr>
          <w:p w14:paraId="41E19100" w14:textId="77777777" w:rsidR="008C3D86" w:rsidRPr="00E502D7" w:rsidRDefault="008C3D86" w:rsidP="008C3D86">
            <w:pPr>
              <w:rPr>
                <w:rFonts w:ascii="Arial Narrow" w:hAnsi="Arial Narrow"/>
                <w:bCs w:val="0"/>
                <w:color w:val="000000"/>
                <w:sz w:val="16"/>
                <w:szCs w:val="16"/>
              </w:rPr>
            </w:pPr>
            <w:r w:rsidRPr="00E502D7">
              <w:rPr>
                <w:rFonts w:ascii="Arial Narrow" w:hAnsi="Arial Narrow"/>
                <w:bCs w:val="0"/>
                <w:color w:val="000000"/>
                <w:sz w:val="16"/>
                <w:szCs w:val="16"/>
              </w:rPr>
              <w:t>Does the policy/development promote access to services and facilities for any group in particular?</w:t>
            </w:r>
          </w:p>
        </w:tc>
        <w:tc>
          <w:tcPr>
            <w:tcW w:w="1331" w:type="pct"/>
            <w:gridSpan w:val="3"/>
            <w:tcBorders>
              <w:bottom w:val="single" w:sz="4" w:space="0" w:color="000000"/>
            </w:tcBorders>
          </w:tcPr>
          <w:p w14:paraId="058490A9" w14:textId="76901F33" w:rsidR="008C3D86" w:rsidRPr="00E502D7" w:rsidRDefault="008C3D86" w:rsidP="008C3D86">
            <w:pPr>
              <w:rPr>
                <w:rFonts w:ascii="Arial Narrow" w:hAnsi="Arial Narrow" w:cs="Arial"/>
                <w:bCs w:val="0"/>
                <w:sz w:val="16"/>
                <w:szCs w:val="16"/>
              </w:rPr>
            </w:pPr>
            <w:proofErr w:type="gramStart"/>
            <w:r>
              <w:rPr>
                <w:rFonts w:ascii="Arial Narrow" w:hAnsi="Arial Narrow" w:cs="Arial"/>
                <w:bCs w:val="0"/>
                <w:sz w:val="16"/>
                <w:szCs w:val="16"/>
              </w:rPr>
              <w:t>No</w:t>
            </w:r>
            <w:proofErr w:type="gramEnd"/>
            <w:r>
              <w:rPr>
                <w:rFonts w:ascii="Arial Narrow" w:hAnsi="Arial Narrow" w:cs="Arial"/>
                <w:bCs w:val="0"/>
                <w:sz w:val="16"/>
                <w:szCs w:val="16"/>
              </w:rPr>
              <w:t xml:space="preserve"> it doesn’t. </w:t>
            </w:r>
          </w:p>
        </w:tc>
        <w:tc>
          <w:tcPr>
            <w:tcW w:w="974" w:type="pct"/>
            <w:gridSpan w:val="4"/>
            <w:tcBorders>
              <w:bottom w:val="single" w:sz="4" w:space="0" w:color="000000"/>
            </w:tcBorders>
          </w:tcPr>
          <w:p w14:paraId="49AE46D6" w14:textId="1209ED34" w:rsidR="008C3D86" w:rsidRPr="00E502D7" w:rsidRDefault="008C3D86" w:rsidP="008C3D86">
            <w:pPr>
              <w:rPr>
                <w:rFonts w:ascii="Arial Narrow" w:hAnsi="Arial Narrow" w:cs="Arial"/>
                <w:bCs w:val="0"/>
                <w:sz w:val="16"/>
                <w:szCs w:val="16"/>
              </w:rPr>
            </w:pPr>
            <w:r w:rsidRPr="007156F9">
              <w:rPr>
                <w:rFonts w:ascii="Arial Narrow" w:hAnsi="Arial Narrow"/>
                <w:sz w:val="16"/>
                <w:szCs w:val="12"/>
              </w:rPr>
              <w:t xml:space="preserve">No action required at this </w:t>
            </w:r>
            <w:proofErr w:type="gramStart"/>
            <w:r w:rsidRPr="007156F9">
              <w:rPr>
                <w:rFonts w:ascii="Arial Narrow" w:hAnsi="Arial Narrow"/>
                <w:sz w:val="16"/>
                <w:szCs w:val="12"/>
              </w:rPr>
              <w:t>time</w:t>
            </w:r>
            <w:proofErr w:type="gramEnd"/>
            <w:r w:rsidRPr="007156F9">
              <w:rPr>
                <w:rFonts w:ascii="Arial Narrow" w:hAnsi="Arial Narrow"/>
                <w:sz w:val="16"/>
                <w:szCs w:val="12"/>
              </w:rPr>
              <w:t xml:space="preserve"> but future reviews might see a change which requires action.</w:t>
            </w:r>
          </w:p>
        </w:tc>
        <w:tc>
          <w:tcPr>
            <w:tcW w:w="716" w:type="pct"/>
            <w:gridSpan w:val="4"/>
            <w:tcBorders>
              <w:bottom w:val="single" w:sz="4" w:space="0" w:color="000000"/>
            </w:tcBorders>
          </w:tcPr>
          <w:p w14:paraId="3DE0565C" w14:textId="21DD992B" w:rsidR="008C3D86" w:rsidRPr="00E502D7" w:rsidRDefault="008C3D86" w:rsidP="008C3D86">
            <w:pPr>
              <w:rPr>
                <w:rFonts w:ascii="Arial Narrow" w:hAnsi="Arial Narrow" w:cs="Arial"/>
                <w:bCs w:val="0"/>
                <w:sz w:val="16"/>
                <w:szCs w:val="16"/>
              </w:rPr>
            </w:pPr>
            <w:r w:rsidRPr="00964083">
              <w:rPr>
                <w:rFonts w:ascii="Arial Narrow" w:hAnsi="Arial Narrow" w:cs="Arial"/>
                <w:bCs w:val="0"/>
                <w:color w:val="000000"/>
                <w:sz w:val="16"/>
                <w:szCs w:val="16"/>
              </w:rPr>
              <w:t>T</w:t>
            </w:r>
            <w:r w:rsidRPr="001A27BB">
              <w:rPr>
                <w:rFonts w:ascii="Arial Narrow" w:hAnsi="Arial Narrow"/>
                <w:sz w:val="16"/>
                <w:szCs w:val="16"/>
              </w:rPr>
              <w:t>his policy promotes a positive and inclusive approach to supporting our employees</w:t>
            </w:r>
            <w:r>
              <w:rPr>
                <w:rFonts w:ascii="Arial Narrow" w:hAnsi="Arial Narrow"/>
                <w:sz w:val="16"/>
                <w:szCs w:val="16"/>
              </w:rPr>
              <w:t>.</w:t>
            </w:r>
          </w:p>
        </w:tc>
        <w:tc>
          <w:tcPr>
            <w:tcW w:w="642" w:type="pct"/>
            <w:tcBorders>
              <w:bottom w:val="single" w:sz="4" w:space="0" w:color="000000"/>
            </w:tcBorders>
          </w:tcPr>
          <w:p w14:paraId="625DE05C" w14:textId="4D49BFB7" w:rsidR="008C3D86" w:rsidRPr="00E502D7" w:rsidRDefault="008C3D86" w:rsidP="008C3D86">
            <w:pPr>
              <w:rPr>
                <w:rFonts w:ascii="Arial Narrow" w:hAnsi="Arial Narrow" w:cs="Arial"/>
                <w:bCs w:val="0"/>
                <w:sz w:val="16"/>
                <w:szCs w:val="16"/>
              </w:rPr>
            </w:pPr>
            <w:r w:rsidRPr="001A27BB">
              <w:rPr>
                <w:rFonts w:ascii="Arial Narrow" w:hAnsi="Arial Narrow"/>
                <w:sz w:val="16"/>
                <w:szCs w:val="16"/>
              </w:rPr>
              <w:t>No negative impact identified at this time.</w:t>
            </w:r>
          </w:p>
        </w:tc>
      </w:tr>
      <w:tr w:rsidR="008C3D86" w:rsidRPr="00E502D7" w14:paraId="57212517" w14:textId="77777777" w:rsidTr="00F547DE">
        <w:tblPrEx>
          <w:tblLook w:val="04A0" w:firstRow="1" w:lastRow="0" w:firstColumn="1" w:lastColumn="0" w:noHBand="0" w:noVBand="1"/>
        </w:tblPrEx>
        <w:trPr>
          <w:cantSplit/>
          <w:jc w:val="center"/>
        </w:trPr>
        <w:tc>
          <w:tcPr>
            <w:tcW w:w="1337" w:type="pct"/>
            <w:gridSpan w:val="3"/>
            <w:tcBorders>
              <w:bottom w:val="single" w:sz="4" w:space="0" w:color="000000"/>
            </w:tcBorders>
          </w:tcPr>
          <w:p w14:paraId="1588EACB" w14:textId="77777777" w:rsidR="008C3D86" w:rsidRPr="00E502D7" w:rsidRDefault="008C3D86" w:rsidP="008C3D86">
            <w:pPr>
              <w:rPr>
                <w:rFonts w:ascii="Arial Narrow" w:hAnsi="Arial Narrow"/>
                <w:bCs w:val="0"/>
                <w:color w:val="000000"/>
                <w:sz w:val="16"/>
                <w:szCs w:val="16"/>
              </w:rPr>
            </w:pPr>
            <w:r w:rsidRPr="00E502D7">
              <w:rPr>
                <w:rFonts w:ascii="Arial Narrow" w:hAnsi="Arial Narrow"/>
                <w:bCs w:val="0"/>
                <w:color w:val="000000"/>
                <w:sz w:val="16"/>
                <w:szCs w:val="16"/>
              </w:rPr>
              <w:t xml:space="preserve">Does the service, </w:t>
            </w:r>
            <w:proofErr w:type="gramStart"/>
            <w:r w:rsidRPr="00E502D7">
              <w:rPr>
                <w:rFonts w:ascii="Arial Narrow" w:hAnsi="Arial Narrow"/>
                <w:bCs w:val="0"/>
                <w:color w:val="000000"/>
                <w:sz w:val="16"/>
                <w:szCs w:val="16"/>
              </w:rPr>
              <w:t>leaflet</w:t>
            </w:r>
            <w:proofErr w:type="gramEnd"/>
            <w:r w:rsidRPr="00E502D7">
              <w:rPr>
                <w:rFonts w:ascii="Arial Narrow" w:hAnsi="Arial Narrow"/>
                <w:bCs w:val="0"/>
                <w:color w:val="000000"/>
                <w:sz w:val="16"/>
                <w:szCs w:val="16"/>
              </w:rPr>
              <w:t xml:space="preserve"> or policy/development impact on the environment</w:t>
            </w:r>
          </w:p>
          <w:p w14:paraId="40A4377A" w14:textId="77777777" w:rsidR="008C3D86" w:rsidRPr="00E502D7" w:rsidRDefault="008C3D86" w:rsidP="008C3D86">
            <w:pPr>
              <w:numPr>
                <w:ilvl w:val="0"/>
                <w:numId w:val="16"/>
              </w:numPr>
              <w:spacing w:before="120" w:after="120"/>
              <w:rPr>
                <w:rFonts w:ascii="Arial Narrow" w:hAnsi="Arial Narrow"/>
                <w:bCs w:val="0"/>
                <w:color w:val="000000"/>
                <w:sz w:val="16"/>
                <w:szCs w:val="16"/>
              </w:rPr>
            </w:pPr>
            <w:r w:rsidRPr="00E502D7">
              <w:rPr>
                <w:rFonts w:ascii="Arial Narrow" w:hAnsi="Arial Narrow"/>
                <w:bCs w:val="0"/>
                <w:color w:val="000000"/>
                <w:sz w:val="16"/>
                <w:szCs w:val="16"/>
              </w:rPr>
              <w:t>During development</w:t>
            </w:r>
          </w:p>
          <w:p w14:paraId="76F112F7" w14:textId="77777777" w:rsidR="008C3D86" w:rsidRPr="00E502D7" w:rsidRDefault="008C3D86" w:rsidP="008C3D86">
            <w:pPr>
              <w:numPr>
                <w:ilvl w:val="0"/>
                <w:numId w:val="16"/>
              </w:numPr>
              <w:spacing w:before="120" w:after="120"/>
              <w:rPr>
                <w:rFonts w:ascii="Arial Narrow" w:hAnsi="Arial Narrow"/>
                <w:bCs w:val="0"/>
                <w:color w:val="000000"/>
                <w:sz w:val="16"/>
                <w:szCs w:val="16"/>
              </w:rPr>
            </w:pPr>
            <w:r w:rsidRPr="00E502D7">
              <w:rPr>
                <w:rFonts w:ascii="Arial Narrow" w:hAnsi="Arial Narrow"/>
                <w:bCs w:val="0"/>
                <w:color w:val="000000"/>
                <w:sz w:val="16"/>
                <w:szCs w:val="16"/>
              </w:rPr>
              <w:t>At implementation?</w:t>
            </w:r>
          </w:p>
        </w:tc>
        <w:tc>
          <w:tcPr>
            <w:tcW w:w="1331" w:type="pct"/>
            <w:gridSpan w:val="3"/>
            <w:tcBorders>
              <w:bottom w:val="single" w:sz="4" w:space="0" w:color="000000"/>
            </w:tcBorders>
          </w:tcPr>
          <w:p w14:paraId="19719128" w14:textId="214CB90E" w:rsidR="008C3D86" w:rsidRPr="00E502D7" w:rsidRDefault="008C3D86" w:rsidP="008C3D86">
            <w:pPr>
              <w:rPr>
                <w:rFonts w:ascii="Arial Narrow" w:hAnsi="Arial Narrow" w:cs="Arial"/>
                <w:bCs w:val="0"/>
                <w:sz w:val="16"/>
                <w:szCs w:val="16"/>
              </w:rPr>
            </w:pPr>
            <w:proofErr w:type="gramStart"/>
            <w:r>
              <w:rPr>
                <w:rFonts w:ascii="Arial Narrow" w:hAnsi="Arial Narrow" w:cs="Arial"/>
                <w:bCs w:val="0"/>
                <w:sz w:val="16"/>
                <w:szCs w:val="16"/>
              </w:rPr>
              <w:t>No</w:t>
            </w:r>
            <w:proofErr w:type="gramEnd"/>
            <w:r>
              <w:rPr>
                <w:rFonts w:ascii="Arial Narrow" w:hAnsi="Arial Narrow" w:cs="Arial"/>
                <w:bCs w:val="0"/>
                <w:sz w:val="16"/>
                <w:szCs w:val="16"/>
              </w:rPr>
              <w:t xml:space="preserve"> it doesn’t. </w:t>
            </w:r>
          </w:p>
        </w:tc>
        <w:tc>
          <w:tcPr>
            <w:tcW w:w="974" w:type="pct"/>
            <w:gridSpan w:val="4"/>
            <w:tcBorders>
              <w:bottom w:val="single" w:sz="4" w:space="0" w:color="000000"/>
            </w:tcBorders>
          </w:tcPr>
          <w:p w14:paraId="34DA7616" w14:textId="1764254E" w:rsidR="008C3D86" w:rsidRPr="00E502D7" w:rsidRDefault="008C3D86" w:rsidP="008C3D86">
            <w:pPr>
              <w:rPr>
                <w:rFonts w:ascii="Arial Narrow" w:hAnsi="Arial Narrow" w:cs="Arial"/>
                <w:bCs w:val="0"/>
                <w:sz w:val="16"/>
                <w:szCs w:val="16"/>
              </w:rPr>
            </w:pPr>
            <w:r w:rsidRPr="001A27BB">
              <w:rPr>
                <w:rFonts w:ascii="Arial Narrow" w:hAnsi="Arial Narrow"/>
                <w:sz w:val="16"/>
                <w:szCs w:val="12"/>
              </w:rPr>
              <w:t xml:space="preserve">No action required at this </w:t>
            </w:r>
            <w:proofErr w:type="gramStart"/>
            <w:r w:rsidRPr="001A27BB">
              <w:rPr>
                <w:rFonts w:ascii="Arial Narrow" w:hAnsi="Arial Narrow"/>
                <w:sz w:val="16"/>
                <w:szCs w:val="12"/>
              </w:rPr>
              <w:t>time</w:t>
            </w:r>
            <w:proofErr w:type="gramEnd"/>
            <w:r w:rsidRPr="001A27BB">
              <w:rPr>
                <w:rFonts w:ascii="Arial Narrow" w:hAnsi="Arial Narrow"/>
                <w:sz w:val="16"/>
                <w:szCs w:val="12"/>
              </w:rPr>
              <w:t xml:space="preserve"> but future reviews might see a change which requires action.</w:t>
            </w:r>
          </w:p>
        </w:tc>
        <w:tc>
          <w:tcPr>
            <w:tcW w:w="716" w:type="pct"/>
            <w:gridSpan w:val="4"/>
            <w:tcBorders>
              <w:bottom w:val="single" w:sz="4" w:space="0" w:color="000000"/>
            </w:tcBorders>
          </w:tcPr>
          <w:p w14:paraId="3BF0F991" w14:textId="77F7E54B" w:rsidR="008C3D86" w:rsidRPr="00E502D7" w:rsidRDefault="008C3D86" w:rsidP="008C3D86">
            <w:pPr>
              <w:rPr>
                <w:rFonts w:ascii="Arial Narrow" w:hAnsi="Arial Narrow" w:cs="Arial"/>
                <w:bCs w:val="0"/>
                <w:sz w:val="16"/>
                <w:szCs w:val="16"/>
              </w:rPr>
            </w:pPr>
            <w:r w:rsidRPr="00964083">
              <w:rPr>
                <w:rFonts w:ascii="Arial Narrow" w:hAnsi="Arial Narrow" w:cs="Arial"/>
                <w:bCs w:val="0"/>
                <w:color w:val="000000"/>
                <w:sz w:val="16"/>
                <w:szCs w:val="16"/>
              </w:rPr>
              <w:t>T</w:t>
            </w:r>
            <w:r w:rsidRPr="001A27BB">
              <w:rPr>
                <w:rFonts w:ascii="Arial Narrow" w:hAnsi="Arial Narrow"/>
                <w:sz w:val="16"/>
                <w:szCs w:val="16"/>
              </w:rPr>
              <w:t>his policy promotes a positive and inclusive approach to supporting our employees</w:t>
            </w:r>
            <w:r>
              <w:rPr>
                <w:rFonts w:ascii="Arial Narrow" w:hAnsi="Arial Narrow"/>
                <w:sz w:val="16"/>
                <w:szCs w:val="16"/>
              </w:rPr>
              <w:t>.</w:t>
            </w:r>
          </w:p>
        </w:tc>
        <w:tc>
          <w:tcPr>
            <w:tcW w:w="642" w:type="pct"/>
            <w:tcBorders>
              <w:bottom w:val="single" w:sz="4" w:space="0" w:color="000000"/>
            </w:tcBorders>
          </w:tcPr>
          <w:p w14:paraId="26A305C5" w14:textId="7C2464C8" w:rsidR="008C3D86" w:rsidRPr="00E502D7" w:rsidRDefault="008C3D86" w:rsidP="008C3D86">
            <w:pPr>
              <w:rPr>
                <w:rFonts w:ascii="Arial Narrow" w:hAnsi="Arial Narrow" w:cs="Arial"/>
                <w:bCs w:val="0"/>
                <w:sz w:val="16"/>
                <w:szCs w:val="16"/>
              </w:rPr>
            </w:pPr>
            <w:r w:rsidRPr="001A27BB">
              <w:rPr>
                <w:rFonts w:ascii="Arial Narrow" w:hAnsi="Arial Narrow"/>
                <w:sz w:val="16"/>
                <w:szCs w:val="16"/>
              </w:rPr>
              <w:t>No negative impact identified at this time.</w:t>
            </w:r>
          </w:p>
        </w:tc>
      </w:tr>
      <w:tr w:rsidR="008C3D86" w:rsidRPr="00E502D7" w14:paraId="59AFE10A" w14:textId="77777777" w:rsidTr="00740A23">
        <w:tblPrEx>
          <w:tblLook w:val="04A0" w:firstRow="1" w:lastRow="0" w:firstColumn="1" w:lastColumn="0" w:noHBand="0" w:noVBand="1"/>
        </w:tblPrEx>
        <w:trPr>
          <w:cantSplit/>
          <w:jc w:val="center"/>
        </w:trPr>
        <w:tc>
          <w:tcPr>
            <w:tcW w:w="5000" w:type="pct"/>
            <w:gridSpan w:val="15"/>
            <w:shd w:val="clear" w:color="auto" w:fill="D9D9D9"/>
          </w:tcPr>
          <w:p w14:paraId="2D98CAFC" w14:textId="77777777" w:rsidR="008C3D86" w:rsidRPr="00E502D7" w:rsidRDefault="008C3D86" w:rsidP="008C3D86">
            <w:pPr>
              <w:jc w:val="center"/>
              <w:rPr>
                <w:rFonts w:cs="Arial"/>
                <w:b/>
                <w:bCs w:val="0"/>
                <w:sz w:val="18"/>
                <w:szCs w:val="18"/>
              </w:rPr>
            </w:pPr>
            <w:r w:rsidRPr="00E502D7">
              <w:rPr>
                <w:rFonts w:cs="Arial"/>
                <w:b/>
                <w:bCs w:val="0"/>
                <w:sz w:val="18"/>
                <w:szCs w:val="18"/>
              </w:rPr>
              <w:t>ACTION:</w:t>
            </w:r>
          </w:p>
        </w:tc>
      </w:tr>
      <w:tr w:rsidR="008C3D86" w:rsidRPr="00E502D7" w14:paraId="535A3E8C" w14:textId="77777777" w:rsidTr="00F547DE">
        <w:tblPrEx>
          <w:tblLook w:val="04A0" w:firstRow="1" w:lastRow="0" w:firstColumn="1" w:lastColumn="0" w:noHBand="0" w:noVBand="1"/>
        </w:tblPrEx>
        <w:trPr>
          <w:cantSplit/>
          <w:jc w:val="center"/>
        </w:trPr>
        <w:tc>
          <w:tcPr>
            <w:tcW w:w="2672" w:type="pct"/>
            <w:gridSpan w:val="7"/>
            <w:tcBorders>
              <w:right w:val="single" w:sz="4" w:space="0" w:color="auto"/>
            </w:tcBorders>
          </w:tcPr>
          <w:p w14:paraId="4B591F03" w14:textId="77777777" w:rsidR="008C3D86" w:rsidRPr="00E502D7" w:rsidRDefault="008C3D86" w:rsidP="008C3D86">
            <w:pPr>
              <w:rPr>
                <w:rFonts w:ascii="Arial Narrow" w:hAnsi="Arial Narrow" w:cs="Arial"/>
                <w:b/>
                <w:bCs w:val="0"/>
                <w:sz w:val="18"/>
                <w:szCs w:val="18"/>
              </w:rPr>
            </w:pPr>
            <w:r w:rsidRPr="00E502D7">
              <w:rPr>
                <w:rFonts w:ascii="Arial Narrow" w:hAnsi="Arial Narrow" w:cs="Arial"/>
                <w:b/>
                <w:bCs w:val="0"/>
                <w:sz w:val="18"/>
                <w:szCs w:val="18"/>
              </w:rPr>
              <w:t>Please identify if you are now required to carry out a Full Equality Analysis</w:t>
            </w:r>
          </w:p>
        </w:tc>
        <w:tc>
          <w:tcPr>
            <w:tcW w:w="644" w:type="pct"/>
            <w:gridSpan w:val="2"/>
            <w:tcBorders>
              <w:left w:val="single" w:sz="4" w:space="0" w:color="auto"/>
            </w:tcBorders>
          </w:tcPr>
          <w:p w14:paraId="3507A2E3" w14:textId="2977E7FB" w:rsidR="008C3D86" w:rsidRPr="00E502D7" w:rsidRDefault="008C3D86" w:rsidP="008C3D86">
            <w:pPr>
              <w:jc w:val="center"/>
              <w:rPr>
                <w:rFonts w:ascii="Arial Narrow" w:hAnsi="Arial Narrow" w:cs="Arial"/>
                <w:b/>
                <w:bCs w:val="0"/>
                <w:sz w:val="18"/>
                <w:szCs w:val="18"/>
              </w:rPr>
            </w:pPr>
          </w:p>
        </w:tc>
        <w:tc>
          <w:tcPr>
            <w:tcW w:w="573" w:type="pct"/>
            <w:gridSpan w:val="2"/>
          </w:tcPr>
          <w:p w14:paraId="0100AE6B" w14:textId="77777777" w:rsidR="008C3D86" w:rsidRPr="00E502D7" w:rsidRDefault="008C3D86" w:rsidP="008C3D86">
            <w:pPr>
              <w:jc w:val="center"/>
              <w:rPr>
                <w:rFonts w:ascii="Arial Narrow" w:hAnsi="Arial Narrow" w:cs="Arial"/>
                <w:bCs w:val="0"/>
                <w:sz w:val="18"/>
                <w:szCs w:val="18"/>
              </w:rPr>
            </w:pPr>
            <w:r w:rsidRPr="00E502D7">
              <w:rPr>
                <w:rFonts w:ascii="Arial Narrow" w:hAnsi="Arial Narrow" w:cs="Arial"/>
                <w:b/>
                <w:bCs w:val="0"/>
                <w:sz w:val="18"/>
                <w:szCs w:val="18"/>
              </w:rPr>
              <w:t>No</w:t>
            </w:r>
          </w:p>
        </w:tc>
        <w:tc>
          <w:tcPr>
            <w:tcW w:w="1110" w:type="pct"/>
            <w:gridSpan w:val="4"/>
          </w:tcPr>
          <w:p w14:paraId="122FEB15" w14:textId="77777777" w:rsidR="008C3D86" w:rsidRPr="00E502D7" w:rsidRDefault="008C3D86" w:rsidP="008C3D86">
            <w:pPr>
              <w:rPr>
                <w:rFonts w:ascii="Arial Narrow" w:hAnsi="Arial Narrow" w:cs="Arial"/>
                <w:b/>
                <w:bCs w:val="0"/>
                <w:sz w:val="18"/>
                <w:szCs w:val="18"/>
              </w:rPr>
            </w:pPr>
            <w:r w:rsidRPr="00E502D7">
              <w:rPr>
                <w:rFonts w:ascii="Arial Narrow" w:hAnsi="Arial Narrow" w:cs="Arial"/>
                <w:b/>
                <w:bCs w:val="0"/>
                <w:sz w:val="18"/>
                <w:szCs w:val="18"/>
              </w:rPr>
              <w:t>(Please delete as appropriate)</w:t>
            </w:r>
          </w:p>
        </w:tc>
      </w:tr>
      <w:tr w:rsidR="008C3D86" w:rsidRPr="00E502D7" w14:paraId="0638B2A0" w14:textId="77777777" w:rsidTr="00F547DE">
        <w:tblPrEx>
          <w:tblLook w:val="04A0" w:firstRow="1" w:lastRow="0" w:firstColumn="1" w:lastColumn="0" w:noHBand="0" w:noVBand="1"/>
        </w:tblPrEx>
        <w:trPr>
          <w:cantSplit/>
          <w:trHeight w:val="423"/>
          <w:jc w:val="center"/>
        </w:trPr>
        <w:tc>
          <w:tcPr>
            <w:tcW w:w="1152" w:type="pct"/>
            <w:gridSpan w:val="2"/>
          </w:tcPr>
          <w:p w14:paraId="481E75DC" w14:textId="77777777" w:rsidR="008C3D86" w:rsidRPr="00E502D7" w:rsidRDefault="008C3D86" w:rsidP="008C3D86">
            <w:pPr>
              <w:rPr>
                <w:rFonts w:ascii="Arial Narrow" w:hAnsi="Arial Narrow" w:cs="Arial"/>
                <w:b/>
                <w:bCs w:val="0"/>
                <w:sz w:val="18"/>
                <w:szCs w:val="18"/>
              </w:rPr>
            </w:pPr>
            <w:r w:rsidRPr="00E502D7">
              <w:rPr>
                <w:rFonts w:ascii="Arial Narrow" w:hAnsi="Arial Narrow" w:cs="Arial"/>
                <w:b/>
                <w:bCs w:val="0"/>
                <w:sz w:val="18"/>
                <w:szCs w:val="18"/>
              </w:rPr>
              <w:t>Name of Author:</w:t>
            </w:r>
          </w:p>
          <w:p w14:paraId="539C57C8" w14:textId="77777777" w:rsidR="008C3D86" w:rsidRPr="00E502D7" w:rsidRDefault="008C3D86" w:rsidP="008C3D86">
            <w:pPr>
              <w:rPr>
                <w:rFonts w:ascii="Arial Narrow" w:hAnsi="Arial Narrow" w:cs="Arial"/>
                <w:b/>
                <w:bCs w:val="0"/>
                <w:sz w:val="18"/>
                <w:szCs w:val="18"/>
              </w:rPr>
            </w:pPr>
            <w:r w:rsidRPr="00E502D7">
              <w:rPr>
                <w:rFonts w:ascii="Arial Narrow" w:hAnsi="Arial Narrow" w:cs="Arial"/>
                <w:b/>
                <w:bCs w:val="0"/>
                <w:sz w:val="18"/>
                <w:szCs w:val="18"/>
              </w:rPr>
              <w:t>Signature of Author:</w:t>
            </w:r>
          </w:p>
        </w:tc>
        <w:tc>
          <w:tcPr>
            <w:tcW w:w="2164" w:type="pct"/>
            <w:gridSpan w:val="7"/>
          </w:tcPr>
          <w:p w14:paraId="2FE06BD9" w14:textId="3EC57969" w:rsidR="008C3D86" w:rsidRPr="00E502D7" w:rsidRDefault="008C3D86" w:rsidP="008C3D86">
            <w:pPr>
              <w:rPr>
                <w:rFonts w:ascii="Arial Narrow" w:hAnsi="Arial Narrow" w:cs="Arial"/>
                <w:b/>
                <w:bCs w:val="0"/>
                <w:sz w:val="18"/>
                <w:szCs w:val="18"/>
              </w:rPr>
            </w:pPr>
            <w:r>
              <w:rPr>
                <w:rFonts w:ascii="Arial Narrow" w:hAnsi="Arial Narrow" w:cs="Arial"/>
                <w:b/>
                <w:bCs w:val="0"/>
                <w:sz w:val="18"/>
                <w:szCs w:val="18"/>
              </w:rPr>
              <w:t>Lauren Newton</w:t>
            </w:r>
          </w:p>
        </w:tc>
        <w:tc>
          <w:tcPr>
            <w:tcW w:w="876" w:type="pct"/>
            <w:gridSpan w:val="4"/>
            <w:tcBorders>
              <w:right w:val="single" w:sz="4" w:space="0" w:color="auto"/>
            </w:tcBorders>
          </w:tcPr>
          <w:p w14:paraId="4F9635A7" w14:textId="77777777" w:rsidR="008C3D86" w:rsidRPr="00E502D7" w:rsidRDefault="008C3D86" w:rsidP="008C3D86">
            <w:pPr>
              <w:jc w:val="center"/>
              <w:rPr>
                <w:rFonts w:ascii="Arial Narrow" w:hAnsi="Arial Narrow" w:cs="Arial"/>
                <w:b/>
                <w:bCs w:val="0"/>
                <w:sz w:val="18"/>
                <w:szCs w:val="18"/>
              </w:rPr>
            </w:pPr>
            <w:r w:rsidRPr="00E502D7">
              <w:rPr>
                <w:rFonts w:ascii="Arial Narrow" w:hAnsi="Arial Narrow" w:cs="Arial"/>
                <w:b/>
                <w:bCs w:val="0"/>
                <w:sz w:val="18"/>
                <w:szCs w:val="18"/>
              </w:rPr>
              <w:t>Date Signed:</w:t>
            </w:r>
          </w:p>
        </w:tc>
        <w:tc>
          <w:tcPr>
            <w:tcW w:w="808" w:type="pct"/>
            <w:gridSpan w:val="2"/>
            <w:tcBorders>
              <w:left w:val="single" w:sz="4" w:space="0" w:color="auto"/>
            </w:tcBorders>
          </w:tcPr>
          <w:p w14:paraId="50952EFE" w14:textId="43F9EF00" w:rsidR="008C3D86" w:rsidRPr="00E502D7" w:rsidRDefault="008C3D86" w:rsidP="008C3D86">
            <w:pPr>
              <w:rPr>
                <w:rFonts w:ascii="Arial Narrow" w:hAnsi="Arial Narrow" w:cs="Arial"/>
                <w:b/>
                <w:bCs w:val="0"/>
                <w:sz w:val="18"/>
                <w:szCs w:val="18"/>
              </w:rPr>
            </w:pPr>
            <w:r>
              <w:rPr>
                <w:rFonts w:ascii="Arial Narrow" w:hAnsi="Arial Narrow" w:cs="Arial"/>
                <w:b/>
                <w:bCs w:val="0"/>
                <w:sz w:val="18"/>
                <w:szCs w:val="18"/>
              </w:rPr>
              <w:t>10/05/22</w:t>
            </w:r>
          </w:p>
        </w:tc>
      </w:tr>
      <w:tr w:rsidR="008C3D86" w:rsidRPr="00E502D7" w14:paraId="34E76640" w14:textId="77777777" w:rsidTr="00740A23">
        <w:tblPrEx>
          <w:tblLook w:val="04A0" w:firstRow="1" w:lastRow="0" w:firstColumn="1" w:lastColumn="0" w:noHBand="0" w:noVBand="1"/>
        </w:tblPrEx>
        <w:trPr>
          <w:cantSplit/>
          <w:jc w:val="center"/>
        </w:trPr>
        <w:tc>
          <w:tcPr>
            <w:tcW w:w="4192" w:type="pct"/>
            <w:gridSpan w:val="13"/>
            <w:tcBorders>
              <w:right w:val="single" w:sz="4" w:space="0" w:color="auto"/>
            </w:tcBorders>
            <w:shd w:val="clear" w:color="auto" w:fill="D9D9D9"/>
          </w:tcPr>
          <w:p w14:paraId="48294A43" w14:textId="77777777" w:rsidR="008C3D86" w:rsidRPr="00E502D7" w:rsidRDefault="008C3D86" w:rsidP="008C3D86">
            <w:pPr>
              <w:rPr>
                <w:rFonts w:ascii="Arial Narrow" w:hAnsi="Arial Narrow" w:cs="Arial"/>
                <w:bCs w:val="0"/>
                <w:sz w:val="18"/>
                <w:szCs w:val="18"/>
              </w:rPr>
            </w:pPr>
          </w:p>
        </w:tc>
        <w:tc>
          <w:tcPr>
            <w:tcW w:w="808" w:type="pct"/>
            <w:gridSpan w:val="2"/>
            <w:tcBorders>
              <w:left w:val="single" w:sz="4" w:space="0" w:color="auto"/>
            </w:tcBorders>
            <w:shd w:val="clear" w:color="auto" w:fill="D9D9D9"/>
          </w:tcPr>
          <w:p w14:paraId="7312D7A2" w14:textId="77777777" w:rsidR="008C3D86" w:rsidRPr="00E502D7" w:rsidRDefault="008C3D86" w:rsidP="008C3D86">
            <w:pPr>
              <w:rPr>
                <w:rFonts w:ascii="Arial Narrow" w:hAnsi="Arial Narrow" w:cs="Arial"/>
                <w:bCs w:val="0"/>
                <w:sz w:val="18"/>
                <w:szCs w:val="18"/>
              </w:rPr>
            </w:pPr>
          </w:p>
        </w:tc>
      </w:tr>
      <w:tr w:rsidR="008C3D86" w:rsidRPr="00E502D7" w14:paraId="244D473F" w14:textId="77777777" w:rsidTr="00F547DE">
        <w:tblPrEx>
          <w:tblLook w:val="04A0" w:firstRow="1" w:lastRow="0" w:firstColumn="1" w:lastColumn="0" w:noHBand="0" w:noVBand="1"/>
        </w:tblPrEx>
        <w:trPr>
          <w:cantSplit/>
          <w:trHeight w:val="423"/>
          <w:jc w:val="center"/>
        </w:trPr>
        <w:tc>
          <w:tcPr>
            <w:tcW w:w="1152" w:type="pct"/>
            <w:gridSpan w:val="2"/>
          </w:tcPr>
          <w:p w14:paraId="2C4A7D98" w14:textId="77777777" w:rsidR="008C3D86" w:rsidRPr="00E502D7" w:rsidRDefault="008C3D86" w:rsidP="008C3D86">
            <w:pPr>
              <w:rPr>
                <w:rFonts w:ascii="Arial Narrow" w:hAnsi="Arial Narrow" w:cs="Arial"/>
                <w:b/>
                <w:bCs w:val="0"/>
                <w:sz w:val="18"/>
                <w:szCs w:val="18"/>
              </w:rPr>
            </w:pPr>
            <w:r w:rsidRPr="00E502D7">
              <w:rPr>
                <w:rFonts w:ascii="Arial Narrow" w:hAnsi="Arial Narrow" w:cs="Arial"/>
                <w:b/>
                <w:bCs w:val="0"/>
                <w:sz w:val="18"/>
                <w:szCs w:val="18"/>
              </w:rPr>
              <w:t>Name of Lead Person:</w:t>
            </w:r>
          </w:p>
          <w:p w14:paraId="40C0E99D" w14:textId="77777777" w:rsidR="008C3D86" w:rsidRPr="00E502D7" w:rsidRDefault="008C3D86" w:rsidP="008C3D86">
            <w:pPr>
              <w:rPr>
                <w:rFonts w:ascii="Arial Narrow" w:hAnsi="Arial Narrow" w:cs="Arial"/>
                <w:b/>
                <w:bCs w:val="0"/>
                <w:sz w:val="18"/>
                <w:szCs w:val="18"/>
              </w:rPr>
            </w:pPr>
            <w:r w:rsidRPr="00E502D7">
              <w:rPr>
                <w:rFonts w:ascii="Arial Narrow" w:hAnsi="Arial Narrow" w:cs="Arial"/>
                <w:b/>
                <w:bCs w:val="0"/>
                <w:sz w:val="18"/>
                <w:szCs w:val="18"/>
              </w:rPr>
              <w:t>Signature of Lead Person:</w:t>
            </w:r>
          </w:p>
        </w:tc>
        <w:tc>
          <w:tcPr>
            <w:tcW w:w="2164" w:type="pct"/>
            <w:gridSpan w:val="7"/>
          </w:tcPr>
          <w:p w14:paraId="43CF0B1F" w14:textId="7ED1A3F6" w:rsidR="008C3D86" w:rsidRPr="00E502D7" w:rsidRDefault="00440E39" w:rsidP="008C3D86">
            <w:pPr>
              <w:rPr>
                <w:rFonts w:ascii="Arial Narrow" w:hAnsi="Arial Narrow" w:cs="Arial"/>
                <w:bCs w:val="0"/>
                <w:sz w:val="18"/>
                <w:szCs w:val="18"/>
              </w:rPr>
            </w:pPr>
            <w:r>
              <w:rPr>
                <w:rFonts w:ascii="Arial Narrow" w:hAnsi="Arial Narrow" w:cs="Arial"/>
                <w:bCs w:val="0"/>
                <w:sz w:val="18"/>
                <w:szCs w:val="18"/>
              </w:rPr>
              <w:t>Jayne Taylor</w:t>
            </w:r>
          </w:p>
        </w:tc>
        <w:tc>
          <w:tcPr>
            <w:tcW w:w="876" w:type="pct"/>
            <w:gridSpan w:val="4"/>
            <w:tcBorders>
              <w:right w:val="single" w:sz="4" w:space="0" w:color="auto"/>
            </w:tcBorders>
          </w:tcPr>
          <w:p w14:paraId="78EA6AFE" w14:textId="77777777" w:rsidR="008C3D86" w:rsidRPr="00E502D7" w:rsidRDefault="008C3D86" w:rsidP="008C3D86">
            <w:pPr>
              <w:jc w:val="center"/>
              <w:rPr>
                <w:rFonts w:ascii="Arial Narrow" w:hAnsi="Arial Narrow" w:cs="Arial"/>
                <w:bCs w:val="0"/>
                <w:sz w:val="18"/>
                <w:szCs w:val="18"/>
              </w:rPr>
            </w:pPr>
            <w:r w:rsidRPr="00E502D7">
              <w:rPr>
                <w:rFonts w:ascii="Arial Narrow" w:hAnsi="Arial Narrow" w:cs="Arial"/>
                <w:b/>
                <w:bCs w:val="0"/>
                <w:sz w:val="18"/>
                <w:szCs w:val="18"/>
              </w:rPr>
              <w:t>Date Signed:</w:t>
            </w:r>
          </w:p>
        </w:tc>
        <w:tc>
          <w:tcPr>
            <w:tcW w:w="808" w:type="pct"/>
            <w:gridSpan w:val="2"/>
            <w:tcBorders>
              <w:left w:val="single" w:sz="4" w:space="0" w:color="auto"/>
            </w:tcBorders>
          </w:tcPr>
          <w:p w14:paraId="54177E18" w14:textId="6D741FE5" w:rsidR="008C3D86" w:rsidRPr="00E502D7" w:rsidRDefault="008C3D86" w:rsidP="008C3D86">
            <w:pPr>
              <w:rPr>
                <w:rFonts w:ascii="Arial Narrow" w:hAnsi="Arial Narrow" w:cs="Arial"/>
                <w:bCs w:val="0"/>
                <w:sz w:val="18"/>
                <w:szCs w:val="18"/>
              </w:rPr>
            </w:pPr>
            <w:r>
              <w:rPr>
                <w:rFonts w:ascii="Arial Narrow" w:hAnsi="Arial Narrow" w:cs="Arial"/>
                <w:bCs w:val="0"/>
                <w:sz w:val="18"/>
                <w:szCs w:val="18"/>
              </w:rPr>
              <w:t>10/05/22</w:t>
            </w:r>
          </w:p>
        </w:tc>
      </w:tr>
      <w:tr w:rsidR="008C3D86" w:rsidRPr="00E502D7" w14:paraId="38297623" w14:textId="77777777" w:rsidTr="00740A23">
        <w:tblPrEx>
          <w:tblLook w:val="04A0" w:firstRow="1" w:lastRow="0" w:firstColumn="1" w:lastColumn="0" w:noHBand="0" w:noVBand="1"/>
        </w:tblPrEx>
        <w:trPr>
          <w:cantSplit/>
          <w:jc w:val="center"/>
        </w:trPr>
        <w:tc>
          <w:tcPr>
            <w:tcW w:w="4192" w:type="pct"/>
            <w:gridSpan w:val="13"/>
            <w:tcBorders>
              <w:right w:val="single" w:sz="4" w:space="0" w:color="auto"/>
            </w:tcBorders>
            <w:shd w:val="clear" w:color="auto" w:fill="D9D9D9"/>
          </w:tcPr>
          <w:p w14:paraId="43B2FE46" w14:textId="77777777" w:rsidR="008C3D86" w:rsidRPr="00E502D7" w:rsidRDefault="008C3D86" w:rsidP="008C3D86">
            <w:pPr>
              <w:rPr>
                <w:rFonts w:ascii="Arial Narrow" w:hAnsi="Arial Narrow" w:cs="Arial"/>
                <w:bCs w:val="0"/>
                <w:sz w:val="18"/>
                <w:szCs w:val="18"/>
              </w:rPr>
            </w:pPr>
          </w:p>
        </w:tc>
        <w:tc>
          <w:tcPr>
            <w:tcW w:w="808" w:type="pct"/>
            <w:gridSpan w:val="2"/>
            <w:tcBorders>
              <w:left w:val="single" w:sz="4" w:space="0" w:color="auto"/>
            </w:tcBorders>
            <w:shd w:val="clear" w:color="auto" w:fill="D9D9D9"/>
          </w:tcPr>
          <w:p w14:paraId="44D19AB9" w14:textId="77777777" w:rsidR="008C3D86" w:rsidRPr="00E502D7" w:rsidRDefault="008C3D86" w:rsidP="008C3D86">
            <w:pPr>
              <w:rPr>
                <w:rFonts w:ascii="Arial Narrow" w:hAnsi="Arial Narrow" w:cs="Arial"/>
                <w:bCs w:val="0"/>
                <w:sz w:val="18"/>
                <w:szCs w:val="18"/>
              </w:rPr>
            </w:pPr>
          </w:p>
        </w:tc>
      </w:tr>
      <w:tr w:rsidR="008C3D86" w:rsidRPr="00E502D7" w14:paraId="661567AE" w14:textId="77777777" w:rsidTr="00F547DE">
        <w:tblPrEx>
          <w:tblLook w:val="04A0" w:firstRow="1" w:lastRow="0" w:firstColumn="1" w:lastColumn="0" w:noHBand="0" w:noVBand="1"/>
        </w:tblPrEx>
        <w:trPr>
          <w:cantSplit/>
          <w:trHeight w:val="423"/>
          <w:jc w:val="center"/>
        </w:trPr>
        <w:tc>
          <w:tcPr>
            <w:tcW w:w="1152" w:type="pct"/>
            <w:gridSpan w:val="2"/>
          </w:tcPr>
          <w:p w14:paraId="29A5E8C5" w14:textId="77777777" w:rsidR="008C3D86" w:rsidRPr="00E502D7" w:rsidRDefault="008C3D86" w:rsidP="008C3D86">
            <w:pPr>
              <w:rPr>
                <w:rFonts w:ascii="Arial Narrow" w:hAnsi="Arial Narrow" w:cs="Arial"/>
                <w:b/>
                <w:bCs w:val="0"/>
                <w:sz w:val="18"/>
                <w:szCs w:val="18"/>
              </w:rPr>
            </w:pPr>
            <w:r w:rsidRPr="00E502D7">
              <w:rPr>
                <w:rFonts w:ascii="Arial Narrow" w:hAnsi="Arial Narrow" w:cs="Arial"/>
                <w:b/>
                <w:bCs w:val="0"/>
                <w:sz w:val="18"/>
                <w:szCs w:val="18"/>
              </w:rPr>
              <w:t>Name of Manager:</w:t>
            </w:r>
          </w:p>
          <w:p w14:paraId="5CDF8F0D" w14:textId="77777777" w:rsidR="008C3D86" w:rsidRPr="00E502D7" w:rsidRDefault="008C3D86" w:rsidP="008C3D86">
            <w:pPr>
              <w:rPr>
                <w:rFonts w:ascii="Arial Narrow" w:hAnsi="Arial Narrow" w:cs="Arial"/>
                <w:b/>
                <w:bCs w:val="0"/>
                <w:sz w:val="18"/>
                <w:szCs w:val="18"/>
              </w:rPr>
            </w:pPr>
            <w:r w:rsidRPr="00E502D7">
              <w:rPr>
                <w:rFonts w:ascii="Arial Narrow" w:hAnsi="Arial Narrow" w:cs="Arial"/>
                <w:b/>
                <w:bCs w:val="0"/>
                <w:sz w:val="18"/>
                <w:szCs w:val="18"/>
              </w:rPr>
              <w:t>Signature of Manager</w:t>
            </w:r>
          </w:p>
        </w:tc>
        <w:tc>
          <w:tcPr>
            <w:tcW w:w="2164" w:type="pct"/>
            <w:gridSpan w:val="7"/>
          </w:tcPr>
          <w:p w14:paraId="077FDC7D" w14:textId="074C749F" w:rsidR="008C3D86" w:rsidRPr="00E502D7" w:rsidRDefault="00440E39" w:rsidP="008C3D86">
            <w:pPr>
              <w:rPr>
                <w:rFonts w:ascii="Arial Narrow" w:hAnsi="Arial Narrow" w:cs="Arial"/>
                <w:bCs w:val="0"/>
                <w:sz w:val="18"/>
                <w:szCs w:val="18"/>
              </w:rPr>
            </w:pPr>
            <w:r>
              <w:rPr>
                <w:rFonts w:ascii="Arial Narrow" w:hAnsi="Arial Narrow" w:cs="Arial"/>
                <w:bCs w:val="0"/>
                <w:sz w:val="18"/>
                <w:szCs w:val="18"/>
              </w:rPr>
              <w:t>Vicki Higgins</w:t>
            </w:r>
          </w:p>
        </w:tc>
        <w:tc>
          <w:tcPr>
            <w:tcW w:w="876" w:type="pct"/>
            <w:gridSpan w:val="4"/>
            <w:tcBorders>
              <w:right w:val="single" w:sz="4" w:space="0" w:color="auto"/>
            </w:tcBorders>
          </w:tcPr>
          <w:p w14:paraId="4F3A5710" w14:textId="77777777" w:rsidR="008C3D86" w:rsidRPr="00E502D7" w:rsidRDefault="008C3D86" w:rsidP="008C3D86">
            <w:pPr>
              <w:jc w:val="center"/>
              <w:rPr>
                <w:rFonts w:ascii="Arial Narrow" w:hAnsi="Arial Narrow" w:cs="Arial"/>
                <w:bCs w:val="0"/>
                <w:sz w:val="18"/>
                <w:szCs w:val="18"/>
              </w:rPr>
            </w:pPr>
            <w:r w:rsidRPr="00E502D7">
              <w:rPr>
                <w:rFonts w:ascii="Arial Narrow" w:hAnsi="Arial Narrow" w:cs="Arial"/>
                <w:b/>
                <w:bCs w:val="0"/>
                <w:sz w:val="18"/>
                <w:szCs w:val="18"/>
              </w:rPr>
              <w:t>Date Signed:</w:t>
            </w:r>
          </w:p>
        </w:tc>
        <w:tc>
          <w:tcPr>
            <w:tcW w:w="808" w:type="pct"/>
            <w:gridSpan w:val="2"/>
            <w:tcBorders>
              <w:left w:val="single" w:sz="4" w:space="0" w:color="auto"/>
            </w:tcBorders>
          </w:tcPr>
          <w:p w14:paraId="0C2AEEBC" w14:textId="4925F703" w:rsidR="008C3D86" w:rsidRPr="00E502D7" w:rsidRDefault="006E6314" w:rsidP="006E6314">
            <w:pPr>
              <w:rPr>
                <w:rFonts w:ascii="Arial Narrow" w:hAnsi="Arial Narrow" w:cs="Arial"/>
                <w:bCs w:val="0"/>
                <w:sz w:val="18"/>
                <w:szCs w:val="18"/>
              </w:rPr>
            </w:pPr>
            <w:r>
              <w:rPr>
                <w:rFonts w:ascii="Arial Narrow" w:hAnsi="Arial Narrow" w:cs="Arial"/>
                <w:bCs w:val="0"/>
                <w:sz w:val="18"/>
                <w:szCs w:val="18"/>
              </w:rPr>
              <w:t>10/05/222</w:t>
            </w:r>
          </w:p>
        </w:tc>
      </w:tr>
      <w:tr w:rsidR="008C3D86" w:rsidRPr="00E502D7" w14:paraId="0D5EEF35" w14:textId="77777777" w:rsidTr="00740A23">
        <w:tblPrEx>
          <w:tblLook w:val="04A0" w:firstRow="1" w:lastRow="0" w:firstColumn="1" w:lastColumn="0" w:noHBand="0" w:noVBand="1"/>
        </w:tblPrEx>
        <w:trPr>
          <w:cantSplit/>
          <w:jc w:val="center"/>
        </w:trPr>
        <w:tc>
          <w:tcPr>
            <w:tcW w:w="5000" w:type="pct"/>
            <w:gridSpan w:val="15"/>
            <w:shd w:val="clear" w:color="auto" w:fill="D9D9D9"/>
          </w:tcPr>
          <w:p w14:paraId="5E375FB1" w14:textId="77777777" w:rsidR="008C3D86" w:rsidRPr="00E502D7" w:rsidRDefault="008C3D86" w:rsidP="008C3D86">
            <w:pPr>
              <w:rPr>
                <w:rFonts w:ascii="Arial Narrow" w:hAnsi="Arial Narrow" w:cs="Arial"/>
                <w:bCs w:val="0"/>
                <w:sz w:val="18"/>
                <w:szCs w:val="18"/>
              </w:rPr>
            </w:pPr>
          </w:p>
        </w:tc>
      </w:tr>
    </w:tbl>
    <w:p w14:paraId="0E0B78EF" w14:textId="77777777" w:rsidR="00E502D7" w:rsidRPr="00D666A6" w:rsidRDefault="00E502D7" w:rsidP="0076500D"/>
    <w:sectPr w:rsidR="00E502D7" w:rsidRPr="00D666A6" w:rsidSect="00644344">
      <w:footerReference w:type="default" r:id="rId15"/>
      <w:headerReference w:type="first" r:id="rId16"/>
      <w:pgSz w:w="11906" w:h="16838" w:code="9"/>
      <w:pgMar w:top="1134" w:right="1134" w:bottom="1134" w:left="1134"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44343" w14:textId="77777777" w:rsidR="007D33BE" w:rsidRDefault="007D33BE">
      <w:r>
        <w:separator/>
      </w:r>
    </w:p>
  </w:endnote>
  <w:endnote w:type="continuationSeparator" w:id="0">
    <w:p w14:paraId="316D3AFF" w14:textId="77777777" w:rsidR="007D33BE" w:rsidRDefault="007D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370" w:type="pct"/>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00" w:firstRow="0" w:lastRow="0" w:firstColumn="0" w:lastColumn="0" w:noHBand="0" w:noVBand="0"/>
    </w:tblPr>
    <w:tblGrid>
      <w:gridCol w:w="1766"/>
      <w:gridCol w:w="2767"/>
      <w:gridCol w:w="3877"/>
    </w:tblGrid>
    <w:tr w:rsidR="00616375" w:rsidRPr="005C7FDB" w14:paraId="5A48497C" w14:textId="77777777" w:rsidTr="009322B6">
      <w:trPr>
        <w:cantSplit/>
        <w:trHeight w:val="350"/>
        <w:jc w:val="center"/>
      </w:trPr>
      <w:tc>
        <w:tcPr>
          <w:tcW w:w="2695" w:type="pct"/>
          <w:gridSpan w:val="2"/>
        </w:tcPr>
        <w:p w14:paraId="4A35ED44" w14:textId="77777777" w:rsidR="00616375" w:rsidRPr="005C7FDB" w:rsidRDefault="00616375" w:rsidP="009322B6">
          <w:pPr>
            <w:pStyle w:val="Header"/>
            <w:spacing w:before="120"/>
            <w:rPr>
              <w:rFonts w:cs="Arial"/>
              <w:sz w:val="16"/>
              <w:szCs w:val="16"/>
            </w:rPr>
          </w:pPr>
          <w:r w:rsidRPr="005C7FDB">
            <w:rPr>
              <w:rFonts w:cs="Arial"/>
              <w:sz w:val="16"/>
              <w:szCs w:val="16"/>
            </w:rPr>
            <w:t>Blackpool Teaching Hospitals NHS Foundation Trust</w:t>
          </w:r>
        </w:p>
      </w:tc>
      <w:tc>
        <w:tcPr>
          <w:tcW w:w="2305" w:type="pct"/>
          <w:vMerge w:val="restart"/>
        </w:tcPr>
        <w:p w14:paraId="11DC32FB" w14:textId="45C0803B" w:rsidR="00616375" w:rsidRPr="005C7FDB" w:rsidRDefault="00616375" w:rsidP="009322B6">
          <w:pPr>
            <w:pStyle w:val="Header"/>
            <w:spacing w:before="120"/>
            <w:rPr>
              <w:rFonts w:cs="Arial"/>
              <w:sz w:val="16"/>
              <w:szCs w:val="16"/>
            </w:rPr>
          </w:pPr>
          <w:r w:rsidRPr="005C7FDB">
            <w:rPr>
              <w:rFonts w:cs="Arial"/>
              <w:sz w:val="16"/>
              <w:szCs w:val="16"/>
            </w:rPr>
            <w:t xml:space="preserve">ID No. </w:t>
          </w:r>
          <w:r w:rsidR="00903E70">
            <w:rPr>
              <w:rFonts w:cs="Arial"/>
              <w:sz w:val="16"/>
              <w:szCs w:val="16"/>
            </w:rPr>
            <w:t>CORP/POL/011</w:t>
          </w:r>
        </w:p>
        <w:p w14:paraId="479C8287" w14:textId="5FC7B9DB" w:rsidR="00616375" w:rsidRPr="005C7FDB" w:rsidRDefault="00616375" w:rsidP="00393A1D">
          <w:pPr>
            <w:rPr>
              <w:sz w:val="16"/>
              <w:szCs w:val="16"/>
            </w:rPr>
          </w:pPr>
          <w:r w:rsidRPr="005C7FDB">
            <w:rPr>
              <w:rFonts w:cs="Arial"/>
              <w:sz w:val="16"/>
              <w:szCs w:val="16"/>
            </w:rPr>
            <w:t xml:space="preserve">Title: </w:t>
          </w:r>
          <w:r w:rsidR="00903E70" w:rsidRPr="00903E70">
            <w:rPr>
              <w:rStyle w:val="Style2"/>
            </w:rPr>
            <w:t>Attendance Management Policy</w:t>
          </w:r>
        </w:p>
      </w:tc>
    </w:tr>
    <w:tr w:rsidR="00616375" w:rsidRPr="005C7FDB" w14:paraId="0D1D10A4" w14:textId="77777777" w:rsidTr="009322B6">
      <w:trPr>
        <w:cantSplit/>
        <w:trHeight w:val="160"/>
        <w:jc w:val="center"/>
      </w:trPr>
      <w:tc>
        <w:tcPr>
          <w:tcW w:w="1050" w:type="pct"/>
        </w:tcPr>
        <w:p w14:paraId="22380F16" w14:textId="3521A25D" w:rsidR="00616375" w:rsidRPr="005C7FDB" w:rsidRDefault="00616375" w:rsidP="00A67F55">
          <w:pPr>
            <w:pStyle w:val="Header"/>
            <w:rPr>
              <w:rFonts w:cs="Arial"/>
              <w:sz w:val="16"/>
              <w:szCs w:val="16"/>
            </w:rPr>
          </w:pPr>
          <w:r w:rsidRPr="005C7FDB">
            <w:rPr>
              <w:rFonts w:cs="Arial"/>
              <w:sz w:val="16"/>
              <w:szCs w:val="16"/>
            </w:rPr>
            <w:t xml:space="preserve">Revision No: </w:t>
          </w:r>
          <w:r w:rsidR="00903E70">
            <w:rPr>
              <w:rFonts w:cs="Arial"/>
              <w:sz w:val="16"/>
              <w:szCs w:val="16"/>
            </w:rPr>
            <w:t>11</w:t>
          </w:r>
          <w:r w:rsidR="007B65D8">
            <w:rPr>
              <w:rFonts w:cs="Arial"/>
              <w:sz w:val="16"/>
              <w:szCs w:val="16"/>
            </w:rPr>
            <w:t>.</w:t>
          </w:r>
          <w:r w:rsidR="00BF06A4">
            <w:rPr>
              <w:rFonts w:cs="Arial"/>
              <w:sz w:val="16"/>
              <w:szCs w:val="16"/>
            </w:rPr>
            <w:t>2</w:t>
          </w:r>
        </w:p>
      </w:tc>
      <w:tc>
        <w:tcPr>
          <w:tcW w:w="1645" w:type="pct"/>
        </w:tcPr>
        <w:p w14:paraId="5BA78E31" w14:textId="10346004" w:rsidR="00616375" w:rsidRPr="005C7FDB" w:rsidRDefault="00616375" w:rsidP="005763ED">
          <w:pPr>
            <w:pStyle w:val="Header"/>
            <w:rPr>
              <w:rFonts w:cs="Arial"/>
              <w:sz w:val="16"/>
              <w:szCs w:val="16"/>
            </w:rPr>
          </w:pPr>
          <w:r w:rsidRPr="005C7FDB">
            <w:rPr>
              <w:rFonts w:cs="Arial"/>
              <w:sz w:val="16"/>
              <w:szCs w:val="16"/>
            </w:rPr>
            <w:t xml:space="preserve">Next Review Date: </w:t>
          </w:r>
          <w:r w:rsidR="00903E70">
            <w:rPr>
              <w:rFonts w:cs="Arial"/>
              <w:sz w:val="16"/>
              <w:szCs w:val="16"/>
            </w:rPr>
            <w:t>28/07/2025</w:t>
          </w:r>
        </w:p>
      </w:tc>
      <w:tc>
        <w:tcPr>
          <w:tcW w:w="2305" w:type="pct"/>
          <w:vMerge/>
        </w:tcPr>
        <w:p w14:paraId="4606C76A" w14:textId="77777777" w:rsidR="00616375" w:rsidRPr="005C7FDB" w:rsidRDefault="00616375" w:rsidP="009322B6">
          <w:pPr>
            <w:pStyle w:val="Header"/>
            <w:spacing w:before="120"/>
            <w:rPr>
              <w:rFonts w:cs="Arial"/>
              <w:sz w:val="16"/>
              <w:szCs w:val="16"/>
            </w:rPr>
          </w:pPr>
        </w:p>
      </w:tc>
    </w:tr>
    <w:tr w:rsidR="00616375" w:rsidRPr="005C7FDB" w14:paraId="18CDC17C" w14:textId="77777777" w:rsidTr="009322B6">
      <w:trPr>
        <w:trHeight w:val="248"/>
        <w:jc w:val="center"/>
      </w:trPr>
      <w:tc>
        <w:tcPr>
          <w:tcW w:w="5000" w:type="pct"/>
          <w:gridSpan w:val="3"/>
        </w:tcPr>
        <w:p w14:paraId="2F1422F8" w14:textId="77777777" w:rsidR="00370D74" w:rsidRDefault="00370D74" w:rsidP="009322B6">
          <w:pPr>
            <w:pStyle w:val="Footer"/>
            <w:jc w:val="center"/>
            <w:rPr>
              <w:rFonts w:cs="Arial"/>
              <w:b/>
              <w:i/>
              <w:sz w:val="16"/>
              <w:szCs w:val="16"/>
            </w:rPr>
          </w:pPr>
          <w:r>
            <w:rPr>
              <w:rFonts w:cs="Arial"/>
              <w:b/>
              <w:i/>
              <w:sz w:val="16"/>
              <w:szCs w:val="16"/>
            </w:rPr>
            <w:t>UNCONTROLLED COPY WHEN PRINTED</w:t>
          </w:r>
        </w:p>
        <w:p w14:paraId="328E5132" w14:textId="77777777" w:rsidR="00616375" w:rsidRPr="005C7FDB" w:rsidRDefault="00370D74" w:rsidP="00370D74">
          <w:pPr>
            <w:pStyle w:val="Footer"/>
            <w:jc w:val="center"/>
            <w:rPr>
              <w:rFonts w:cs="Arial"/>
              <w:b/>
              <w:i/>
              <w:sz w:val="16"/>
              <w:szCs w:val="16"/>
              <w:lang w:val="en-US"/>
            </w:rPr>
          </w:pPr>
          <w:r>
            <w:rPr>
              <w:rFonts w:cs="Arial"/>
              <w:b/>
              <w:i/>
              <w:sz w:val="16"/>
              <w:szCs w:val="16"/>
            </w:rPr>
            <w:t>Current Version held on the Intranet</w:t>
          </w:r>
        </w:p>
      </w:tc>
    </w:tr>
  </w:tbl>
  <w:p w14:paraId="28846F1D" w14:textId="77777777" w:rsidR="00616375" w:rsidRDefault="00616375" w:rsidP="00616375">
    <w:pPr>
      <w:pStyle w:val="Footer"/>
      <w:jc w:val="center"/>
    </w:pPr>
    <w:r w:rsidRPr="006D567E">
      <w:rPr>
        <w:rFonts w:cs="Arial"/>
        <w:sz w:val="16"/>
        <w:lang w:val="en-US"/>
      </w:rPr>
      <w:t xml:space="preserve">Page </w:t>
    </w:r>
    <w:r w:rsidRPr="006D567E">
      <w:rPr>
        <w:rFonts w:cs="Arial"/>
        <w:sz w:val="16"/>
        <w:lang w:val="en-US"/>
      </w:rPr>
      <w:fldChar w:fldCharType="begin"/>
    </w:r>
    <w:r w:rsidRPr="006D567E">
      <w:rPr>
        <w:rFonts w:cs="Arial"/>
        <w:sz w:val="16"/>
        <w:lang w:val="en-US"/>
      </w:rPr>
      <w:instrText xml:space="preserve"> PAGE </w:instrText>
    </w:r>
    <w:r w:rsidRPr="006D567E">
      <w:rPr>
        <w:rFonts w:cs="Arial"/>
        <w:sz w:val="16"/>
        <w:lang w:val="en-US"/>
      </w:rPr>
      <w:fldChar w:fldCharType="separate"/>
    </w:r>
    <w:r w:rsidR="00C80DB3">
      <w:rPr>
        <w:rFonts w:cs="Arial"/>
        <w:noProof/>
        <w:sz w:val="16"/>
        <w:lang w:val="en-US"/>
      </w:rPr>
      <w:t>2</w:t>
    </w:r>
    <w:r w:rsidRPr="006D567E">
      <w:rPr>
        <w:rFonts w:cs="Arial"/>
        <w:sz w:val="16"/>
        <w:lang w:val="en-US"/>
      </w:rPr>
      <w:fldChar w:fldCharType="end"/>
    </w:r>
    <w:r w:rsidRPr="006D567E">
      <w:rPr>
        <w:rFonts w:cs="Arial"/>
        <w:sz w:val="16"/>
        <w:lang w:val="en-US"/>
      </w:rPr>
      <w:t xml:space="preserve"> of </w:t>
    </w:r>
    <w:r w:rsidRPr="006D567E">
      <w:rPr>
        <w:rFonts w:cs="Arial"/>
        <w:sz w:val="16"/>
        <w:lang w:val="en-US"/>
      </w:rPr>
      <w:fldChar w:fldCharType="begin"/>
    </w:r>
    <w:r w:rsidRPr="006D567E">
      <w:rPr>
        <w:rFonts w:cs="Arial"/>
        <w:sz w:val="16"/>
        <w:lang w:val="en-US"/>
      </w:rPr>
      <w:instrText xml:space="preserve"> NUMPAGES </w:instrText>
    </w:r>
    <w:r w:rsidRPr="006D567E">
      <w:rPr>
        <w:rFonts w:cs="Arial"/>
        <w:sz w:val="16"/>
        <w:lang w:val="en-US"/>
      </w:rPr>
      <w:fldChar w:fldCharType="separate"/>
    </w:r>
    <w:r w:rsidR="00C80DB3">
      <w:rPr>
        <w:rFonts w:cs="Arial"/>
        <w:noProof/>
        <w:sz w:val="16"/>
        <w:lang w:val="en-US"/>
      </w:rPr>
      <w:t>7</w:t>
    </w:r>
    <w:r w:rsidRPr="006D567E">
      <w:rPr>
        <w:rFonts w:cs="Arial"/>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6AD7F" w14:textId="77777777" w:rsidR="007D33BE" w:rsidRDefault="007D33BE">
      <w:r>
        <w:separator/>
      </w:r>
    </w:p>
  </w:footnote>
  <w:footnote w:type="continuationSeparator" w:id="0">
    <w:p w14:paraId="2C654FA1" w14:textId="77777777" w:rsidR="007D33BE" w:rsidRDefault="007D3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2316" w14:textId="77777777" w:rsidR="0038067E" w:rsidRDefault="0038067E" w:rsidP="007B738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8325B46"/>
    <w:lvl w:ilvl="0">
      <w:start w:val="1"/>
      <w:numFmt w:val="decimal"/>
      <w:pStyle w:val="ListNumber3"/>
      <w:lvlText w:val="%1."/>
      <w:lvlJc w:val="left"/>
      <w:pPr>
        <w:tabs>
          <w:tab w:val="num" w:pos="926"/>
        </w:tabs>
        <w:ind w:left="926" w:hanging="360"/>
      </w:pPr>
    </w:lvl>
  </w:abstractNum>
  <w:abstractNum w:abstractNumId="1" w15:restartNumberingAfterBreak="0">
    <w:nsid w:val="08D92740"/>
    <w:multiLevelType w:val="hybridMultilevel"/>
    <w:tmpl w:val="919EE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205C1"/>
    <w:multiLevelType w:val="hybridMultilevel"/>
    <w:tmpl w:val="ECEEF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543CD"/>
    <w:multiLevelType w:val="hybridMultilevel"/>
    <w:tmpl w:val="E8AEE76E"/>
    <w:lvl w:ilvl="0" w:tplc="0E264E50">
      <w:start w:val="1"/>
      <w:numFmt w:val="bullet"/>
      <w:pStyle w:val="BulletLeve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A48BC"/>
    <w:multiLevelType w:val="hybridMultilevel"/>
    <w:tmpl w:val="BA68A2FE"/>
    <w:lvl w:ilvl="0" w:tplc="758CF8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17080"/>
    <w:multiLevelType w:val="hybridMultilevel"/>
    <w:tmpl w:val="381CEE26"/>
    <w:lvl w:ilvl="0" w:tplc="B8F8A4AA">
      <w:start w:val="1"/>
      <w:numFmt w:val="lowerRoman"/>
      <w:lvlText w:val="%1."/>
      <w:lvlJc w:val="left"/>
      <w:pPr>
        <w:tabs>
          <w:tab w:val="num" w:pos="1440"/>
        </w:tabs>
        <w:ind w:left="1440" w:hanging="360"/>
      </w:pPr>
      <w:rPr>
        <w:rFonts w:hint="default"/>
      </w:rPr>
    </w:lvl>
    <w:lvl w:ilvl="1" w:tplc="7960E942" w:tentative="1">
      <w:start w:val="1"/>
      <w:numFmt w:val="lowerLetter"/>
      <w:lvlText w:val="%2."/>
      <w:lvlJc w:val="left"/>
      <w:pPr>
        <w:tabs>
          <w:tab w:val="num" w:pos="1440"/>
        </w:tabs>
        <w:ind w:left="1440" w:hanging="360"/>
      </w:pPr>
    </w:lvl>
    <w:lvl w:ilvl="2" w:tplc="3B161AD2" w:tentative="1">
      <w:start w:val="1"/>
      <w:numFmt w:val="lowerRoman"/>
      <w:lvlText w:val="%3."/>
      <w:lvlJc w:val="right"/>
      <w:pPr>
        <w:tabs>
          <w:tab w:val="num" w:pos="2160"/>
        </w:tabs>
        <w:ind w:left="2160" w:hanging="180"/>
      </w:pPr>
    </w:lvl>
    <w:lvl w:ilvl="3" w:tplc="5FB87D98" w:tentative="1">
      <w:start w:val="1"/>
      <w:numFmt w:val="decimal"/>
      <w:lvlText w:val="%4."/>
      <w:lvlJc w:val="left"/>
      <w:pPr>
        <w:tabs>
          <w:tab w:val="num" w:pos="2880"/>
        </w:tabs>
        <w:ind w:left="2880" w:hanging="360"/>
      </w:pPr>
    </w:lvl>
    <w:lvl w:ilvl="4" w:tplc="C298F10C" w:tentative="1">
      <w:start w:val="1"/>
      <w:numFmt w:val="lowerLetter"/>
      <w:lvlText w:val="%5."/>
      <w:lvlJc w:val="left"/>
      <w:pPr>
        <w:tabs>
          <w:tab w:val="num" w:pos="3600"/>
        </w:tabs>
        <w:ind w:left="3600" w:hanging="360"/>
      </w:pPr>
    </w:lvl>
    <w:lvl w:ilvl="5" w:tplc="03FAFE1E" w:tentative="1">
      <w:start w:val="1"/>
      <w:numFmt w:val="lowerRoman"/>
      <w:lvlText w:val="%6."/>
      <w:lvlJc w:val="right"/>
      <w:pPr>
        <w:tabs>
          <w:tab w:val="num" w:pos="4320"/>
        </w:tabs>
        <w:ind w:left="4320" w:hanging="180"/>
      </w:pPr>
    </w:lvl>
    <w:lvl w:ilvl="6" w:tplc="8F72A4E0" w:tentative="1">
      <w:start w:val="1"/>
      <w:numFmt w:val="decimal"/>
      <w:lvlText w:val="%7."/>
      <w:lvlJc w:val="left"/>
      <w:pPr>
        <w:tabs>
          <w:tab w:val="num" w:pos="5040"/>
        </w:tabs>
        <w:ind w:left="5040" w:hanging="360"/>
      </w:pPr>
    </w:lvl>
    <w:lvl w:ilvl="7" w:tplc="C5FAAF2E" w:tentative="1">
      <w:start w:val="1"/>
      <w:numFmt w:val="lowerLetter"/>
      <w:lvlText w:val="%8."/>
      <w:lvlJc w:val="left"/>
      <w:pPr>
        <w:tabs>
          <w:tab w:val="num" w:pos="5760"/>
        </w:tabs>
        <w:ind w:left="5760" w:hanging="360"/>
      </w:pPr>
    </w:lvl>
    <w:lvl w:ilvl="8" w:tplc="07B64762" w:tentative="1">
      <w:start w:val="1"/>
      <w:numFmt w:val="lowerRoman"/>
      <w:lvlText w:val="%9."/>
      <w:lvlJc w:val="right"/>
      <w:pPr>
        <w:tabs>
          <w:tab w:val="num" w:pos="6480"/>
        </w:tabs>
        <w:ind w:left="6480" w:hanging="180"/>
      </w:pPr>
    </w:lvl>
  </w:abstractNum>
  <w:abstractNum w:abstractNumId="6" w15:restartNumberingAfterBreak="0">
    <w:nsid w:val="1404126C"/>
    <w:multiLevelType w:val="hybridMultilevel"/>
    <w:tmpl w:val="EBC2279C"/>
    <w:lvl w:ilvl="0" w:tplc="1A1E61A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A46CB"/>
    <w:multiLevelType w:val="hybridMultilevel"/>
    <w:tmpl w:val="D4B4B4F4"/>
    <w:lvl w:ilvl="0" w:tplc="8CE0E636">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8" w15:restartNumberingAfterBreak="0">
    <w:nsid w:val="1D5278B4"/>
    <w:multiLevelType w:val="hybridMultilevel"/>
    <w:tmpl w:val="EB3AA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12A7B"/>
    <w:multiLevelType w:val="hybridMultilevel"/>
    <w:tmpl w:val="5C62877A"/>
    <w:lvl w:ilvl="0" w:tplc="A8E8403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685518"/>
    <w:multiLevelType w:val="hybridMultilevel"/>
    <w:tmpl w:val="8DF2261A"/>
    <w:lvl w:ilvl="0" w:tplc="9FD88A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274BA3"/>
    <w:multiLevelType w:val="multilevel"/>
    <w:tmpl w:val="82DA7E40"/>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BF87BFE"/>
    <w:multiLevelType w:val="multilevel"/>
    <w:tmpl w:val="37C8605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15:restartNumberingAfterBreak="0">
    <w:nsid w:val="2C242459"/>
    <w:multiLevelType w:val="hybridMultilevel"/>
    <w:tmpl w:val="5DF642DA"/>
    <w:lvl w:ilvl="0" w:tplc="131EED5E">
      <w:start w:val="1"/>
      <w:numFmt w:val="decimal"/>
      <w:lvlText w:val="%1."/>
      <w:lvlJc w:val="left"/>
      <w:pPr>
        <w:ind w:left="720" w:hanging="360"/>
      </w:pPr>
      <w:rPr>
        <w:rFonts w:hint="default"/>
      </w:rPr>
    </w:lvl>
    <w:lvl w:ilvl="1" w:tplc="E5DA7A24" w:tentative="1">
      <w:start w:val="1"/>
      <w:numFmt w:val="lowerLetter"/>
      <w:lvlText w:val="%2."/>
      <w:lvlJc w:val="left"/>
      <w:pPr>
        <w:ind w:left="1440" w:hanging="360"/>
      </w:pPr>
    </w:lvl>
    <w:lvl w:ilvl="2" w:tplc="2070EDD2" w:tentative="1">
      <w:start w:val="1"/>
      <w:numFmt w:val="lowerRoman"/>
      <w:lvlText w:val="%3."/>
      <w:lvlJc w:val="right"/>
      <w:pPr>
        <w:ind w:left="2160" w:hanging="180"/>
      </w:pPr>
    </w:lvl>
    <w:lvl w:ilvl="3" w:tplc="4094BE2E" w:tentative="1">
      <w:start w:val="1"/>
      <w:numFmt w:val="decimal"/>
      <w:lvlText w:val="%4."/>
      <w:lvlJc w:val="left"/>
      <w:pPr>
        <w:ind w:left="2880" w:hanging="360"/>
      </w:pPr>
    </w:lvl>
    <w:lvl w:ilvl="4" w:tplc="77A43EC8" w:tentative="1">
      <w:start w:val="1"/>
      <w:numFmt w:val="lowerLetter"/>
      <w:lvlText w:val="%5."/>
      <w:lvlJc w:val="left"/>
      <w:pPr>
        <w:ind w:left="3600" w:hanging="360"/>
      </w:pPr>
    </w:lvl>
    <w:lvl w:ilvl="5" w:tplc="D8B8B9E6" w:tentative="1">
      <w:start w:val="1"/>
      <w:numFmt w:val="lowerRoman"/>
      <w:lvlText w:val="%6."/>
      <w:lvlJc w:val="right"/>
      <w:pPr>
        <w:ind w:left="4320" w:hanging="180"/>
      </w:pPr>
    </w:lvl>
    <w:lvl w:ilvl="6" w:tplc="1D00CDC2" w:tentative="1">
      <w:start w:val="1"/>
      <w:numFmt w:val="decimal"/>
      <w:lvlText w:val="%7."/>
      <w:lvlJc w:val="left"/>
      <w:pPr>
        <w:ind w:left="5040" w:hanging="360"/>
      </w:pPr>
    </w:lvl>
    <w:lvl w:ilvl="7" w:tplc="4BAC5B5A" w:tentative="1">
      <w:start w:val="1"/>
      <w:numFmt w:val="lowerLetter"/>
      <w:lvlText w:val="%8."/>
      <w:lvlJc w:val="left"/>
      <w:pPr>
        <w:ind w:left="5760" w:hanging="360"/>
      </w:pPr>
    </w:lvl>
    <w:lvl w:ilvl="8" w:tplc="1E3E7AAA" w:tentative="1">
      <w:start w:val="1"/>
      <w:numFmt w:val="lowerRoman"/>
      <w:lvlText w:val="%9."/>
      <w:lvlJc w:val="right"/>
      <w:pPr>
        <w:ind w:left="6480" w:hanging="180"/>
      </w:pPr>
    </w:lvl>
  </w:abstractNum>
  <w:abstractNum w:abstractNumId="14" w15:restartNumberingAfterBreak="0">
    <w:nsid w:val="2C6674C3"/>
    <w:multiLevelType w:val="multilevel"/>
    <w:tmpl w:val="9F2AB0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79A5B48"/>
    <w:multiLevelType w:val="hybridMultilevel"/>
    <w:tmpl w:val="560681D6"/>
    <w:lvl w:ilvl="0" w:tplc="3A0A0AC8">
      <w:start w:val="1"/>
      <w:numFmt w:val="decimal"/>
      <w:lvlText w:val="%1."/>
      <w:lvlJc w:val="left"/>
      <w:pPr>
        <w:ind w:left="720" w:hanging="360"/>
      </w:pPr>
      <w:rPr>
        <w:rFonts w:hint="default"/>
      </w:rPr>
    </w:lvl>
    <w:lvl w:ilvl="1" w:tplc="1FF2FD6C" w:tentative="1">
      <w:start w:val="1"/>
      <w:numFmt w:val="lowerLetter"/>
      <w:lvlText w:val="%2."/>
      <w:lvlJc w:val="left"/>
      <w:pPr>
        <w:ind w:left="1440" w:hanging="360"/>
      </w:pPr>
    </w:lvl>
    <w:lvl w:ilvl="2" w:tplc="C91CB9A6" w:tentative="1">
      <w:start w:val="1"/>
      <w:numFmt w:val="lowerRoman"/>
      <w:lvlText w:val="%3."/>
      <w:lvlJc w:val="right"/>
      <w:pPr>
        <w:ind w:left="2160" w:hanging="180"/>
      </w:pPr>
    </w:lvl>
    <w:lvl w:ilvl="3" w:tplc="853250A6" w:tentative="1">
      <w:start w:val="1"/>
      <w:numFmt w:val="decimal"/>
      <w:lvlText w:val="%4."/>
      <w:lvlJc w:val="left"/>
      <w:pPr>
        <w:ind w:left="2880" w:hanging="360"/>
      </w:pPr>
    </w:lvl>
    <w:lvl w:ilvl="4" w:tplc="419EB034" w:tentative="1">
      <w:start w:val="1"/>
      <w:numFmt w:val="lowerLetter"/>
      <w:lvlText w:val="%5."/>
      <w:lvlJc w:val="left"/>
      <w:pPr>
        <w:ind w:left="3600" w:hanging="360"/>
      </w:pPr>
    </w:lvl>
    <w:lvl w:ilvl="5" w:tplc="52A62C3E" w:tentative="1">
      <w:start w:val="1"/>
      <w:numFmt w:val="lowerRoman"/>
      <w:lvlText w:val="%6."/>
      <w:lvlJc w:val="right"/>
      <w:pPr>
        <w:ind w:left="4320" w:hanging="180"/>
      </w:pPr>
    </w:lvl>
    <w:lvl w:ilvl="6" w:tplc="D0447CA6" w:tentative="1">
      <w:start w:val="1"/>
      <w:numFmt w:val="decimal"/>
      <w:lvlText w:val="%7."/>
      <w:lvlJc w:val="left"/>
      <w:pPr>
        <w:ind w:left="5040" w:hanging="360"/>
      </w:pPr>
    </w:lvl>
    <w:lvl w:ilvl="7" w:tplc="6CE64496" w:tentative="1">
      <w:start w:val="1"/>
      <w:numFmt w:val="lowerLetter"/>
      <w:lvlText w:val="%8."/>
      <w:lvlJc w:val="left"/>
      <w:pPr>
        <w:ind w:left="5760" w:hanging="360"/>
      </w:pPr>
    </w:lvl>
    <w:lvl w:ilvl="8" w:tplc="A4084F92" w:tentative="1">
      <w:start w:val="1"/>
      <w:numFmt w:val="lowerRoman"/>
      <w:lvlText w:val="%9."/>
      <w:lvlJc w:val="right"/>
      <w:pPr>
        <w:ind w:left="6480" w:hanging="180"/>
      </w:pPr>
    </w:lvl>
  </w:abstractNum>
  <w:abstractNum w:abstractNumId="16" w15:restartNumberingAfterBreak="0">
    <w:nsid w:val="39FC4805"/>
    <w:multiLevelType w:val="hybridMultilevel"/>
    <w:tmpl w:val="68981E1A"/>
    <w:lvl w:ilvl="0" w:tplc="0809000F">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153A87"/>
    <w:multiLevelType w:val="hybridMultilevel"/>
    <w:tmpl w:val="67AEEF62"/>
    <w:lvl w:ilvl="0" w:tplc="08090001">
      <w:start w:val="1"/>
      <w:numFmt w:val="bullet"/>
      <w:pStyle w:val="BulletLevel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AE2D2F"/>
    <w:multiLevelType w:val="hybridMultilevel"/>
    <w:tmpl w:val="37EA9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040B12"/>
    <w:multiLevelType w:val="hybridMultilevel"/>
    <w:tmpl w:val="49F8FD04"/>
    <w:lvl w:ilvl="0" w:tplc="37A8B9B8">
      <w:start w:val="10"/>
      <w:numFmt w:val="bullet"/>
      <w:lvlText w:val=""/>
      <w:lvlJc w:val="left"/>
      <w:pPr>
        <w:tabs>
          <w:tab w:val="num" w:pos="360"/>
        </w:tabs>
        <w:ind w:left="340" w:hanging="340"/>
      </w:pPr>
      <w:rPr>
        <w:rFonts w:ascii="Symbol" w:hAnsi="Symbol" w:hint="default"/>
        <w:sz w:val="24"/>
      </w:rPr>
    </w:lvl>
    <w:lvl w:ilvl="1" w:tplc="2A7AF9B4">
      <w:start w:val="1"/>
      <w:numFmt w:val="decimal"/>
      <w:lvlText w:val="%2."/>
      <w:lvlJc w:val="left"/>
      <w:pPr>
        <w:tabs>
          <w:tab w:val="num" w:pos="360"/>
        </w:tabs>
        <w:ind w:left="340" w:hanging="340"/>
      </w:pPr>
      <w:rPr>
        <w:rFonts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20" w15:restartNumberingAfterBreak="0">
    <w:nsid w:val="55112717"/>
    <w:multiLevelType w:val="hybridMultilevel"/>
    <w:tmpl w:val="8BC22ABE"/>
    <w:lvl w:ilvl="0" w:tplc="0076F7FE">
      <w:start w:val="1"/>
      <w:numFmt w:val="decimal"/>
      <w:pStyle w:val="Number3"/>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1" w15:restartNumberingAfterBreak="0">
    <w:nsid w:val="56716615"/>
    <w:multiLevelType w:val="hybridMultilevel"/>
    <w:tmpl w:val="75B058A0"/>
    <w:lvl w:ilvl="0" w:tplc="4E22C9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FA78F9"/>
    <w:multiLevelType w:val="hybridMultilevel"/>
    <w:tmpl w:val="9132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A05118"/>
    <w:multiLevelType w:val="hybridMultilevel"/>
    <w:tmpl w:val="92A400C2"/>
    <w:lvl w:ilvl="0" w:tplc="8F8C85A4">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6176399F"/>
    <w:multiLevelType w:val="hybridMultilevel"/>
    <w:tmpl w:val="B77CB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49B57DC"/>
    <w:multiLevelType w:val="hybridMultilevel"/>
    <w:tmpl w:val="86E8E444"/>
    <w:lvl w:ilvl="0" w:tplc="BF965678">
      <w:start w:val="4"/>
      <w:numFmt w:val="decimal"/>
      <w:lvlText w:val="%1."/>
      <w:lvlJc w:val="left"/>
      <w:pPr>
        <w:tabs>
          <w:tab w:val="num" w:pos="567"/>
        </w:tabs>
        <w:ind w:left="567" w:hanging="56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B53229"/>
    <w:multiLevelType w:val="hybridMultilevel"/>
    <w:tmpl w:val="B5F03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CA695A"/>
    <w:multiLevelType w:val="hybridMultilevel"/>
    <w:tmpl w:val="401861E2"/>
    <w:lvl w:ilvl="0" w:tplc="80C6CC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896DB9"/>
    <w:multiLevelType w:val="hybridMultilevel"/>
    <w:tmpl w:val="2B1E6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9112BD"/>
    <w:multiLevelType w:val="hybridMultilevel"/>
    <w:tmpl w:val="0B8EC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09415D"/>
    <w:multiLevelType w:val="hybridMultilevel"/>
    <w:tmpl w:val="6F3E2838"/>
    <w:lvl w:ilvl="0" w:tplc="0809000F">
      <w:start w:val="1"/>
      <w:numFmt w:val="bullet"/>
      <w:lvlText w:val=""/>
      <w:lvlJc w:val="left"/>
      <w:pPr>
        <w:ind w:left="1146" w:hanging="360"/>
      </w:pPr>
      <w:rPr>
        <w:rFonts w:ascii="Symbol" w:hAnsi="Symbol" w:hint="default"/>
      </w:rPr>
    </w:lvl>
    <w:lvl w:ilvl="1" w:tplc="08090019" w:tentative="1">
      <w:start w:val="1"/>
      <w:numFmt w:val="bullet"/>
      <w:lvlText w:val="o"/>
      <w:lvlJc w:val="left"/>
      <w:pPr>
        <w:ind w:left="1866" w:hanging="360"/>
      </w:pPr>
      <w:rPr>
        <w:rFonts w:ascii="Courier New" w:hAnsi="Courier New" w:cs="Courier New" w:hint="default"/>
      </w:rPr>
    </w:lvl>
    <w:lvl w:ilvl="2" w:tplc="0809001B" w:tentative="1">
      <w:start w:val="1"/>
      <w:numFmt w:val="bullet"/>
      <w:lvlText w:val=""/>
      <w:lvlJc w:val="left"/>
      <w:pPr>
        <w:ind w:left="2586" w:hanging="360"/>
      </w:pPr>
      <w:rPr>
        <w:rFonts w:ascii="Wingdings" w:hAnsi="Wingdings" w:hint="default"/>
      </w:rPr>
    </w:lvl>
    <w:lvl w:ilvl="3" w:tplc="0809000F" w:tentative="1">
      <w:start w:val="1"/>
      <w:numFmt w:val="bullet"/>
      <w:lvlText w:val=""/>
      <w:lvlJc w:val="left"/>
      <w:pPr>
        <w:ind w:left="3306" w:hanging="360"/>
      </w:pPr>
      <w:rPr>
        <w:rFonts w:ascii="Symbol" w:hAnsi="Symbol" w:hint="default"/>
      </w:rPr>
    </w:lvl>
    <w:lvl w:ilvl="4" w:tplc="08090019" w:tentative="1">
      <w:start w:val="1"/>
      <w:numFmt w:val="bullet"/>
      <w:lvlText w:val="o"/>
      <w:lvlJc w:val="left"/>
      <w:pPr>
        <w:ind w:left="4026" w:hanging="360"/>
      </w:pPr>
      <w:rPr>
        <w:rFonts w:ascii="Courier New" w:hAnsi="Courier New" w:cs="Courier New" w:hint="default"/>
      </w:rPr>
    </w:lvl>
    <w:lvl w:ilvl="5" w:tplc="0809001B" w:tentative="1">
      <w:start w:val="1"/>
      <w:numFmt w:val="bullet"/>
      <w:lvlText w:val=""/>
      <w:lvlJc w:val="left"/>
      <w:pPr>
        <w:ind w:left="4746" w:hanging="360"/>
      </w:pPr>
      <w:rPr>
        <w:rFonts w:ascii="Wingdings" w:hAnsi="Wingdings" w:hint="default"/>
      </w:rPr>
    </w:lvl>
    <w:lvl w:ilvl="6" w:tplc="0809000F" w:tentative="1">
      <w:start w:val="1"/>
      <w:numFmt w:val="bullet"/>
      <w:lvlText w:val=""/>
      <w:lvlJc w:val="left"/>
      <w:pPr>
        <w:ind w:left="5466" w:hanging="360"/>
      </w:pPr>
      <w:rPr>
        <w:rFonts w:ascii="Symbol" w:hAnsi="Symbol" w:hint="default"/>
      </w:rPr>
    </w:lvl>
    <w:lvl w:ilvl="7" w:tplc="08090019" w:tentative="1">
      <w:start w:val="1"/>
      <w:numFmt w:val="bullet"/>
      <w:lvlText w:val="o"/>
      <w:lvlJc w:val="left"/>
      <w:pPr>
        <w:ind w:left="6186" w:hanging="360"/>
      </w:pPr>
      <w:rPr>
        <w:rFonts w:ascii="Courier New" w:hAnsi="Courier New" w:cs="Courier New" w:hint="default"/>
      </w:rPr>
    </w:lvl>
    <w:lvl w:ilvl="8" w:tplc="0809001B" w:tentative="1">
      <w:start w:val="1"/>
      <w:numFmt w:val="bullet"/>
      <w:lvlText w:val=""/>
      <w:lvlJc w:val="left"/>
      <w:pPr>
        <w:ind w:left="6906" w:hanging="360"/>
      </w:pPr>
      <w:rPr>
        <w:rFonts w:ascii="Wingdings" w:hAnsi="Wingdings" w:hint="default"/>
      </w:rPr>
    </w:lvl>
  </w:abstractNum>
  <w:num w:numId="1" w16cid:durableId="1067915752">
    <w:abstractNumId w:val="5"/>
  </w:num>
  <w:num w:numId="2" w16cid:durableId="893925571">
    <w:abstractNumId w:val="30"/>
  </w:num>
  <w:num w:numId="3" w16cid:durableId="1244218400">
    <w:abstractNumId w:val="9"/>
  </w:num>
  <w:num w:numId="4" w16cid:durableId="368191205">
    <w:abstractNumId w:val="10"/>
  </w:num>
  <w:num w:numId="5" w16cid:durableId="1607420960">
    <w:abstractNumId w:val="17"/>
  </w:num>
  <w:num w:numId="6" w16cid:durableId="313485592">
    <w:abstractNumId w:val="0"/>
  </w:num>
  <w:num w:numId="7" w16cid:durableId="1207450697">
    <w:abstractNumId w:val="20"/>
  </w:num>
  <w:num w:numId="8" w16cid:durableId="572740985">
    <w:abstractNumId w:val="11"/>
  </w:num>
  <w:num w:numId="9" w16cid:durableId="1377046657">
    <w:abstractNumId w:val="16"/>
  </w:num>
  <w:num w:numId="10" w16cid:durableId="1908031846">
    <w:abstractNumId w:val="13"/>
  </w:num>
  <w:num w:numId="11" w16cid:durableId="799500376">
    <w:abstractNumId w:val="7"/>
  </w:num>
  <w:num w:numId="12" w16cid:durableId="762460383">
    <w:abstractNumId w:val="21"/>
  </w:num>
  <w:num w:numId="13" w16cid:durableId="1639412141">
    <w:abstractNumId w:val="15"/>
  </w:num>
  <w:num w:numId="14" w16cid:durableId="584147197">
    <w:abstractNumId w:val="14"/>
  </w:num>
  <w:num w:numId="15" w16cid:durableId="488138958">
    <w:abstractNumId w:val="12"/>
  </w:num>
  <w:num w:numId="16" w16cid:durableId="2035768729">
    <w:abstractNumId w:val="19"/>
  </w:num>
  <w:num w:numId="17" w16cid:durableId="1490167344">
    <w:abstractNumId w:val="25"/>
  </w:num>
  <w:num w:numId="18" w16cid:durableId="1613634029">
    <w:abstractNumId w:val="11"/>
  </w:num>
  <w:num w:numId="19" w16cid:durableId="1885017375">
    <w:abstractNumId w:val="11"/>
  </w:num>
  <w:num w:numId="20" w16cid:durableId="957641661">
    <w:abstractNumId w:val="23"/>
  </w:num>
  <w:num w:numId="21" w16cid:durableId="1815566186">
    <w:abstractNumId w:val="18"/>
  </w:num>
  <w:num w:numId="22" w16cid:durableId="948858233">
    <w:abstractNumId w:val="4"/>
  </w:num>
  <w:num w:numId="23" w16cid:durableId="404451005">
    <w:abstractNumId w:val="11"/>
    <w:lvlOverride w:ilvl="0">
      <w:startOverride w:val="3"/>
    </w:lvlOverride>
  </w:num>
  <w:num w:numId="24" w16cid:durableId="1267301722">
    <w:abstractNumId w:val="27"/>
  </w:num>
  <w:num w:numId="25" w16cid:durableId="433407964">
    <w:abstractNumId w:val="24"/>
  </w:num>
  <w:num w:numId="26" w16cid:durableId="1737898985">
    <w:abstractNumId w:val="6"/>
  </w:num>
  <w:num w:numId="27" w16cid:durableId="1795977303">
    <w:abstractNumId w:val="3"/>
  </w:num>
  <w:num w:numId="28" w16cid:durableId="383875624">
    <w:abstractNumId w:val="1"/>
  </w:num>
  <w:num w:numId="29" w16cid:durableId="1046100878">
    <w:abstractNumId w:val="26"/>
  </w:num>
  <w:num w:numId="30" w16cid:durableId="1827896676">
    <w:abstractNumId w:val="29"/>
  </w:num>
  <w:num w:numId="31" w16cid:durableId="1391151784">
    <w:abstractNumId w:val="28"/>
  </w:num>
  <w:num w:numId="32" w16cid:durableId="734397401">
    <w:abstractNumId w:val="8"/>
  </w:num>
  <w:num w:numId="33" w16cid:durableId="1134063810">
    <w:abstractNumId w:val="22"/>
  </w:num>
  <w:num w:numId="34" w16cid:durableId="51539047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29"/>
    <w:rsid w:val="00000FA7"/>
    <w:rsid w:val="00000FEE"/>
    <w:rsid w:val="00003E42"/>
    <w:rsid w:val="00004DAB"/>
    <w:rsid w:val="00010469"/>
    <w:rsid w:val="000112F6"/>
    <w:rsid w:val="00011C64"/>
    <w:rsid w:val="00012D71"/>
    <w:rsid w:val="000139A5"/>
    <w:rsid w:val="00013DA0"/>
    <w:rsid w:val="00014148"/>
    <w:rsid w:val="00017F0D"/>
    <w:rsid w:val="00017F3E"/>
    <w:rsid w:val="00021F53"/>
    <w:rsid w:val="0002541E"/>
    <w:rsid w:val="000319A8"/>
    <w:rsid w:val="00032FB0"/>
    <w:rsid w:val="000332D5"/>
    <w:rsid w:val="00037050"/>
    <w:rsid w:val="00037115"/>
    <w:rsid w:val="000402E1"/>
    <w:rsid w:val="00046773"/>
    <w:rsid w:val="00047A99"/>
    <w:rsid w:val="0005045A"/>
    <w:rsid w:val="000508D9"/>
    <w:rsid w:val="00050C2D"/>
    <w:rsid w:val="0005396D"/>
    <w:rsid w:val="00061F02"/>
    <w:rsid w:val="00065FDE"/>
    <w:rsid w:val="00070443"/>
    <w:rsid w:val="00071631"/>
    <w:rsid w:val="0007216B"/>
    <w:rsid w:val="000723D1"/>
    <w:rsid w:val="00072E20"/>
    <w:rsid w:val="00073BE6"/>
    <w:rsid w:val="00080221"/>
    <w:rsid w:val="000804ED"/>
    <w:rsid w:val="000820A8"/>
    <w:rsid w:val="000822A1"/>
    <w:rsid w:val="000861D5"/>
    <w:rsid w:val="00086305"/>
    <w:rsid w:val="00090C4E"/>
    <w:rsid w:val="00092E7E"/>
    <w:rsid w:val="00096BA3"/>
    <w:rsid w:val="00097250"/>
    <w:rsid w:val="000A05DB"/>
    <w:rsid w:val="000A35B5"/>
    <w:rsid w:val="000A373A"/>
    <w:rsid w:val="000A51DC"/>
    <w:rsid w:val="000B7D17"/>
    <w:rsid w:val="000C2139"/>
    <w:rsid w:val="000C3355"/>
    <w:rsid w:val="000C38F2"/>
    <w:rsid w:val="000C63D6"/>
    <w:rsid w:val="000C74BC"/>
    <w:rsid w:val="000D2A06"/>
    <w:rsid w:val="000D4580"/>
    <w:rsid w:val="000D69FD"/>
    <w:rsid w:val="000D70EE"/>
    <w:rsid w:val="000E00D4"/>
    <w:rsid w:val="000E18DC"/>
    <w:rsid w:val="000E296D"/>
    <w:rsid w:val="000E4CB2"/>
    <w:rsid w:val="000F7751"/>
    <w:rsid w:val="001002BD"/>
    <w:rsid w:val="00100EE1"/>
    <w:rsid w:val="00105109"/>
    <w:rsid w:val="0010688D"/>
    <w:rsid w:val="00107444"/>
    <w:rsid w:val="001116B1"/>
    <w:rsid w:val="0011450A"/>
    <w:rsid w:val="00115716"/>
    <w:rsid w:val="00115B85"/>
    <w:rsid w:val="001223F7"/>
    <w:rsid w:val="00122D5E"/>
    <w:rsid w:val="001243EB"/>
    <w:rsid w:val="00125586"/>
    <w:rsid w:val="001257A4"/>
    <w:rsid w:val="001312FE"/>
    <w:rsid w:val="001315D1"/>
    <w:rsid w:val="00132851"/>
    <w:rsid w:val="00133BC5"/>
    <w:rsid w:val="00135CFA"/>
    <w:rsid w:val="001400D2"/>
    <w:rsid w:val="00141AAF"/>
    <w:rsid w:val="001442C6"/>
    <w:rsid w:val="00147DF0"/>
    <w:rsid w:val="0015094C"/>
    <w:rsid w:val="0015542D"/>
    <w:rsid w:val="00156504"/>
    <w:rsid w:val="001574B1"/>
    <w:rsid w:val="0016196C"/>
    <w:rsid w:val="0016201C"/>
    <w:rsid w:val="00166D44"/>
    <w:rsid w:val="001774AD"/>
    <w:rsid w:val="0018295E"/>
    <w:rsid w:val="00187852"/>
    <w:rsid w:val="00187F54"/>
    <w:rsid w:val="001900C4"/>
    <w:rsid w:val="0019030E"/>
    <w:rsid w:val="00191387"/>
    <w:rsid w:val="001959B2"/>
    <w:rsid w:val="00195BE7"/>
    <w:rsid w:val="00195CDC"/>
    <w:rsid w:val="001A132E"/>
    <w:rsid w:val="001B2435"/>
    <w:rsid w:val="001B3059"/>
    <w:rsid w:val="001B5D77"/>
    <w:rsid w:val="001B77A3"/>
    <w:rsid w:val="001C33A7"/>
    <w:rsid w:val="001C3651"/>
    <w:rsid w:val="001C535B"/>
    <w:rsid w:val="001C64C6"/>
    <w:rsid w:val="001C7795"/>
    <w:rsid w:val="001D4776"/>
    <w:rsid w:val="001D610E"/>
    <w:rsid w:val="001D63EF"/>
    <w:rsid w:val="001D65EC"/>
    <w:rsid w:val="001D66D5"/>
    <w:rsid w:val="001E2C50"/>
    <w:rsid w:val="001E4000"/>
    <w:rsid w:val="001E7BFC"/>
    <w:rsid w:val="001F1632"/>
    <w:rsid w:val="001F3571"/>
    <w:rsid w:val="001F3DCB"/>
    <w:rsid w:val="001F677D"/>
    <w:rsid w:val="001F7688"/>
    <w:rsid w:val="00201C99"/>
    <w:rsid w:val="00204EDE"/>
    <w:rsid w:val="00205286"/>
    <w:rsid w:val="002158B9"/>
    <w:rsid w:val="00216319"/>
    <w:rsid w:val="002218E5"/>
    <w:rsid w:val="002222AA"/>
    <w:rsid w:val="00222B99"/>
    <w:rsid w:val="00225B7A"/>
    <w:rsid w:val="00225E4F"/>
    <w:rsid w:val="00230C60"/>
    <w:rsid w:val="002324DA"/>
    <w:rsid w:val="00232629"/>
    <w:rsid w:val="00232996"/>
    <w:rsid w:val="00236154"/>
    <w:rsid w:val="002362E5"/>
    <w:rsid w:val="00237B7A"/>
    <w:rsid w:val="00237CF9"/>
    <w:rsid w:val="00245668"/>
    <w:rsid w:val="00250BAE"/>
    <w:rsid w:val="002520E8"/>
    <w:rsid w:val="0025734D"/>
    <w:rsid w:val="0026437F"/>
    <w:rsid w:val="00264E04"/>
    <w:rsid w:val="00270F76"/>
    <w:rsid w:val="002713F7"/>
    <w:rsid w:val="00272D9C"/>
    <w:rsid w:val="00275C19"/>
    <w:rsid w:val="00287D30"/>
    <w:rsid w:val="002908A7"/>
    <w:rsid w:val="00297E78"/>
    <w:rsid w:val="002A11E8"/>
    <w:rsid w:val="002A4458"/>
    <w:rsid w:val="002B3C09"/>
    <w:rsid w:val="002B4EED"/>
    <w:rsid w:val="002B5130"/>
    <w:rsid w:val="002B6548"/>
    <w:rsid w:val="002C0888"/>
    <w:rsid w:val="002C1C82"/>
    <w:rsid w:val="002C3E9D"/>
    <w:rsid w:val="002C4618"/>
    <w:rsid w:val="002C7696"/>
    <w:rsid w:val="002D33AF"/>
    <w:rsid w:val="002D3AE8"/>
    <w:rsid w:val="002D4BE5"/>
    <w:rsid w:val="002D6A2C"/>
    <w:rsid w:val="002E298F"/>
    <w:rsid w:val="002E2AAE"/>
    <w:rsid w:val="002E6094"/>
    <w:rsid w:val="002E79B6"/>
    <w:rsid w:val="002F1BF2"/>
    <w:rsid w:val="002F4215"/>
    <w:rsid w:val="002F5856"/>
    <w:rsid w:val="002F5AB3"/>
    <w:rsid w:val="002F771C"/>
    <w:rsid w:val="00300CDE"/>
    <w:rsid w:val="003011A4"/>
    <w:rsid w:val="0030140C"/>
    <w:rsid w:val="00301691"/>
    <w:rsid w:val="00304210"/>
    <w:rsid w:val="0030665E"/>
    <w:rsid w:val="00306B54"/>
    <w:rsid w:val="00306E9A"/>
    <w:rsid w:val="00312438"/>
    <w:rsid w:val="00317C59"/>
    <w:rsid w:val="00321AFB"/>
    <w:rsid w:val="003242AD"/>
    <w:rsid w:val="00325E4C"/>
    <w:rsid w:val="0033105C"/>
    <w:rsid w:val="0033210F"/>
    <w:rsid w:val="0033690D"/>
    <w:rsid w:val="00336A93"/>
    <w:rsid w:val="00343C2C"/>
    <w:rsid w:val="00343CDA"/>
    <w:rsid w:val="003443D9"/>
    <w:rsid w:val="0034537C"/>
    <w:rsid w:val="00345B66"/>
    <w:rsid w:val="00347D99"/>
    <w:rsid w:val="00352F19"/>
    <w:rsid w:val="00354588"/>
    <w:rsid w:val="00354EB6"/>
    <w:rsid w:val="003618E6"/>
    <w:rsid w:val="00362592"/>
    <w:rsid w:val="00364BDB"/>
    <w:rsid w:val="00364F03"/>
    <w:rsid w:val="00366592"/>
    <w:rsid w:val="0036680E"/>
    <w:rsid w:val="00370758"/>
    <w:rsid w:val="00370D74"/>
    <w:rsid w:val="00373049"/>
    <w:rsid w:val="00373B5C"/>
    <w:rsid w:val="00374EB8"/>
    <w:rsid w:val="00374F38"/>
    <w:rsid w:val="00375B86"/>
    <w:rsid w:val="0038067E"/>
    <w:rsid w:val="00384662"/>
    <w:rsid w:val="0038649D"/>
    <w:rsid w:val="003877C3"/>
    <w:rsid w:val="00393A1D"/>
    <w:rsid w:val="0039474A"/>
    <w:rsid w:val="00396281"/>
    <w:rsid w:val="00397F9C"/>
    <w:rsid w:val="003A04F0"/>
    <w:rsid w:val="003A2DDB"/>
    <w:rsid w:val="003A6452"/>
    <w:rsid w:val="003A724F"/>
    <w:rsid w:val="003B3405"/>
    <w:rsid w:val="003B50A9"/>
    <w:rsid w:val="003B5C43"/>
    <w:rsid w:val="003C3F6F"/>
    <w:rsid w:val="003D0045"/>
    <w:rsid w:val="003D11C4"/>
    <w:rsid w:val="003D6C92"/>
    <w:rsid w:val="003D7E06"/>
    <w:rsid w:val="003E34A9"/>
    <w:rsid w:val="003E71C2"/>
    <w:rsid w:val="003E7EBA"/>
    <w:rsid w:val="003F0B64"/>
    <w:rsid w:val="003F568C"/>
    <w:rsid w:val="00401A37"/>
    <w:rsid w:val="00402445"/>
    <w:rsid w:val="004119A3"/>
    <w:rsid w:val="0041510F"/>
    <w:rsid w:val="00416131"/>
    <w:rsid w:val="0041678E"/>
    <w:rsid w:val="00417494"/>
    <w:rsid w:val="00425FA4"/>
    <w:rsid w:val="00427236"/>
    <w:rsid w:val="0042753A"/>
    <w:rsid w:val="004309F3"/>
    <w:rsid w:val="00432F32"/>
    <w:rsid w:val="00440E39"/>
    <w:rsid w:val="0044605A"/>
    <w:rsid w:val="004508E8"/>
    <w:rsid w:val="00455CEF"/>
    <w:rsid w:val="00456DEB"/>
    <w:rsid w:val="00463083"/>
    <w:rsid w:val="00465533"/>
    <w:rsid w:val="00471168"/>
    <w:rsid w:val="004716BD"/>
    <w:rsid w:val="004733F4"/>
    <w:rsid w:val="00474A22"/>
    <w:rsid w:val="004773A4"/>
    <w:rsid w:val="004842F6"/>
    <w:rsid w:val="0048460A"/>
    <w:rsid w:val="004879D9"/>
    <w:rsid w:val="00490F4E"/>
    <w:rsid w:val="00492E49"/>
    <w:rsid w:val="00497BB6"/>
    <w:rsid w:val="004A0D85"/>
    <w:rsid w:val="004A1A33"/>
    <w:rsid w:val="004A256A"/>
    <w:rsid w:val="004A288D"/>
    <w:rsid w:val="004A44EB"/>
    <w:rsid w:val="004A499A"/>
    <w:rsid w:val="004A6409"/>
    <w:rsid w:val="004A6C7F"/>
    <w:rsid w:val="004B05D2"/>
    <w:rsid w:val="004B1D37"/>
    <w:rsid w:val="004B2489"/>
    <w:rsid w:val="004B2C8C"/>
    <w:rsid w:val="004B4756"/>
    <w:rsid w:val="004C114D"/>
    <w:rsid w:val="004C3A34"/>
    <w:rsid w:val="004C6646"/>
    <w:rsid w:val="004C6B42"/>
    <w:rsid w:val="004D49CE"/>
    <w:rsid w:val="004D5DAC"/>
    <w:rsid w:val="004D67C3"/>
    <w:rsid w:val="004E0330"/>
    <w:rsid w:val="004F005C"/>
    <w:rsid w:val="004F174C"/>
    <w:rsid w:val="004F1A60"/>
    <w:rsid w:val="004F1EB3"/>
    <w:rsid w:val="004F1F0D"/>
    <w:rsid w:val="004F2623"/>
    <w:rsid w:val="00500038"/>
    <w:rsid w:val="00503229"/>
    <w:rsid w:val="00504844"/>
    <w:rsid w:val="00507655"/>
    <w:rsid w:val="00507C09"/>
    <w:rsid w:val="00510D84"/>
    <w:rsid w:val="00515915"/>
    <w:rsid w:val="00515FE9"/>
    <w:rsid w:val="00516E91"/>
    <w:rsid w:val="00517CBF"/>
    <w:rsid w:val="00520526"/>
    <w:rsid w:val="0052274B"/>
    <w:rsid w:val="005228B1"/>
    <w:rsid w:val="005228D4"/>
    <w:rsid w:val="00523981"/>
    <w:rsid w:val="00523DA8"/>
    <w:rsid w:val="005247CD"/>
    <w:rsid w:val="0052737C"/>
    <w:rsid w:val="00527D96"/>
    <w:rsid w:val="00532B70"/>
    <w:rsid w:val="00533AE6"/>
    <w:rsid w:val="0053412D"/>
    <w:rsid w:val="0053435F"/>
    <w:rsid w:val="005345B2"/>
    <w:rsid w:val="00540533"/>
    <w:rsid w:val="00541E63"/>
    <w:rsid w:val="00542AD7"/>
    <w:rsid w:val="00544A8E"/>
    <w:rsid w:val="00551327"/>
    <w:rsid w:val="0055635F"/>
    <w:rsid w:val="00556767"/>
    <w:rsid w:val="005572E7"/>
    <w:rsid w:val="00561BB0"/>
    <w:rsid w:val="0056395F"/>
    <w:rsid w:val="0056407E"/>
    <w:rsid w:val="00564111"/>
    <w:rsid w:val="00564296"/>
    <w:rsid w:val="00564A3E"/>
    <w:rsid w:val="0057160F"/>
    <w:rsid w:val="005763ED"/>
    <w:rsid w:val="0058076C"/>
    <w:rsid w:val="00580924"/>
    <w:rsid w:val="0058427E"/>
    <w:rsid w:val="00584648"/>
    <w:rsid w:val="00586F14"/>
    <w:rsid w:val="00595CCD"/>
    <w:rsid w:val="005A003C"/>
    <w:rsid w:val="005A15DC"/>
    <w:rsid w:val="005A2B33"/>
    <w:rsid w:val="005A6948"/>
    <w:rsid w:val="005B2066"/>
    <w:rsid w:val="005B2994"/>
    <w:rsid w:val="005B3162"/>
    <w:rsid w:val="005B36D6"/>
    <w:rsid w:val="005B4CC2"/>
    <w:rsid w:val="005C12C0"/>
    <w:rsid w:val="005C1EFE"/>
    <w:rsid w:val="005C3003"/>
    <w:rsid w:val="005D0BD4"/>
    <w:rsid w:val="005D151C"/>
    <w:rsid w:val="005D1E07"/>
    <w:rsid w:val="005D2268"/>
    <w:rsid w:val="005D2AD9"/>
    <w:rsid w:val="005D5445"/>
    <w:rsid w:val="005E250F"/>
    <w:rsid w:val="005E310B"/>
    <w:rsid w:val="005E47C7"/>
    <w:rsid w:val="005E510D"/>
    <w:rsid w:val="005E6E64"/>
    <w:rsid w:val="005E72B1"/>
    <w:rsid w:val="005E74AE"/>
    <w:rsid w:val="005E7DC3"/>
    <w:rsid w:val="005F081B"/>
    <w:rsid w:val="005F0A36"/>
    <w:rsid w:val="005F1DF8"/>
    <w:rsid w:val="005F2048"/>
    <w:rsid w:val="005F4D29"/>
    <w:rsid w:val="005F5403"/>
    <w:rsid w:val="0060043B"/>
    <w:rsid w:val="00602CA2"/>
    <w:rsid w:val="0061006A"/>
    <w:rsid w:val="00616375"/>
    <w:rsid w:val="00620A5A"/>
    <w:rsid w:val="00633150"/>
    <w:rsid w:val="00636EE6"/>
    <w:rsid w:val="00637077"/>
    <w:rsid w:val="006402B1"/>
    <w:rsid w:val="00640FD2"/>
    <w:rsid w:val="00643F0A"/>
    <w:rsid w:val="00644344"/>
    <w:rsid w:val="00645172"/>
    <w:rsid w:val="00645E83"/>
    <w:rsid w:val="0064720B"/>
    <w:rsid w:val="006472A4"/>
    <w:rsid w:val="00652D84"/>
    <w:rsid w:val="00654FED"/>
    <w:rsid w:val="00657C58"/>
    <w:rsid w:val="006609F3"/>
    <w:rsid w:val="00661A5C"/>
    <w:rsid w:val="006625ED"/>
    <w:rsid w:val="00662A8A"/>
    <w:rsid w:val="00663089"/>
    <w:rsid w:val="00663CF1"/>
    <w:rsid w:val="006646B1"/>
    <w:rsid w:val="00667161"/>
    <w:rsid w:val="006704A6"/>
    <w:rsid w:val="00672211"/>
    <w:rsid w:val="00672981"/>
    <w:rsid w:val="00672BFE"/>
    <w:rsid w:val="00676028"/>
    <w:rsid w:val="006767CD"/>
    <w:rsid w:val="006856C0"/>
    <w:rsid w:val="0069260C"/>
    <w:rsid w:val="006A3EE4"/>
    <w:rsid w:val="006A45C5"/>
    <w:rsid w:val="006A4CFB"/>
    <w:rsid w:val="006B125D"/>
    <w:rsid w:val="006B6A0F"/>
    <w:rsid w:val="006C05EB"/>
    <w:rsid w:val="006C4379"/>
    <w:rsid w:val="006C4BA9"/>
    <w:rsid w:val="006C5DF8"/>
    <w:rsid w:val="006C7AEB"/>
    <w:rsid w:val="006C7EB7"/>
    <w:rsid w:val="006D1C28"/>
    <w:rsid w:val="006D2469"/>
    <w:rsid w:val="006D5CC3"/>
    <w:rsid w:val="006E01F5"/>
    <w:rsid w:val="006E4089"/>
    <w:rsid w:val="006E6314"/>
    <w:rsid w:val="006E708D"/>
    <w:rsid w:val="006E78B1"/>
    <w:rsid w:val="006F0D6C"/>
    <w:rsid w:val="006F573A"/>
    <w:rsid w:val="00701504"/>
    <w:rsid w:val="00701D84"/>
    <w:rsid w:val="0070348C"/>
    <w:rsid w:val="007035A9"/>
    <w:rsid w:val="00705054"/>
    <w:rsid w:val="00706CCF"/>
    <w:rsid w:val="007109A7"/>
    <w:rsid w:val="00712567"/>
    <w:rsid w:val="007143B8"/>
    <w:rsid w:val="007221C1"/>
    <w:rsid w:val="0072376D"/>
    <w:rsid w:val="0072452D"/>
    <w:rsid w:val="007359DE"/>
    <w:rsid w:val="00737F73"/>
    <w:rsid w:val="007461D4"/>
    <w:rsid w:val="00747CE0"/>
    <w:rsid w:val="00750262"/>
    <w:rsid w:val="00751D9D"/>
    <w:rsid w:val="00754E2D"/>
    <w:rsid w:val="007627BB"/>
    <w:rsid w:val="00762BF8"/>
    <w:rsid w:val="0076500D"/>
    <w:rsid w:val="007655E2"/>
    <w:rsid w:val="0077028C"/>
    <w:rsid w:val="00771799"/>
    <w:rsid w:val="00777515"/>
    <w:rsid w:val="007848B9"/>
    <w:rsid w:val="0078712D"/>
    <w:rsid w:val="00791505"/>
    <w:rsid w:val="00792252"/>
    <w:rsid w:val="007955CA"/>
    <w:rsid w:val="00795C14"/>
    <w:rsid w:val="007967F4"/>
    <w:rsid w:val="00797A9B"/>
    <w:rsid w:val="007A12A8"/>
    <w:rsid w:val="007A29A9"/>
    <w:rsid w:val="007A3C53"/>
    <w:rsid w:val="007A3CA1"/>
    <w:rsid w:val="007A6E44"/>
    <w:rsid w:val="007A7894"/>
    <w:rsid w:val="007B22FB"/>
    <w:rsid w:val="007B639A"/>
    <w:rsid w:val="007B65D8"/>
    <w:rsid w:val="007B738D"/>
    <w:rsid w:val="007C12D2"/>
    <w:rsid w:val="007C1699"/>
    <w:rsid w:val="007C17A3"/>
    <w:rsid w:val="007C59EB"/>
    <w:rsid w:val="007C5BF9"/>
    <w:rsid w:val="007D1D91"/>
    <w:rsid w:val="007D33BE"/>
    <w:rsid w:val="007D4625"/>
    <w:rsid w:val="007D6984"/>
    <w:rsid w:val="007D745F"/>
    <w:rsid w:val="007D77A5"/>
    <w:rsid w:val="007D7EB8"/>
    <w:rsid w:val="007E21CA"/>
    <w:rsid w:val="007E2720"/>
    <w:rsid w:val="007E3DC9"/>
    <w:rsid w:val="007E449D"/>
    <w:rsid w:val="007E6648"/>
    <w:rsid w:val="007F3EBD"/>
    <w:rsid w:val="007F480C"/>
    <w:rsid w:val="007F5AA8"/>
    <w:rsid w:val="007F7840"/>
    <w:rsid w:val="008006C5"/>
    <w:rsid w:val="00802BC5"/>
    <w:rsid w:val="008049A5"/>
    <w:rsid w:val="00804B4C"/>
    <w:rsid w:val="00805117"/>
    <w:rsid w:val="00810748"/>
    <w:rsid w:val="008111F5"/>
    <w:rsid w:val="00811DA5"/>
    <w:rsid w:val="00817D0F"/>
    <w:rsid w:val="00820B47"/>
    <w:rsid w:val="00823B5F"/>
    <w:rsid w:val="008270A8"/>
    <w:rsid w:val="00830FED"/>
    <w:rsid w:val="00834997"/>
    <w:rsid w:val="00836FB4"/>
    <w:rsid w:val="00843AF6"/>
    <w:rsid w:val="00843D3E"/>
    <w:rsid w:val="00846F55"/>
    <w:rsid w:val="00847A69"/>
    <w:rsid w:val="00850C84"/>
    <w:rsid w:val="0085171D"/>
    <w:rsid w:val="00852114"/>
    <w:rsid w:val="00854FB8"/>
    <w:rsid w:val="00855929"/>
    <w:rsid w:val="00856FAB"/>
    <w:rsid w:val="00864DD7"/>
    <w:rsid w:val="0088354D"/>
    <w:rsid w:val="00883E37"/>
    <w:rsid w:val="00886EB8"/>
    <w:rsid w:val="00887B80"/>
    <w:rsid w:val="008918E1"/>
    <w:rsid w:val="00897AD2"/>
    <w:rsid w:val="008A0FEA"/>
    <w:rsid w:val="008A1932"/>
    <w:rsid w:val="008A44B0"/>
    <w:rsid w:val="008A4C50"/>
    <w:rsid w:val="008A4D3C"/>
    <w:rsid w:val="008A5A64"/>
    <w:rsid w:val="008A6B50"/>
    <w:rsid w:val="008A7157"/>
    <w:rsid w:val="008A7C36"/>
    <w:rsid w:val="008B0506"/>
    <w:rsid w:val="008B7B6A"/>
    <w:rsid w:val="008C011E"/>
    <w:rsid w:val="008C2830"/>
    <w:rsid w:val="008C3083"/>
    <w:rsid w:val="008C3D86"/>
    <w:rsid w:val="008C5F43"/>
    <w:rsid w:val="008C6B22"/>
    <w:rsid w:val="008D044C"/>
    <w:rsid w:val="008D32F7"/>
    <w:rsid w:val="008D7196"/>
    <w:rsid w:val="008E1E59"/>
    <w:rsid w:val="008E2855"/>
    <w:rsid w:val="008E4EBC"/>
    <w:rsid w:val="008E519B"/>
    <w:rsid w:val="008E669E"/>
    <w:rsid w:val="008E709D"/>
    <w:rsid w:val="008E781D"/>
    <w:rsid w:val="008F42A1"/>
    <w:rsid w:val="008F514F"/>
    <w:rsid w:val="008F6CAA"/>
    <w:rsid w:val="00903C9B"/>
    <w:rsid w:val="00903E70"/>
    <w:rsid w:val="009045F9"/>
    <w:rsid w:val="00907BCF"/>
    <w:rsid w:val="00910643"/>
    <w:rsid w:val="0091172D"/>
    <w:rsid w:val="00917621"/>
    <w:rsid w:val="00924CB4"/>
    <w:rsid w:val="00926469"/>
    <w:rsid w:val="0093027D"/>
    <w:rsid w:val="00930B6F"/>
    <w:rsid w:val="009311F3"/>
    <w:rsid w:val="00931E7D"/>
    <w:rsid w:val="00932D28"/>
    <w:rsid w:val="009339CD"/>
    <w:rsid w:val="00936FF3"/>
    <w:rsid w:val="009376C4"/>
    <w:rsid w:val="009408C3"/>
    <w:rsid w:val="0094340F"/>
    <w:rsid w:val="00944410"/>
    <w:rsid w:val="009530E1"/>
    <w:rsid w:val="00957269"/>
    <w:rsid w:val="00962568"/>
    <w:rsid w:val="0096324D"/>
    <w:rsid w:val="00965CA6"/>
    <w:rsid w:val="00966437"/>
    <w:rsid w:val="00970D3C"/>
    <w:rsid w:val="00983326"/>
    <w:rsid w:val="009926AF"/>
    <w:rsid w:val="00993164"/>
    <w:rsid w:val="00995352"/>
    <w:rsid w:val="0099656C"/>
    <w:rsid w:val="009A556E"/>
    <w:rsid w:val="009A7DE0"/>
    <w:rsid w:val="009B1DE2"/>
    <w:rsid w:val="009B3F14"/>
    <w:rsid w:val="009B407A"/>
    <w:rsid w:val="009B5C3E"/>
    <w:rsid w:val="009B6830"/>
    <w:rsid w:val="009B7C6E"/>
    <w:rsid w:val="009C299C"/>
    <w:rsid w:val="009C466D"/>
    <w:rsid w:val="009C5FA9"/>
    <w:rsid w:val="009C7597"/>
    <w:rsid w:val="009D17A0"/>
    <w:rsid w:val="009D3C5B"/>
    <w:rsid w:val="009D44FF"/>
    <w:rsid w:val="009D5810"/>
    <w:rsid w:val="009D65F4"/>
    <w:rsid w:val="009D7B83"/>
    <w:rsid w:val="009E2C3C"/>
    <w:rsid w:val="009E7985"/>
    <w:rsid w:val="009F3275"/>
    <w:rsid w:val="009F476D"/>
    <w:rsid w:val="00A00A86"/>
    <w:rsid w:val="00A05D79"/>
    <w:rsid w:val="00A06312"/>
    <w:rsid w:val="00A06AAA"/>
    <w:rsid w:val="00A10315"/>
    <w:rsid w:val="00A10489"/>
    <w:rsid w:val="00A11DBF"/>
    <w:rsid w:val="00A21092"/>
    <w:rsid w:val="00A2276B"/>
    <w:rsid w:val="00A234C4"/>
    <w:rsid w:val="00A237D0"/>
    <w:rsid w:val="00A2555D"/>
    <w:rsid w:val="00A25A6E"/>
    <w:rsid w:val="00A27776"/>
    <w:rsid w:val="00A32257"/>
    <w:rsid w:val="00A40000"/>
    <w:rsid w:val="00A41BDC"/>
    <w:rsid w:val="00A425E5"/>
    <w:rsid w:val="00A4666E"/>
    <w:rsid w:val="00A505AD"/>
    <w:rsid w:val="00A51C54"/>
    <w:rsid w:val="00A52D64"/>
    <w:rsid w:val="00A55EB0"/>
    <w:rsid w:val="00A56CF8"/>
    <w:rsid w:val="00A63C80"/>
    <w:rsid w:val="00A6451F"/>
    <w:rsid w:val="00A648D3"/>
    <w:rsid w:val="00A65DB8"/>
    <w:rsid w:val="00A67767"/>
    <w:rsid w:val="00A67F55"/>
    <w:rsid w:val="00A75456"/>
    <w:rsid w:val="00A81257"/>
    <w:rsid w:val="00A81606"/>
    <w:rsid w:val="00A81664"/>
    <w:rsid w:val="00A83289"/>
    <w:rsid w:val="00A83720"/>
    <w:rsid w:val="00A842C4"/>
    <w:rsid w:val="00A84C9F"/>
    <w:rsid w:val="00A8512C"/>
    <w:rsid w:val="00A85640"/>
    <w:rsid w:val="00A87DAD"/>
    <w:rsid w:val="00A923F5"/>
    <w:rsid w:val="00A951D1"/>
    <w:rsid w:val="00A95503"/>
    <w:rsid w:val="00A97901"/>
    <w:rsid w:val="00A97980"/>
    <w:rsid w:val="00AA5DA0"/>
    <w:rsid w:val="00AB091C"/>
    <w:rsid w:val="00AB154A"/>
    <w:rsid w:val="00AB2084"/>
    <w:rsid w:val="00AB3029"/>
    <w:rsid w:val="00AB30C0"/>
    <w:rsid w:val="00AB5A95"/>
    <w:rsid w:val="00AB65D1"/>
    <w:rsid w:val="00AB6869"/>
    <w:rsid w:val="00AC21F3"/>
    <w:rsid w:val="00AC2756"/>
    <w:rsid w:val="00AC3041"/>
    <w:rsid w:val="00AC4D98"/>
    <w:rsid w:val="00AD1CCF"/>
    <w:rsid w:val="00AD2292"/>
    <w:rsid w:val="00AD4E89"/>
    <w:rsid w:val="00AD7981"/>
    <w:rsid w:val="00AE58D1"/>
    <w:rsid w:val="00AE6B73"/>
    <w:rsid w:val="00AF3A73"/>
    <w:rsid w:val="00AF44B1"/>
    <w:rsid w:val="00AF4C88"/>
    <w:rsid w:val="00AF5C56"/>
    <w:rsid w:val="00AF7DA0"/>
    <w:rsid w:val="00B01E43"/>
    <w:rsid w:val="00B02E40"/>
    <w:rsid w:val="00B03013"/>
    <w:rsid w:val="00B05877"/>
    <w:rsid w:val="00B05E1A"/>
    <w:rsid w:val="00B1101E"/>
    <w:rsid w:val="00B1135D"/>
    <w:rsid w:val="00B11865"/>
    <w:rsid w:val="00B118B7"/>
    <w:rsid w:val="00B14BE8"/>
    <w:rsid w:val="00B228F9"/>
    <w:rsid w:val="00B273DC"/>
    <w:rsid w:val="00B31A89"/>
    <w:rsid w:val="00B32E71"/>
    <w:rsid w:val="00B32F9A"/>
    <w:rsid w:val="00B40893"/>
    <w:rsid w:val="00B41271"/>
    <w:rsid w:val="00B43370"/>
    <w:rsid w:val="00B4547E"/>
    <w:rsid w:val="00B469DA"/>
    <w:rsid w:val="00B473DE"/>
    <w:rsid w:val="00B477D0"/>
    <w:rsid w:val="00B502E8"/>
    <w:rsid w:val="00B50FDA"/>
    <w:rsid w:val="00B5252D"/>
    <w:rsid w:val="00B5382E"/>
    <w:rsid w:val="00B53CE9"/>
    <w:rsid w:val="00B55ACA"/>
    <w:rsid w:val="00B56F09"/>
    <w:rsid w:val="00B60C28"/>
    <w:rsid w:val="00B626FE"/>
    <w:rsid w:val="00B65CCD"/>
    <w:rsid w:val="00B6621F"/>
    <w:rsid w:val="00B67B69"/>
    <w:rsid w:val="00B67D30"/>
    <w:rsid w:val="00B7353D"/>
    <w:rsid w:val="00B81241"/>
    <w:rsid w:val="00B82702"/>
    <w:rsid w:val="00B91962"/>
    <w:rsid w:val="00B96929"/>
    <w:rsid w:val="00BA067A"/>
    <w:rsid w:val="00BA1498"/>
    <w:rsid w:val="00BA2C2F"/>
    <w:rsid w:val="00BA2EBA"/>
    <w:rsid w:val="00BA3B4B"/>
    <w:rsid w:val="00BA44E5"/>
    <w:rsid w:val="00BA4C1E"/>
    <w:rsid w:val="00BA6513"/>
    <w:rsid w:val="00BA7C98"/>
    <w:rsid w:val="00BB21FF"/>
    <w:rsid w:val="00BB4C59"/>
    <w:rsid w:val="00BB7CC5"/>
    <w:rsid w:val="00BC3737"/>
    <w:rsid w:val="00BD1550"/>
    <w:rsid w:val="00BD1ADC"/>
    <w:rsid w:val="00BD2E74"/>
    <w:rsid w:val="00BD5DD5"/>
    <w:rsid w:val="00BD691F"/>
    <w:rsid w:val="00BD72BF"/>
    <w:rsid w:val="00BD76C3"/>
    <w:rsid w:val="00BD7D51"/>
    <w:rsid w:val="00BE2FB3"/>
    <w:rsid w:val="00BE3B6E"/>
    <w:rsid w:val="00BF06A4"/>
    <w:rsid w:val="00BF0ECE"/>
    <w:rsid w:val="00BF27E3"/>
    <w:rsid w:val="00BF3763"/>
    <w:rsid w:val="00BF476A"/>
    <w:rsid w:val="00C06D15"/>
    <w:rsid w:val="00C103AD"/>
    <w:rsid w:val="00C1043D"/>
    <w:rsid w:val="00C138B3"/>
    <w:rsid w:val="00C13F6E"/>
    <w:rsid w:val="00C14277"/>
    <w:rsid w:val="00C142D4"/>
    <w:rsid w:val="00C144A3"/>
    <w:rsid w:val="00C1493E"/>
    <w:rsid w:val="00C155F1"/>
    <w:rsid w:val="00C16145"/>
    <w:rsid w:val="00C17D00"/>
    <w:rsid w:val="00C206D7"/>
    <w:rsid w:val="00C228A2"/>
    <w:rsid w:val="00C2391E"/>
    <w:rsid w:val="00C26E67"/>
    <w:rsid w:val="00C30577"/>
    <w:rsid w:val="00C40351"/>
    <w:rsid w:val="00C4258E"/>
    <w:rsid w:val="00C446F7"/>
    <w:rsid w:val="00C457D0"/>
    <w:rsid w:val="00C508B4"/>
    <w:rsid w:val="00C50D0B"/>
    <w:rsid w:val="00C52C55"/>
    <w:rsid w:val="00C53271"/>
    <w:rsid w:val="00C55C37"/>
    <w:rsid w:val="00C57B85"/>
    <w:rsid w:val="00C6038F"/>
    <w:rsid w:val="00C61B97"/>
    <w:rsid w:val="00C626B6"/>
    <w:rsid w:val="00C658A9"/>
    <w:rsid w:val="00C662B2"/>
    <w:rsid w:val="00C708D6"/>
    <w:rsid w:val="00C714A6"/>
    <w:rsid w:val="00C7233A"/>
    <w:rsid w:val="00C7737B"/>
    <w:rsid w:val="00C77519"/>
    <w:rsid w:val="00C77716"/>
    <w:rsid w:val="00C77811"/>
    <w:rsid w:val="00C80DB3"/>
    <w:rsid w:val="00C81558"/>
    <w:rsid w:val="00C8289B"/>
    <w:rsid w:val="00C83548"/>
    <w:rsid w:val="00C84ECE"/>
    <w:rsid w:val="00C862C1"/>
    <w:rsid w:val="00C86551"/>
    <w:rsid w:val="00C92BC3"/>
    <w:rsid w:val="00C96357"/>
    <w:rsid w:val="00CA1C8F"/>
    <w:rsid w:val="00CA25E3"/>
    <w:rsid w:val="00CA2F87"/>
    <w:rsid w:val="00CA433F"/>
    <w:rsid w:val="00CA7AA2"/>
    <w:rsid w:val="00CB1726"/>
    <w:rsid w:val="00CB2951"/>
    <w:rsid w:val="00CB46B8"/>
    <w:rsid w:val="00CB4964"/>
    <w:rsid w:val="00CB7A23"/>
    <w:rsid w:val="00CC0EB6"/>
    <w:rsid w:val="00CC14CC"/>
    <w:rsid w:val="00CC2AF8"/>
    <w:rsid w:val="00CC4674"/>
    <w:rsid w:val="00CD0891"/>
    <w:rsid w:val="00CD2B16"/>
    <w:rsid w:val="00CD416A"/>
    <w:rsid w:val="00CD43A9"/>
    <w:rsid w:val="00CD6714"/>
    <w:rsid w:val="00CE0837"/>
    <w:rsid w:val="00CE73D6"/>
    <w:rsid w:val="00CF0211"/>
    <w:rsid w:val="00CF02B2"/>
    <w:rsid w:val="00CF0412"/>
    <w:rsid w:val="00CF067A"/>
    <w:rsid w:val="00CF1191"/>
    <w:rsid w:val="00CF26CD"/>
    <w:rsid w:val="00CF3C72"/>
    <w:rsid w:val="00CF42FD"/>
    <w:rsid w:val="00CF4308"/>
    <w:rsid w:val="00CF647B"/>
    <w:rsid w:val="00CF74FF"/>
    <w:rsid w:val="00D009DC"/>
    <w:rsid w:val="00D013FE"/>
    <w:rsid w:val="00D02971"/>
    <w:rsid w:val="00D072C9"/>
    <w:rsid w:val="00D111CA"/>
    <w:rsid w:val="00D1224F"/>
    <w:rsid w:val="00D1272C"/>
    <w:rsid w:val="00D13F3C"/>
    <w:rsid w:val="00D14542"/>
    <w:rsid w:val="00D151C0"/>
    <w:rsid w:val="00D16C01"/>
    <w:rsid w:val="00D17639"/>
    <w:rsid w:val="00D20C39"/>
    <w:rsid w:val="00D24371"/>
    <w:rsid w:val="00D25EDA"/>
    <w:rsid w:val="00D27866"/>
    <w:rsid w:val="00D3313F"/>
    <w:rsid w:val="00D33CCC"/>
    <w:rsid w:val="00D37727"/>
    <w:rsid w:val="00D40D07"/>
    <w:rsid w:val="00D532E1"/>
    <w:rsid w:val="00D53B34"/>
    <w:rsid w:val="00D53C92"/>
    <w:rsid w:val="00D56B71"/>
    <w:rsid w:val="00D60930"/>
    <w:rsid w:val="00D666A6"/>
    <w:rsid w:val="00D676F4"/>
    <w:rsid w:val="00D70076"/>
    <w:rsid w:val="00D71A6C"/>
    <w:rsid w:val="00D7391B"/>
    <w:rsid w:val="00D74C93"/>
    <w:rsid w:val="00D7647B"/>
    <w:rsid w:val="00D80A33"/>
    <w:rsid w:val="00D80EFF"/>
    <w:rsid w:val="00D8150E"/>
    <w:rsid w:val="00D85D92"/>
    <w:rsid w:val="00D86B0B"/>
    <w:rsid w:val="00D876A7"/>
    <w:rsid w:val="00D87906"/>
    <w:rsid w:val="00D87CB2"/>
    <w:rsid w:val="00D90529"/>
    <w:rsid w:val="00D96F0B"/>
    <w:rsid w:val="00D97380"/>
    <w:rsid w:val="00DA0422"/>
    <w:rsid w:val="00DA317A"/>
    <w:rsid w:val="00DB081E"/>
    <w:rsid w:val="00DB608D"/>
    <w:rsid w:val="00DB6F87"/>
    <w:rsid w:val="00DB7D13"/>
    <w:rsid w:val="00DC03C9"/>
    <w:rsid w:val="00DC3F52"/>
    <w:rsid w:val="00DC4B4C"/>
    <w:rsid w:val="00DC5C01"/>
    <w:rsid w:val="00DC5E8A"/>
    <w:rsid w:val="00DD3C90"/>
    <w:rsid w:val="00DD3EC8"/>
    <w:rsid w:val="00DD6F26"/>
    <w:rsid w:val="00DE206C"/>
    <w:rsid w:val="00DE38AB"/>
    <w:rsid w:val="00DE6664"/>
    <w:rsid w:val="00DE6CF3"/>
    <w:rsid w:val="00DE7846"/>
    <w:rsid w:val="00DE7C63"/>
    <w:rsid w:val="00DF0126"/>
    <w:rsid w:val="00DF0E8B"/>
    <w:rsid w:val="00DF3B91"/>
    <w:rsid w:val="00DF3DEB"/>
    <w:rsid w:val="00DF57F7"/>
    <w:rsid w:val="00E013DE"/>
    <w:rsid w:val="00E03DE9"/>
    <w:rsid w:val="00E04772"/>
    <w:rsid w:val="00E069A1"/>
    <w:rsid w:val="00E0740A"/>
    <w:rsid w:val="00E07A85"/>
    <w:rsid w:val="00E07B8A"/>
    <w:rsid w:val="00E148DB"/>
    <w:rsid w:val="00E161DE"/>
    <w:rsid w:val="00E16389"/>
    <w:rsid w:val="00E16904"/>
    <w:rsid w:val="00E16CE6"/>
    <w:rsid w:val="00E172C1"/>
    <w:rsid w:val="00E25184"/>
    <w:rsid w:val="00E26676"/>
    <w:rsid w:val="00E26A14"/>
    <w:rsid w:val="00E27875"/>
    <w:rsid w:val="00E300AD"/>
    <w:rsid w:val="00E3211E"/>
    <w:rsid w:val="00E334C8"/>
    <w:rsid w:val="00E3728F"/>
    <w:rsid w:val="00E376C4"/>
    <w:rsid w:val="00E409B3"/>
    <w:rsid w:val="00E46116"/>
    <w:rsid w:val="00E47840"/>
    <w:rsid w:val="00E502D7"/>
    <w:rsid w:val="00E61074"/>
    <w:rsid w:val="00E62A2A"/>
    <w:rsid w:val="00E637D9"/>
    <w:rsid w:val="00E70503"/>
    <w:rsid w:val="00E73953"/>
    <w:rsid w:val="00E74CAD"/>
    <w:rsid w:val="00E75D7F"/>
    <w:rsid w:val="00E769BB"/>
    <w:rsid w:val="00E76D74"/>
    <w:rsid w:val="00E814D3"/>
    <w:rsid w:val="00E83578"/>
    <w:rsid w:val="00E83FA7"/>
    <w:rsid w:val="00E8665D"/>
    <w:rsid w:val="00E90640"/>
    <w:rsid w:val="00E90CDB"/>
    <w:rsid w:val="00E928E3"/>
    <w:rsid w:val="00E94EFD"/>
    <w:rsid w:val="00E976FC"/>
    <w:rsid w:val="00EA19A1"/>
    <w:rsid w:val="00EA2243"/>
    <w:rsid w:val="00EA2448"/>
    <w:rsid w:val="00EA3E95"/>
    <w:rsid w:val="00EA6196"/>
    <w:rsid w:val="00EA7C25"/>
    <w:rsid w:val="00EB04E4"/>
    <w:rsid w:val="00EB0F71"/>
    <w:rsid w:val="00EB155F"/>
    <w:rsid w:val="00EB2953"/>
    <w:rsid w:val="00EB2ED4"/>
    <w:rsid w:val="00EB3835"/>
    <w:rsid w:val="00EB4B2F"/>
    <w:rsid w:val="00EB58D7"/>
    <w:rsid w:val="00EB79B5"/>
    <w:rsid w:val="00EC1969"/>
    <w:rsid w:val="00EC2940"/>
    <w:rsid w:val="00EC62E2"/>
    <w:rsid w:val="00EC6856"/>
    <w:rsid w:val="00ED19F0"/>
    <w:rsid w:val="00ED33DF"/>
    <w:rsid w:val="00ED4848"/>
    <w:rsid w:val="00EE0895"/>
    <w:rsid w:val="00EE2F47"/>
    <w:rsid w:val="00EE6774"/>
    <w:rsid w:val="00EE7533"/>
    <w:rsid w:val="00EE79FA"/>
    <w:rsid w:val="00EF0B33"/>
    <w:rsid w:val="00EF0DAA"/>
    <w:rsid w:val="00EF6305"/>
    <w:rsid w:val="00EF634B"/>
    <w:rsid w:val="00F012F8"/>
    <w:rsid w:val="00F049FC"/>
    <w:rsid w:val="00F167EF"/>
    <w:rsid w:val="00F178EC"/>
    <w:rsid w:val="00F17B5B"/>
    <w:rsid w:val="00F2012C"/>
    <w:rsid w:val="00F268D1"/>
    <w:rsid w:val="00F27B02"/>
    <w:rsid w:val="00F310A7"/>
    <w:rsid w:val="00F31A5D"/>
    <w:rsid w:val="00F3442F"/>
    <w:rsid w:val="00F34547"/>
    <w:rsid w:val="00F34FAB"/>
    <w:rsid w:val="00F42B5E"/>
    <w:rsid w:val="00F518A0"/>
    <w:rsid w:val="00F547DE"/>
    <w:rsid w:val="00F603CE"/>
    <w:rsid w:val="00F60A7E"/>
    <w:rsid w:val="00F61BE6"/>
    <w:rsid w:val="00F6565D"/>
    <w:rsid w:val="00F65CA3"/>
    <w:rsid w:val="00F7116F"/>
    <w:rsid w:val="00F7168F"/>
    <w:rsid w:val="00F71F79"/>
    <w:rsid w:val="00F74E4F"/>
    <w:rsid w:val="00F75665"/>
    <w:rsid w:val="00F81E13"/>
    <w:rsid w:val="00F828D5"/>
    <w:rsid w:val="00F84981"/>
    <w:rsid w:val="00F85553"/>
    <w:rsid w:val="00F85874"/>
    <w:rsid w:val="00F9382C"/>
    <w:rsid w:val="00F944D7"/>
    <w:rsid w:val="00FA62A3"/>
    <w:rsid w:val="00FB09BD"/>
    <w:rsid w:val="00FB134C"/>
    <w:rsid w:val="00FC24A4"/>
    <w:rsid w:val="00FC24E7"/>
    <w:rsid w:val="00FC2AA5"/>
    <w:rsid w:val="00FC3CEF"/>
    <w:rsid w:val="00FC4655"/>
    <w:rsid w:val="00FC6FBB"/>
    <w:rsid w:val="00FD26FD"/>
    <w:rsid w:val="00FD5EE0"/>
    <w:rsid w:val="00FD6812"/>
    <w:rsid w:val="00FD6B5C"/>
    <w:rsid w:val="00FE1C18"/>
    <w:rsid w:val="00FE2329"/>
    <w:rsid w:val="00FE29CD"/>
    <w:rsid w:val="00FE34CA"/>
    <w:rsid w:val="00FE3D35"/>
    <w:rsid w:val="00FE7C9F"/>
    <w:rsid w:val="00FF1436"/>
    <w:rsid w:val="00FF261B"/>
    <w:rsid w:val="00FF3DA3"/>
    <w:rsid w:val="00FF4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788364E"/>
  <w15:docId w15:val="{DA590A4B-B8B7-4DA8-9E2C-992F5C38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55E2"/>
    <w:rPr>
      <w:rFonts w:ascii="Arial" w:hAnsi="Arial"/>
      <w:bCs/>
      <w:sz w:val="24"/>
      <w:lang w:eastAsia="en-US"/>
    </w:rPr>
  </w:style>
  <w:style w:type="paragraph" w:styleId="Heading1">
    <w:name w:val="heading 1"/>
    <w:basedOn w:val="Normal"/>
    <w:next w:val="Normal"/>
    <w:autoRedefine/>
    <w:qFormat/>
    <w:rsid w:val="0033690D"/>
    <w:pPr>
      <w:keepNext/>
      <w:numPr>
        <w:numId w:val="19"/>
      </w:numPr>
      <w:outlineLvl w:val="0"/>
    </w:pPr>
    <w:rPr>
      <w:b/>
    </w:rPr>
  </w:style>
  <w:style w:type="paragraph" w:styleId="Heading2">
    <w:name w:val="heading 2"/>
    <w:basedOn w:val="Normal"/>
    <w:next w:val="Normal"/>
    <w:autoRedefine/>
    <w:qFormat/>
    <w:rsid w:val="000F7751"/>
    <w:pPr>
      <w:keepNext/>
      <w:numPr>
        <w:ilvl w:val="1"/>
        <w:numId w:val="19"/>
      </w:numPr>
      <w:ind w:left="567"/>
      <w:outlineLvl w:val="1"/>
    </w:pPr>
    <w:rPr>
      <w:b/>
    </w:rPr>
  </w:style>
  <w:style w:type="paragraph" w:styleId="Heading3">
    <w:name w:val="heading 3"/>
    <w:basedOn w:val="Normal"/>
    <w:next w:val="Normal"/>
    <w:autoRedefine/>
    <w:qFormat/>
    <w:rsid w:val="00325E4C"/>
    <w:pPr>
      <w:keepNext/>
      <w:numPr>
        <w:ilvl w:val="2"/>
        <w:numId w:val="19"/>
      </w:numPr>
      <w:outlineLvl w:val="2"/>
    </w:pPr>
    <w:rPr>
      <w:b/>
    </w:rPr>
  </w:style>
  <w:style w:type="paragraph" w:styleId="Heading4">
    <w:name w:val="heading 4"/>
    <w:basedOn w:val="Normal"/>
    <w:next w:val="Normal"/>
    <w:autoRedefine/>
    <w:qFormat/>
    <w:rsid w:val="00325E4C"/>
    <w:pPr>
      <w:keepNext/>
      <w:numPr>
        <w:ilvl w:val="3"/>
        <w:numId w:val="19"/>
      </w:numPr>
      <w:outlineLvl w:val="3"/>
    </w:pPr>
    <w:rPr>
      <w:b/>
      <w:bCs w:val="0"/>
    </w:rPr>
  </w:style>
  <w:style w:type="paragraph" w:styleId="Heading5">
    <w:name w:val="heading 5"/>
    <w:basedOn w:val="Normal"/>
    <w:next w:val="Normal"/>
    <w:autoRedefine/>
    <w:qFormat/>
    <w:rsid w:val="00325E4C"/>
    <w:pPr>
      <w:keepNext/>
      <w:numPr>
        <w:ilvl w:val="4"/>
        <w:numId w:val="19"/>
      </w:numPr>
      <w:outlineLvl w:val="4"/>
    </w:pPr>
    <w:rPr>
      <w:b/>
    </w:rPr>
  </w:style>
  <w:style w:type="paragraph" w:styleId="Heading6">
    <w:name w:val="heading 6"/>
    <w:basedOn w:val="Normal"/>
    <w:next w:val="Normal"/>
    <w:autoRedefine/>
    <w:qFormat/>
    <w:rsid w:val="00325E4C"/>
    <w:pPr>
      <w:keepNext/>
      <w:numPr>
        <w:ilvl w:val="5"/>
        <w:numId w:val="19"/>
      </w:numPr>
      <w:tabs>
        <w:tab w:val="left" w:pos="810"/>
        <w:tab w:val="left" w:pos="1710"/>
      </w:tabs>
      <w:outlineLvl w:val="5"/>
    </w:pPr>
    <w:rPr>
      <w:b/>
    </w:rPr>
  </w:style>
  <w:style w:type="paragraph" w:styleId="Heading7">
    <w:name w:val="heading 7"/>
    <w:basedOn w:val="Normal"/>
    <w:next w:val="Normal"/>
    <w:qFormat/>
    <w:rsid w:val="00325E4C"/>
    <w:pPr>
      <w:keepNext/>
      <w:numPr>
        <w:ilvl w:val="6"/>
        <w:numId w:val="19"/>
      </w:numPr>
      <w:jc w:val="center"/>
      <w:outlineLvl w:val="6"/>
    </w:pPr>
  </w:style>
  <w:style w:type="paragraph" w:styleId="Heading8">
    <w:name w:val="heading 8"/>
    <w:basedOn w:val="Normal"/>
    <w:next w:val="Normal"/>
    <w:qFormat/>
    <w:rsid w:val="00325E4C"/>
    <w:pPr>
      <w:keepNext/>
      <w:numPr>
        <w:ilvl w:val="7"/>
        <w:numId w:val="19"/>
      </w:numPr>
      <w:outlineLvl w:val="7"/>
    </w:pPr>
    <w:rPr>
      <w:b/>
    </w:rPr>
  </w:style>
  <w:style w:type="paragraph" w:styleId="Heading9">
    <w:name w:val="heading 9"/>
    <w:basedOn w:val="Normal"/>
    <w:next w:val="Normal"/>
    <w:qFormat/>
    <w:rsid w:val="00325E4C"/>
    <w:pPr>
      <w:keepNext/>
      <w:numPr>
        <w:ilvl w:val="8"/>
        <w:numId w:val="19"/>
      </w:numPr>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354D"/>
    <w:rPr>
      <w:sz w:val="36"/>
    </w:rPr>
  </w:style>
  <w:style w:type="paragraph" w:styleId="Header">
    <w:name w:val="header"/>
    <w:basedOn w:val="Normal"/>
    <w:rsid w:val="0088354D"/>
    <w:pPr>
      <w:tabs>
        <w:tab w:val="center" w:pos="4153"/>
        <w:tab w:val="right" w:pos="8306"/>
      </w:tabs>
    </w:pPr>
    <w:rPr>
      <w:sz w:val="20"/>
    </w:rPr>
  </w:style>
  <w:style w:type="paragraph" w:styleId="Footer">
    <w:name w:val="footer"/>
    <w:basedOn w:val="Normal"/>
    <w:link w:val="FooterChar"/>
    <w:rsid w:val="0088354D"/>
    <w:pPr>
      <w:tabs>
        <w:tab w:val="center" w:pos="4153"/>
        <w:tab w:val="right" w:pos="8306"/>
      </w:tabs>
    </w:pPr>
  </w:style>
  <w:style w:type="character" w:styleId="PageNumber">
    <w:name w:val="page number"/>
    <w:basedOn w:val="DefaultParagraphFont"/>
    <w:rsid w:val="0088354D"/>
  </w:style>
  <w:style w:type="paragraph" w:styleId="Subtitle">
    <w:name w:val="Subtitle"/>
    <w:basedOn w:val="Normal"/>
    <w:qFormat/>
    <w:rsid w:val="0088354D"/>
  </w:style>
  <w:style w:type="paragraph" w:styleId="BodyTextIndent">
    <w:name w:val="Body Text Indent"/>
    <w:basedOn w:val="Normal"/>
    <w:rsid w:val="0088354D"/>
    <w:pPr>
      <w:ind w:left="720" w:hanging="720"/>
    </w:pPr>
  </w:style>
  <w:style w:type="paragraph" w:styleId="BodyTextIndent3">
    <w:name w:val="Body Text Indent 3"/>
    <w:basedOn w:val="Normal"/>
    <w:rsid w:val="0088354D"/>
    <w:pPr>
      <w:ind w:left="720"/>
    </w:pPr>
  </w:style>
  <w:style w:type="paragraph" w:styleId="BodyTextIndent2">
    <w:name w:val="Body Text Indent 2"/>
    <w:basedOn w:val="Normal"/>
    <w:rsid w:val="0088354D"/>
    <w:pPr>
      <w:ind w:left="1800"/>
    </w:pPr>
  </w:style>
  <w:style w:type="paragraph" w:styleId="BodyText2">
    <w:name w:val="Body Text 2"/>
    <w:basedOn w:val="Normal"/>
    <w:rsid w:val="0088354D"/>
  </w:style>
  <w:style w:type="paragraph" w:styleId="BodyText3">
    <w:name w:val="Body Text 3"/>
    <w:basedOn w:val="Normal"/>
    <w:rsid w:val="0088354D"/>
    <w:rPr>
      <w:b/>
      <w:bCs w:val="0"/>
    </w:rPr>
  </w:style>
  <w:style w:type="character" w:styleId="Strong">
    <w:name w:val="Strong"/>
    <w:basedOn w:val="DefaultParagraphFont"/>
    <w:qFormat/>
    <w:rsid w:val="00E8665D"/>
    <w:rPr>
      <w:rFonts w:ascii="Arial" w:hAnsi="Arial"/>
      <w:b/>
      <w:bCs/>
      <w:sz w:val="24"/>
    </w:rPr>
  </w:style>
  <w:style w:type="character" w:styleId="Hyperlink">
    <w:name w:val="Hyperlink"/>
    <w:basedOn w:val="DefaultParagraphFont"/>
    <w:uiPriority w:val="99"/>
    <w:rsid w:val="0088354D"/>
    <w:rPr>
      <w:color w:val="0000FF"/>
      <w:u w:val="single"/>
    </w:rPr>
  </w:style>
  <w:style w:type="character" w:styleId="FollowedHyperlink">
    <w:name w:val="FollowedHyperlink"/>
    <w:basedOn w:val="DefaultParagraphFont"/>
    <w:rsid w:val="0088354D"/>
    <w:rPr>
      <w:color w:val="800080"/>
      <w:u w:val="single"/>
    </w:rPr>
  </w:style>
  <w:style w:type="paragraph" w:styleId="Caption">
    <w:name w:val="caption"/>
    <w:basedOn w:val="Normal"/>
    <w:next w:val="Normal"/>
    <w:qFormat/>
    <w:rsid w:val="0088354D"/>
    <w:rPr>
      <w:b/>
      <w:bCs w:val="0"/>
    </w:rPr>
  </w:style>
  <w:style w:type="paragraph" w:styleId="Title">
    <w:name w:val="Title"/>
    <w:basedOn w:val="Normal"/>
    <w:qFormat/>
    <w:rsid w:val="0088354D"/>
    <w:pPr>
      <w:jc w:val="center"/>
    </w:pPr>
    <w:rPr>
      <w:b/>
      <w:sz w:val="22"/>
      <w:szCs w:val="24"/>
    </w:rPr>
  </w:style>
  <w:style w:type="table" w:styleId="TableGrid">
    <w:name w:val="Table Grid"/>
    <w:basedOn w:val="TableNormal"/>
    <w:rsid w:val="00843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D666A6"/>
    <w:rPr>
      <w:bCs/>
      <w:sz w:val="24"/>
      <w:lang w:val="en-GB" w:eastAsia="en-US" w:bidi="ar-SA"/>
    </w:rPr>
  </w:style>
  <w:style w:type="paragraph" w:styleId="BalloonText">
    <w:name w:val="Balloon Text"/>
    <w:basedOn w:val="Normal"/>
    <w:semiHidden/>
    <w:rsid w:val="0044605A"/>
    <w:rPr>
      <w:rFonts w:ascii="Tahoma" w:hAnsi="Tahoma" w:cs="Tahoma"/>
      <w:sz w:val="16"/>
      <w:szCs w:val="16"/>
    </w:rPr>
  </w:style>
  <w:style w:type="paragraph" w:styleId="TOC3">
    <w:name w:val="toc 3"/>
    <w:basedOn w:val="Normal"/>
    <w:next w:val="Normal"/>
    <w:autoRedefine/>
    <w:uiPriority w:val="39"/>
    <w:rsid w:val="004A6C7F"/>
    <w:pPr>
      <w:tabs>
        <w:tab w:val="left" w:pos="1418"/>
        <w:tab w:val="right" w:leader="dot" w:pos="9628"/>
      </w:tabs>
      <w:ind w:left="1418" w:hanging="938"/>
    </w:pPr>
  </w:style>
  <w:style w:type="paragraph" w:styleId="TOC9">
    <w:name w:val="toc 9"/>
    <w:basedOn w:val="Normal"/>
    <w:next w:val="Normal"/>
    <w:autoRedefine/>
    <w:rsid w:val="009311F3"/>
    <w:pPr>
      <w:ind w:left="1920"/>
    </w:pPr>
  </w:style>
  <w:style w:type="paragraph" w:styleId="TOC1">
    <w:name w:val="toc 1"/>
    <w:basedOn w:val="Normal"/>
    <w:next w:val="Normal"/>
    <w:autoRedefine/>
    <w:uiPriority w:val="39"/>
    <w:rsid w:val="00297E78"/>
    <w:pPr>
      <w:tabs>
        <w:tab w:val="left" w:pos="567"/>
        <w:tab w:val="right" w:leader="dot" w:pos="9628"/>
      </w:tabs>
      <w:spacing w:before="40"/>
      <w:ind w:left="567" w:hanging="567"/>
    </w:pPr>
  </w:style>
  <w:style w:type="paragraph" w:styleId="TOC2">
    <w:name w:val="toc 2"/>
    <w:basedOn w:val="Normal"/>
    <w:next w:val="Normal"/>
    <w:autoRedefine/>
    <w:uiPriority w:val="39"/>
    <w:rsid w:val="004A6C7F"/>
    <w:pPr>
      <w:tabs>
        <w:tab w:val="left" w:pos="851"/>
        <w:tab w:val="right" w:leader="dot" w:pos="9628"/>
      </w:tabs>
      <w:ind w:left="851" w:hanging="611"/>
    </w:pPr>
  </w:style>
  <w:style w:type="paragraph" w:styleId="TOC4">
    <w:name w:val="toc 4"/>
    <w:basedOn w:val="Normal"/>
    <w:next w:val="Normal"/>
    <w:autoRedefine/>
    <w:uiPriority w:val="39"/>
    <w:rsid w:val="004A6C7F"/>
    <w:pPr>
      <w:tabs>
        <w:tab w:val="left" w:pos="1701"/>
        <w:tab w:val="right" w:leader="dot" w:pos="9628"/>
      </w:tabs>
      <w:ind w:left="1701" w:hanging="981"/>
    </w:pPr>
  </w:style>
  <w:style w:type="paragraph" w:styleId="ListParagraph">
    <w:name w:val="List Paragraph"/>
    <w:basedOn w:val="Normal"/>
    <w:autoRedefine/>
    <w:uiPriority w:val="34"/>
    <w:qFormat/>
    <w:rsid w:val="00D80A33"/>
    <w:pPr>
      <w:numPr>
        <w:numId w:val="26"/>
      </w:numPr>
      <w:spacing w:before="120" w:after="120"/>
    </w:pPr>
  </w:style>
  <w:style w:type="paragraph" w:customStyle="1" w:styleId="Appendix">
    <w:name w:val="Appendix"/>
    <w:basedOn w:val="Heading1"/>
    <w:qFormat/>
    <w:rsid w:val="00E61074"/>
    <w:pPr>
      <w:numPr>
        <w:numId w:val="0"/>
      </w:numPr>
    </w:pPr>
  </w:style>
  <w:style w:type="paragraph" w:customStyle="1" w:styleId="BulletLevel1">
    <w:name w:val="Bullet Level 1"/>
    <w:basedOn w:val="Normal"/>
    <w:autoRedefine/>
    <w:qFormat/>
    <w:rsid w:val="00903E70"/>
    <w:pPr>
      <w:numPr>
        <w:numId w:val="27"/>
      </w:numPr>
      <w:tabs>
        <w:tab w:val="left" w:pos="0"/>
        <w:tab w:val="left" w:pos="4536"/>
        <w:tab w:val="left" w:pos="5670"/>
      </w:tabs>
      <w:spacing w:after="120"/>
      <w:ind w:left="567" w:hanging="567"/>
    </w:pPr>
    <w:rPr>
      <w:snapToGrid w:val="0"/>
    </w:rPr>
  </w:style>
  <w:style w:type="paragraph" w:customStyle="1" w:styleId="BulletLevel2">
    <w:name w:val="Bullet Level 2"/>
    <w:basedOn w:val="BulletLevel1"/>
    <w:autoRedefine/>
    <w:qFormat/>
    <w:rsid w:val="00932D28"/>
    <w:pPr>
      <w:numPr>
        <w:numId w:val="5"/>
      </w:numPr>
      <w:tabs>
        <w:tab w:val="left" w:pos="1134"/>
      </w:tabs>
      <w:ind w:left="1134" w:hanging="567"/>
    </w:pPr>
  </w:style>
  <w:style w:type="paragraph" w:customStyle="1" w:styleId="BulletLevel3">
    <w:name w:val="Bullet Level 3"/>
    <w:basedOn w:val="BulletLevel2"/>
    <w:autoRedefine/>
    <w:qFormat/>
    <w:rsid w:val="000D4580"/>
    <w:pPr>
      <w:tabs>
        <w:tab w:val="left" w:pos="1701"/>
      </w:tabs>
      <w:ind w:left="1701"/>
    </w:pPr>
  </w:style>
  <w:style w:type="paragraph" w:customStyle="1" w:styleId="Number3">
    <w:name w:val="Number 3"/>
    <w:basedOn w:val="Normal"/>
    <w:next w:val="ListNumber3"/>
    <w:autoRedefine/>
    <w:qFormat/>
    <w:rsid w:val="00CD2B16"/>
    <w:pPr>
      <w:numPr>
        <w:numId w:val="7"/>
      </w:numPr>
    </w:pPr>
    <w:rPr>
      <w:lang w:val="en-US"/>
    </w:rPr>
  </w:style>
  <w:style w:type="paragraph" w:styleId="ListNumber3">
    <w:name w:val="List Number 3"/>
    <w:basedOn w:val="Normal"/>
    <w:rsid w:val="00CD2B16"/>
    <w:pPr>
      <w:numPr>
        <w:numId w:val="6"/>
      </w:numPr>
      <w:contextualSpacing/>
    </w:pPr>
  </w:style>
  <w:style w:type="paragraph" w:customStyle="1" w:styleId="AppendixYellow">
    <w:name w:val="Appendix Yellow"/>
    <w:basedOn w:val="Normal"/>
    <w:link w:val="AppendixYellowChar"/>
    <w:autoRedefine/>
    <w:qFormat/>
    <w:rsid w:val="00F17B5B"/>
    <w:rPr>
      <w:b/>
    </w:rPr>
  </w:style>
  <w:style w:type="character" w:customStyle="1" w:styleId="AppendixYellowChar">
    <w:name w:val="Appendix Yellow Char"/>
    <w:basedOn w:val="DefaultParagraphFont"/>
    <w:link w:val="AppendixYellow"/>
    <w:rsid w:val="00F17B5B"/>
    <w:rPr>
      <w:rFonts w:ascii="Arial" w:hAnsi="Arial"/>
      <w:b/>
      <w:bCs/>
      <w:sz w:val="24"/>
      <w:lang w:eastAsia="en-US"/>
    </w:rPr>
  </w:style>
  <w:style w:type="paragraph" w:customStyle="1" w:styleId="AppendixAmber">
    <w:name w:val="Appendix Amber"/>
    <w:basedOn w:val="Normal"/>
    <w:link w:val="AppendixAmberChar"/>
    <w:autoRedefine/>
    <w:rsid w:val="0056407E"/>
    <w:pPr>
      <w:keepNext/>
      <w:shd w:val="clear" w:color="auto" w:fill="FFC000"/>
      <w:outlineLvl w:val="0"/>
    </w:pPr>
    <w:rPr>
      <w:b/>
      <w:color w:val="FFFFFF" w:themeColor="background1"/>
    </w:rPr>
  </w:style>
  <w:style w:type="character" w:customStyle="1" w:styleId="AppendixAmberChar">
    <w:name w:val="Appendix Amber Char"/>
    <w:basedOn w:val="DefaultParagraphFont"/>
    <w:link w:val="AppendixAmber"/>
    <w:rsid w:val="0056407E"/>
    <w:rPr>
      <w:rFonts w:ascii="Arial" w:hAnsi="Arial"/>
      <w:b/>
      <w:bCs/>
      <w:color w:val="FFFFFF" w:themeColor="background1"/>
      <w:sz w:val="24"/>
      <w:shd w:val="clear" w:color="auto" w:fill="FFC000"/>
      <w:lang w:eastAsia="en-US"/>
    </w:rPr>
  </w:style>
  <w:style w:type="character" w:styleId="CommentReference">
    <w:name w:val="annotation reference"/>
    <w:basedOn w:val="DefaultParagraphFont"/>
    <w:rsid w:val="00936FF3"/>
    <w:rPr>
      <w:sz w:val="16"/>
      <w:szCs w:val="16"/>
    </w:rPr>
  </w:style>
  <w:style w:type="paragraph" w:styleId="CommentText">
    <w:name w:val="annotation text"/>
    <w:basedOn w:val="Normal"/>
    <w:link w:val="CommentTextChar"/>
    <w:rsid w:val="00936FF3"/>
    <w:rPr>
      <w:sz w:val="20"/>
    </w:rPr>
  </w:style>
  <w:style w:type="character" w:customStyle="1" w:styleId="CommentTextChar">
    <w:name w:val="Comment Text Char"/>
    <w:basedOn w:val="DefaultParagraphFont"/>
    <w:link w:val="CommentText"/>
    <w:rsid w:val="00936FF3"/>
    <w:rPr>
      <w:rFonts w:ascii="Arial" w:hAnsi="Arial"/>
      <w:bCs/>
      <w:lang w:eastAsia="en-US"/>
    </w:rPr>
  </w:style>
  <w:style w:type="paragraph" w:styleId="CommentSubject">
    <w:name w:val="annotation subject"/>
    <w:basedOn w:val="CommentText"/>
    <w:next w:val="CommentText"/>
    <w:link w:val="CommentSubjectChar"/>
    <w:rsid w:val="00936FF3"/>
    <w:rPr>
      <w:b/>
    </w:rPr>
  </w:style>
  <w:style w:type="character" w:customStyle="1" w:styleId="CommentSubjectChar">
    <w:name w:val="Comment Subject Char"/>
    <w:basedOn w:val="CommentTextChar"/>
    <w:link w:val="CommentSubject"/>
    <w:rsid w:val="00936FF3"/>
    <w:rPr>
      <w:rFonts w:ascii="Arial" w:hAnsi="Arial"/>
      <w:b/>
      <w:bCs/>
      <w:lang w:eastAsia="en-US"/>
    </w:rPr>
  </w:style>
  <w:style w:type="paragraph" w:styleId="TOC5">
    <w:name w:val="toc 5"/>
    <w:basedOn w:val="Normal"/>
    <w:next w:val="Normal"/>
    <w:autoRedefine/>
    <w:uiPriority w:val="39"/>
    <w:rsid w:val="00F84981"/>
    <w:pPr>
      <w:spacing w:after="100"/>
      <w:ind w:left="960"/>
    </w:pPr>
  </w:style>
  <w:style w:type="paragraph" w:styleId="NormalWeb">
    <w:name w:val="Normal (Web)"/>
    <w:basedOn w:val="Normal"/>
    <w:uiPriority w:val="99"/>
    <w:unhideWhenUsed/>
    <w:rsid w:val="008111F5"/>
    <w:pPr>
      <w:spacing w:before="100" w:beforeAutospacing="1" w:after="100" w:afterAutospacing="1"/>
    </w:pPr>
    <w:rPr>
      <w:rFonts w:ascii="Times New Roman" w:hAnsi="Times New Roman"/>
      <w:bCs w:val="0"/>
      <w:szCs w:val="24"/>
      <w:lang w:eastAsia="en-GB"/>
    </w:rPr>
  </w:style>
  <w:style w:type="character" w:styleId="PlaceholderText">
    <w:name w:val="Placeholder Text"/>
    <w:basedOn w:val="DefaultParagraphFont"/>
    <w:uiPriority w:val="99"/>
    <w:semiHidden/>
    <w:rsid w:val="00C7233A"/>
    <w:rPr>
      <w:color w:val="808080"/>
    </w:rPr>
  </w:style>
  <w:style w:type="character" w:customStyle="1" w:styleId="Style1">
    <w:name w:val="Style1"/>
    <w:basedOn w:val="DefaultParagraphFont"/>
    <w:uiPriority w:val="1"/>
    <w:rsid w:val="00287D30"/>
    <w:rPr>
      <w:rFonts w:ascii="Arial" w:hAnsi="Arial"/>
      <w:b w:val="0"/>
      <w:sz w:val="18"/>
    </w:rPr>
  </w:style>
  <w:style w:type="character" w:customStyle="1" w:styleId="Style2">
    <w:name w:val="Style2"/>
    <w:basedOn w:val="DefaultParagraphFont"/>
    <w:uiPriority w:val="1"/>
    <w:rsid w:val="00287D30"/>
    <w:rPr>
      <w:rFonts w:ascii="Arial" w:hAnsi="Arial"/>
      <w:b w:val="0"/>
      <w:sz w:val="16"/>
    </w:rPr>
  </w:style>
  <w:style w:type="character" w:customStyle="1" w:styleId="Style3">
    <w:name w:val="Style3"/>
    <w:basedOn w:val="DefaultParagraphFont"/>
    <w:uiPriority w:val="1"/>
    <w:rsid w:val="007A12A8"/>
    <w:rPr>
      <w:rFonts w:ascii="Arial" w:hAnsi="Arial"/>
      <w:b w:val="0"/>
      <w:sz w:val="24"/>
    </w:rPr>
  </w:style>
  <w:style w:type="character" w:customStyle="1" w:styleId="Style4">
    <w:name w:val="Style4"/>
    <w:basedOn w:val="DefaultParagraphFont"/>
    <w:uiPriority w:val="1"/>
    <w:rsid w:val="007A12A8"/>
    <w:rPr>
      <w:rFonts w:ascii="Arial" w:hAnsi="Arial"/>
      <w:b w:val="0"/>
      <w:sz w:val="24"/>
    </w:rPr>
  </w:style>
  <w:style w:type="paragraph" w:customStyle="1" w:styleId="Default">
    <w:name w:val="Default"/>
    <w:rsid w:val="00DE7C63"/>
    <w:pPr>
      <w:autoSpaceDE w:val="0"/>
      <w:autoSpaceDN w:val="0"/>
      <w:adjustRightInd w:val="0"/>
    </w:pPr>
    <w:rPr>
      <w:rFonts w:ascii="Arial" w:hAnsi="Arial" w:cs="Arial"/>
      <w:color w:val="000000"/>
      <w:sz w:val="24"/>
      <w:szCs w:val="24"/>
    </w:rPr>
  </w:style>
  <w:style w:type="paragraph" w:styleId="Bibliography">
    <w:name w:val="Bibliography"/>
    <w:basedOn w:val="Normal"/>
    <w:next w:val="Normal"/>
    <w:uiPriority w:val="37"/>
    <w:unhideWhenUsed/>
    <w:rsid w:val="00F547DE"/>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7017">
      <w:bodyDiv w:val="1"/>
      <w:marLeft w:val="0"/>
      <w:marRight w:val="0"/>
      <w:marTop w:val="0"/>
      <w:marBottom w:val="0"/>
      <w:divBdr>
        <w:top w:val="none" w:sz="0" w:space="0" w:color="auto"/>
        <w:left w:val="none" w:sz="0" w:space="0" w:color="auto"/>
        <w:bottom w:val="none" w:sz="0" w:space="0" w:color="auto"/>
        <w:right w:val="none" w:sz="0" w:space="0" w:color="auto"/>
      </w:divBdr>
    </w:div>
    <w:div w:id="17631915">
      <w:bodyDiv w:val="1"/>
      <w:marLeft w:val="0"/>
      <w:marRight w:val="0"/>
      <w:marTop w:val="0"/>
      <w:marBottom w:val="0"/>
      <w:divBdr>
        <w:top w:val="none" w:sz="0" w:space="0" w:color="auto"/>
        <w:left w:val="none" w:sz="0" w:space="0" w:color="auto"/>
        <w:bottom w:val="none" w:sz="0" w:space="0" w:color="auto"/>
        <w:right w:val="none" w:sz="0" w:space="0" w:color="auto"/>
      </w:divBdr>
    </w:div>
    <w:div w:id="25833380">
      <w:bodyDiv w:val="1"/>
      <w:marLeft w:val="0"/>
      <w:marRight w:val="0"/>
      <w:marTop w:val="0"/>
      <w:marBottom w:val="0"/>
      <w:divBdr>
        <w:top w:val="none" w:sz="0" w:space="0" w:color="auto"/>
        <w:left w:val="none" w:sz="0" w:space="0" w:color="auto"/>
        <w:bottom w:val="none" w:sz="0" w:space="0" w:color="auto"/>
        <w:right w:val="none" w:sz="0" w:space="0" w:color="auto"/>
      </w:divBdr>
    </w:div>
    <w:div w:id="37433839">
      <w:bodyDiv w:val="1"/>
      <w:marLeft w:val="0"/>
      <w:marRight w:val="0"/>
      <w:marTop w:val="0"/>
      <w:marBottom w:val="0"/>
      <w:divBdr>
        <w:top w:val="none" w:sz="0" w:space="0" w:color="auto"/>
        <w:left w:val="none" w:sz="0" w:space="0" w:color="auto"/>
        <w:bottom w:val="none" w:sz="0" w:space="0" w:color="auto"/>
        <w:right w:val="none" w:sz="0" w:space="0" w:color="auto"/>
      </w:divBdr>
    </w:div>
    <w:div w:id="39206122">
      <w:bodyDiv w:val="1"/>
      <w:marLeft w:val="0"/>
      <w:marRight w:val="0"/>
      <w:marTop w:val="0"/>
      <w:marBottom w:val="0"/>
      <w:divBdr>
        <w:top w:val="none" w:sz="0" w:space="0" w:color="auto"/>
        <w:left w:val="none" w:sz="0" w:space="0" w:color="auto"/>
        <w:bottom w:val="none" w:sz="0" w:space="0" w:color="auto"/>
        <w:right w:val="none" w:sz="0" w:space="0" w:color="auto"/>
      </w:divBdr>
    </w:div>
    <w:div w:id="62535867">
      <w:bodyDiv w:val="1"/>
      <w:marLeft w:val="0"/>
      <w:marRight w:val="0"/>
      <w:marTop w:val="0"/>
      <w:marBottom w:val="0"/>
      <w:divBdr>
        <w:top w:val="none" w:sz="0" w:space="0" w:color="auto"/>
        <w:left w:val="none" w:sz="0" w:space="0" w:color="auto"/>
        <w:bottom w:val="none" w:sz="0" w:space="0" w:color="auto"/>
        <w:right w:val="none" w:sz="0" w:space="0" w:color="auto"/>
      </w:divBdr>
    </w:div>
    <w:div w:id="67777869">
      <w:bodyDiv w:val="1"/>
      <w:marLeft w:val="0"/>
      <w:marRight w:val="0"/>
      <w:marTop w:val="0"/>
      <w:marBottom w:val="0"/>
      <w:divBdr>
        <w:top w:val="none" w:sz="0" w:space="0" w:color="auto"/>
        <w:left w:val="none" w:sz="0" w:space="0" w:color="auto"/>
        <w:bottom w:val="none" w:sz="0" w:space="0" w:color="auto"/>
        <w:right w:val="none" w:sz="0" w:space="0" w:color="auto"/>
      </w:divBdr>
    </w:div>
    <w:div w:id="70473773">
      <w:bodyDiv w:val="1"/>
      <w:marLeft w:val="0"/>
      <w:marRight w:val="0"/>
      <w:marTop w:val="0"/>
      <w:marBottom w:val="0"/>
      <w:divBdr>
        <w:top w:val="none" w:sz="0" w:space="0" w:color="auto"/>
        <w:left w:val="none" w:sz="0" w:space="0" w:color="auto"/>
        <w:bottom w:val="none" w:sz="0" w:space="0" w:color="auto"/>
        <w:right w:val="none" w:sz="0" w:space="0" w:color="auto"/>
      </w:divBdr>
    </w:div>
    <w:div w:id="93137542">
      <w:bodyDiv w:val="1"/>
      <w:marLeft w:val="0"/>
      <w:marRight w:val="0"/>
      <w:marTop w:val="0"/>
      <w:marBottom w:val="0"/>
      <w:divBdr>
        <w:top w:val="none" w:sz="0" w:space="0" w:color="auto"/>
        <w:left w:val="none" w:sz="0" w:space="0" w:color="auto"/>
        <w:bottom w:val="none" w:sz="0" w:space="0" w:color="auto"/>
        <w:right w:val="none" w:sz="0" w:space="0" w:color="auto"/>
      </w:divBdr>
    </w:div>
    <w:div w:id="120852179">
      <w:bodyDiv w:val="1"/>
      <w:marLeft w:val="0"/>
      <w:marRight w:val="0"/>
      <w:marTop w:val="0"/>
      <w:marBottom w:val="0"/>
      <w:divBdr>
        <w:top w:val="none" w:sz="0" w:space="0" w:color="auto"/>
        <w:left w:val="none" w:sz="0" w:space="0" w:color="auto"/>
        <w:bottom w:val="none" w:sz="0" w:space="0" w:color="auto"/>
        <w:right w:val="none" w:sz="0" w:space="0" w:color="auto"/>
      </w:divBdr>
    </w:div>
    <w:div w:id="123425635">
      <w:bodyDiv w:val="1"/>
      <w:marLeft w:val="0"/>
      <w:marRight w:val="0"/>
      <w:marTop w:val="0"/>
      <w:marBottom w:val="0"/>
      <w:divBdr>
        <w:top w:val="none" w:sz="0" w:space="0" w:color="auto"/>
        <w:left w:val="none" w:sz="0" w:space="0" w:color="auto"/>
        <w:bottom w:val="none" w:sz="0" w:space="0" w:color="auto"/>
        <w:right w:val="none" w:sz="0" w:space="0" w:color="auto"/>
      </w:divBdr>
    </w:div>
    <w:div w:id="126897838">
      <w:bodyDiv w:val="1"/>
      <w:marLeft w:val="0"/>
      <w:marRight w:val="0"/>
      <w:marTop w:val="0"/>
      <w:marBottom w:val="0"/>
      <w:divBdr>
        <w:top w:val="none" w:sz="0" w:space="0" w:color="auto"/>
        <w:left w:val="none" w:sz="0" w:space="0" w:color="auto"/>
        <w:bottom w:val="none" w:sz="0" w:space="0" w:color="auto"/>
        <w:right w:val="none" w:sz="0" w:space="0" w:color="auto"/>
      </w:divBdr>
    </w:div>
    <w:div w:id="128014319">
      <w:bodyDiv w:val="1"/>
      <w:marLeft w:val="0"/>
      <w:marRight w:val="0"/>
      <w:marTop w:val="0"/>
      <w:marBottom w:val="0"/>
      <w:divBdr>
        <w:top w:val="none" w:sz="0" w:space="0" w:color="auto"/>
        <w:left w:val="none" w:sz="0" w:space="0" w:color="auto"/>
        <w:bottom w:val="none" w:sz="0" w:space="0" w:color="auto"/>
        <w:right w:val="none" w:sz="0" w:space="0" w:color="auto"/>
      </w:divBdr>
    </w:div>
    <w:div w:id="136532793">
      <w:bodyDiv w:val="1"/>
      <w:marLeft w:val="0"/>
      <w:marRight w:val="0"/>
      <w:marTop w:val="0"/>
      <w:marBottom w:val="0"/>
      <w:divBdr>
        <w:top w:val="none" w:sz="0" w:space="0" w:color="auto"/>
        <w:left w:val="none" w:sz="0" w:space="0" w:color="auto"/>
        <w:bottom w:val="none" w:sz="0" w:space="0" w:color="auto"/>
        <w:right w:val="none" w:sz="0" w:space="0" w:color="auto"/>
      </w:divBdr>
    </w:div>
    <w:div w:id="138888820">
      <w:bodyDiv w:val="1"/>
      <w:marLeft w:val="0"/>
      <w:marRight w:val="0"/>
      <w:marTop w:val="0"/>
      <w:marBottom w:val="0"/>
      <w:divBdr>
        <w:top w:val="none" w:sz="0" w:space="0" w:color="auto"/>
        <w:left w:val="none" w:sz="0" w:space="0" w:color="auto"/>
        <w:bottom w:val="none" w:sz="0" w:space="0" w:color="auto"/>
        <w:right w:val="none" w:sz="0" w:space="0" w:color="auto"/>
      </w:divBdr>
    </w:div>
    <w:div w:id="140275698">
      <w:bodyDiv w:val="1"/>
      <w:marLeft w:val="0"/>
      <w:marRight w:val="0"/>
      <w:marTop w:val="0"/>
      <w:marBottom w:val="0"/>
      <w:divBdr>
        <w:top w:val="none" w:sz="0" w:space="0" w:color="auto"/>
        <w:left w:val="none" w:sz="0" w:space="0" w:color="auto"/>
        <w:bottom w:val="none" w:sz="0" w:space="0" w:color="auto"/>
        <w:right w:val="none" w:sz="0" w:space="0" w:color="auto"/>
      </w:divBdr>
    </w:div>
    <w:div w:id="156969424">
      <w:bodyDiv w:val="1"/>
      <w:marLeft w:val="0"/>
      <w:marRight w:val="0"/>
      <w:marTop w:val="0"/>
      <w:marBottom w:val="0"/>
      <w:divBdr>
        <w:top w:val="none" w:sz="0" w:space="0" w:color="auto"/>
        <w:left w:val="none" w:sz="0" w:space="0" w:color="auto"/>
        <w:bottom w:val="none" w:sz="0" w:space="0" w:color="auto"/>
        <w:right w:val="none" w:sz="0" w:space="0" w:color="auto"/>
      </w:divBdr>
    </w:div>
    <w:div w:id="162017027">
      <w:bodyDiv w:val="1"/>
      <w:marLeft w:val="0"/>
      <w:marRight w:val="0"/>
      <w:marTop w:val="0"/>
      <w:marBottom w:val="0"/>
      <w:divBdr>
        <w:top w:val="none" w:sz="0" w:space="0" w:color="auto"/>
        <w:left w:val="none" w:sz="0" w:space="0" w:color="auto"/>
        <w:bottom w:val="none" w:sz="0" w:space="0" w:color="auto"/>
        <w:right w:val="none" w:sz="0" w:space="0" w:color="auto"/>
      </w:divBdr>
    </w:div>
    <w:div w:id="175775579">
      <w:bodyDiv w:val="1"/>
      <w:marLeft w:val="0"/>
      <w:marRight w:val="0"/>
      <w:marTop w:val="0"/>
      <w:marBottom w:val="0"/>
      <w:divBdr>
        <w:top w:val="none" w:sz="0" w:space="0" w:color="auto"/>
        <w:left w:val="none" w:sz="0" w:space="0" w:color="auto"/>
        <w:bottom w:val="none" w:sz="0" w:space="0" w:color="auto"/>
        <w:right w:val="none" w:sz="0" w:space="0" w:color="auto"/>
      </w:divBdr>
    </w:div>
    <w:div w:id="185756577">
      <w:bodyDiv w:val="1"/>
      <w:marLeft w:val="0"/>
      <w:marRight w:val="0"/>
      <w:marTop w:val="0"/>
      <w:marBottom w:val="0"/>
      <w:divBdr>
        <w:top w:val="none" w:sz="0" w:space="0" w:color="auto"/>
        <w:left w:val="none" w:sz="0" w:space="0" w:color="auto"/>
        <w:bottom w:val="none" w:sz="0" w:space="0" w:color="auto"/>
        <w:right w:val="none" w:sz="0" w:space="0" w:color="auto"/>
      </w:divBdr>
    </w:div>
    <w:div w:id="195696845">
      <w:bodyDiv w:val="1"/>
      <w:marLeft w:val="0"/>
      <w:marRight w:val="0"/>
      <w:marTop w:val="0"/>
      <w:marBottom w:val="0"/>
      <w:divBdr>
        <w:top w:val="none" w:sz="0" w:space="0" w:color="auto"/>
        <w:left w:val="none" w:sz="0" w:space="0" w:color="auto"/>
        <w:bottom w:val="none" w:sz="0" w:space="0" w:color="auto"/>
        <w:right w:val="none" w:sz="0" w:space="0" w:color="auto"/>
      </w:divBdr>
    </w:div>
    <w:div w:id="203180009">
      <w:bodyDiv w:val="1"/>
      <w:marLeft w:val="0"/>
      <w:marRight w:val="0"/>
      <w:marTop w:val="0"/>
      <w:marBottom w:val="0"/>
      <w:divBdr>
        <w:top w:val="none" w:sz="0" w:space="0" w:color="auto"/>
        <w:left w:val="none" w:sz="0" w:space="0" w:color="auto"/>
        <w:bottom w:val="none" w:sz="0" w:space="0" w:color="auto"/>
        <w:right w:val="none" w:sz="0" w:space="0" w:color="auto"/>
      </w:divBdr>
    </w:div>
    <w:div w:id="209071713">
      <w:bodyDiv w:val="1"/>
      <w:marLeft w:val="0"/>
      <w:marRight w:val="0"/>
      <w:marTop w:val="0"/>
      <w:marBottom w:val="0"/>
      <w:divBdr>
        <w:top w:val="none" w:sz="0" w:space="0" w:color="auto"/>
        <w:left w:val="none" w:sz="0" w:space="0" w:color="auto"/>
        <w:bottom w:val="none" w:sz="0" w:space="0" w:color="auto"/>
        <w:right w:val="none" w:sz="0" w:space="0" w:color="auto"/>
      </w:divBdr>
    </w:div>
    <w:div w:id="223414116">
      <w:bodyDiv w:val="1"/>
      <w:marLeft w:val="0"/>
      <w:marRight w:val="0"/>
      <w:marTop w:val="0"/>
      <w:marBottom w:val="0"/>
      <w:divBdr>
        <w:top w:val="none" w:sz="0" w:space="0" w:color="auto"/>
        <w:left w:val="none" w:sz="0" w:space="0" w:color="auto"/>
        <w:bottom w:val="none" w:sz="0" w:space="0" w:color="auto"/>
        <w:right w:val="none" w:sz="0" w:space="0" w:color="auto"/>
      </w:divBdr>
    </w:div>
    <w:div w:id="253172535">
      <w:bodyDiv w:val="1"/>
      <w:marLeft w:val="0"/>
      <w:marRight w:val="0"/>
      <w:marTop w:val="0"/>
      <w:marBottom w:val="0"/>
      <w:divBdr>
        <w:top w:val="none" w:sz="0" w:space="0" w:color="auto"/>
        <w:left w:val="none" w:sz="0" w:space="0" w:color="auto"/>
        <w:bottom w:val="none" w:sz="0" w:space="0" w:color="auto"/>
        <w:right w:val="none" w:sz="0" w:space="0" w:color="auto"/>
      </w:divBdr>
    </w:div>
    <w:div w:id="256257326">
      <w:bodyDiv w:val="1"/>
      <w:marLeft w:val="0"/>
      <w:marRight w:val="0"/>
      <w:marTop w:val="0"/>
      <w:marBottom w:val="0"/>
      <w:divBdr>
        <w:top w:val="none" w:sz="0" w:space="0" w:color="auto"/>
        <w:left w:val="none" w:sz="0" w:space="0" w:color="auto"/>
        <w:bottom w:val="none" w:sz="0" w:space="0" w:color="auto"/>
        <w:right w:val="none" w:sz="0" w:space="0" w:color="auto"/>
      </w:divBdr>
    </w:div>
    <w:div w:id="265381434">
      <w:bodyDiv w:val="1"/>
      <w:marLeft w:val="0"/>
      <w:marRight w:val="0"/>
      <w:marTop w:val="0"/>
      <w:marBottom w:val="0"/>
      <w:divBdr>
        <w:top w:val="none" w:sz="0" w:space="0" w:color="auto"/>
        <w:left w:val="none" w:sz="0" w:space="0" w:color="auto"/>
        <w:bottom w:val="none" w:sz="0" w:space="0" w:color="auto"/>
        <w:right w:val="none" w:sz="0" w:space="0" w:color="auto"/>
      </w:divBdr>
    </w:div>
    <w:div w:id="271060388">
      <w:bodyDiv w:val="1"/>
      <w:marLeft w:val="0"/>
      <w:marRight w:val="0"/>
      <w:marTop w:val="0"/>
      <w:marBottom w:val="0"/>
      <w:divBdr>
        <w:top w:val="none" w:sz="0" w:space="0" w:color="auto"/>
        <w:left w:val="none" w:sz="0" w:space="0" w:color="auto"/>
        <w:bottom w:val="none" w:sz="0" w:space="0" w:color="auto"/>
        <w:right w:val="none" w:sz="0" w:space="0" w:color="auto"/>
      </w:divBdr>
    </w:div>
    <w:div w:id="273094444">
      <w:bodyDiv w:val="1"/>
      <w:marLeft w:val="0"/>
      <w:marRight w:val="0"/>
      <w:marTop w:val="0"/>
      <w:marBottom w:val="0"/>
      <w:divBdr>
        <w:top w:val="none" w:sz="0" w:space="0" w:color="auto"/>
        <w:left w:val="none" w:sz="0" w:space="0" w:color="auto"/>
        <w:bottom w:val="none" w:sz="0" w:space="0" w:color="auto"/>
        <w:right w:val="none" w:sz="0" w:space="0" w:color="auto"/>
      </w:divBdr>
    </w:div>
    <w:div w:id="285352387">
      <w:bodyDiv w:val="1"/>
      <w:marLeft w:val="0"/>
      <w:marRight w:val="0"/>
      <w:marTop w:val="0"/>
      <w:marBottom w:val="0"/>
      <w:divBdr>
        <w:top w:val="none" w:sz="0" w:space="0" w:color="auto"/>
        <w:left w:val="none" w:sz="0" w:space="0" w:color="auto"/>
        <w:bottom w:val="none" w:sz="0" w:space="0" w:color="auto"/>
        <w:right w:val="none" w:sz="0" w:space="0" w:color="auto"/>
      </w:divBdr>
    </w:div>
    <w:div w:id="287442564">
      <w:bodyDiv w:val="1"/>
      <w:marLeft w:val="0"/>
      <w:marRight w:val="0"/>
      <w:marTop w:val="0"/>
      <w:marBottom w:val="0"/>
      <w:divBdr>
        <w:top w:val="none" w:sz="0" w:space="0" w:color="auto"/>
        <w:left w:val="none" w:sz="0" w:space="0" w:color="auto"/>
        <w:bottom w:val="none" w:sz="0" w:space="0" w:color="auto"/>
        <w:right w:val="none" w:sz="0" w:space="0" w:color="auto"/>
      </w:divBdr>
    </w:div>
    <w:div w:id="291667861">
      <w:bodyDiv w:val="1"/>
      <w:marLeft w:val="0"/>
      <w:marRight w:val="0"/>
      <w:marTop w:val="0"/>
      <w:marBottom w:val="0"/>
      <w:divBdr>
        <w:top w:val="none" w:sz="0" w:space="0" w:color="auto"/>
        <w:left w:val="none" w:sz="0" w:space="0" w:color="auto"/>
        <w:bottom w:val="none" w:sz="0" w:space="0" w:color="auto"/>
        <w:right w:val="none" w:sz="0" w:space="0" w:color="auto"/>
      </w:divBdr>
    </w:div>
    <w:div w:id="294410538">
      <w:bodyDiv w:val="1"/>
      <w:marLeft w:val="0"/>
      <w:marRight w:val="0"/>
      <w:marTop w:val="0"/>
      <w:marBottom w:val="0"/>
      <w:divBdr>
        <w:top w:val="none" w:sz="0" w:space="0" w:color="auto"/>
        <w:left w:val="none" w:sz="0" w:space="0" w:color="auto"/>
        <w:bottom w:val="none" w:sz="0" w:space="0" w:color="auto"/>
        <w:right w:val="none" w:sz="0" w:space="0" w:color="auto"/>
      </w:divBdr>
    </w:div>
    <w:div w:id="301732253">
      <w:bodyDiv w:val="1"/>
      <w:marLeft w:val="0"/>
      <w:marRight w:val="0"/>
      <w:marTop w:val="0"/>
      <w:marBottom w:val="0"/>
      <w:divBdr>
        <w:top w:val="none" w:sz="0" w:space="0" w:color="auto"/>
        <w:left w:val="none" w:sz="0" w:space="0" w:color="auto"/>
        <w:bottom w:val="none" w:sz="0" w:space="0" w:color="auto"/>
        <w:right w:val="none" w:sz="0" w:space="0" w:color="auto"/>
      </w:divBdr>
    </w:div>
    <w:div w:id="301926090">
      <w:bodyDiv w:val="1"/>
      <w:marLeft w:val="0"/>
      <w:marRight w:val="0"/>
      <w:marTop w:val="0"/>
      <w:marBottom w:val="0"/>
      <w:divBdr>
        <w:top w:val="none" w:sz="0" w:space="0" w:color="auto"/>
        <w:left w:val="none" w:sz="0" w:space="0" w:color="auto"/>
        <w:bottom w:val="none" w:sz="0" w:space="0" w:color="auto"/>
        <w:right w:val="none" w:sz="0" w:space="0" w:color="auto"/>
      </w:divBdr>
    </w:div>
    <w:div w:id="303967883">
      <w:bodyDiv w:val="1"/>
      <w:marLeft w:val="0"/>
      <w:marRight w:val="0"/>
      <w:marTop w:val="0"/>
      <w:marBottom w:val="0"/>
      <w:divBdr>
        <w:top w:val="none" w:sz="0" w:space="0" w:color="auto"/>
        <w:left w:val="none" w:sz="0" w:space="0" w:color="auto"/>
        <w:bottom w:val="none" w:sz="0" w:space="0" w:color="auto"/>
        <w:right w:val="none" w:sz="0" w:space="0" w:color="auto"/>
      </w:divBdr>
    </w:div>
    <w:div w:id="307562402">
      <w:bodyDiv w:val="1"/>
      <w:marLeft w:val="0"/>
      <w:marRight w:val="0"/>
      <w:marTop w:val="0"/>
      <w:marBottom w:val="0"/>
      <w:divBdr>
        <w:top w:val="none" w:sz="0" w:space="0" w:color="auto"/>
        <w:left w:val="none" w:sz="0" w:space="0" w:color="auto"/>
        <w:bottom w:val="none" w:sz="0" w:space="0" w:color="auto"/>
        <w:right w:val="none" w:sz="0" w:space="0" w:color="auto"/>
      </w:divBdr>
    </w:div>
    <w:div w:id="333654874">
      <w:bodyDiv w:val="1"/>
      <w:marLeft w:val="0"/>
      <w:marRight w:val="0"/>
      <w:marTop w:val="0"/>
      <w:marBottom w:val="0"/>
      <w:divBdr>
        <w:top w:val="none" w:sz="0" w:space="0" w:color="auto"/>
        <w:left w:val="none" w:sz="0" w:space="0" w:color="auto"/>
        <w:bottom w:val="none" w:sz="0" w:space="0" w:color="auto"/>
        <w:right w:val="none" w:sz="0" w:space="0" w:color="auto"/>
      </w:divBdr>
    </w:div>
    <w:div w:id="335620022">
      <w:bodyDiv w:val="1"/>
      <w:marLeft w:val="0"/>
      <w:marRight w:val="0"/>
      <w:marTop w:val="0"/>
      <w:marBottom w:val="0"/>
      <w:divBdr>
        <w:top w:val="none" w:sz="0" w:space="0" w:color="auto"/>
        <w:left w:val="none" w:sz="0" w:space="0" w:color="auto"/>
        <w:bottom w:val="none" w:sz="0" w:space="0" w:color="auto"/>
        <w:right w:val="none" w:sz="0" w:space="0" w:color="auto"/>
      </w:divBdr>
    </w:div>
    <w:div w:id="336226139">
      <w:bodyDiv w:val="1"/>
      <w:marLeft w:val="0"/>
      <w:marRight w:val="0"/>
      <w:marTop w:val="0"/>
      <w:marBottom w:val="0"/>
      <w:divBdr>
        <w:top w:val="none" w:sz="0" w:space="0" w:color="auto"/>
        <w:left w:val="none" w:sz="0" w:space="0" w:color="auto"/>
        <w:bottom w:val="none" w:sz="0" w:space="0" w:color="auto"/>
        <w:right w:val="none" w:sz="0" w:space="0" w:color="auto"/>
      </w:divBdr>
    </w:div>
    <w:div w:id="343753047">
      <w:bodyDiv w:val="1"/>
      <w:marLeft w:val="0"/>
      <w:marRight w:val="0"/>
      <w:marTop w:val="0"/>
      <w:marBottom w:val="0"/>
      <w:divBdr>
        <w:top w:val="none" w:sz="0" w:space="0" w:color="auto"/>
        <w:left w:val="none" w:sz="0" w:space="0" w:color="auto"/>
        <w:bottom w:val="none" w:sz="0" w:space="0" w:color="auto"/>
        <w:right w:val="none" w:sz="0" w:space="0" w:color="auto"/>
      </w:divBdr>
    </w:div>
    <w:div w:id="359672623">
      <w:bodyDiv w:val="1"/>
      <w:marLeft w:val="0"/>
      <w:marRight w:val="0"/>
      <w:marTop w:val="0"/>
      <w:marBottom w:val="0"/>
      <w:divBdr>
        <w:top w:val="none" w:sz="0" w:space="0" w:color="auto"/>
        <w:left w:val="none" w:sz="0" w:space="0" w:color="auto"/>
        <w:bottom w:val="none" w:sz="0" w:space="0" w:color="auto"/>
        <w:right w:val="none" w:sz="0" w:space="0" w:color="auto"/>
      </w:divBdr>
    </w:div>
    <w:div w:id="366957054">
      <w:bodyDiv w:val="1"/>
      <w:marLeft w:val="0"/>
      <w:marRight w:val="0"/>
      <w:marTop w:val="0"/>
      <w:marBottom w:val="0"/>
      <w:divBdr>
        <w:top w:val="none" w:sz="0" w:space="0" w:color="auto"/>
        <w:left w:val="none" w:sz="0" w:space="0" w:color="auto"/>
        <w:bottom w:val="none" w:sz="0" w:space="0" w:color="auto"/>
        <w:right w:val="none" w:sz="0" w:space="0" w:color="auto"/>
      </w:divBdr>
    </w:div>
    <w:div w:id="416564653">
      <w:bodyDiv w:val="1"/>
      <w:marLeft w:val="0"/>
      <w:marRight w:val="0"/>
      <w:marTop w:val="0"/>
      <w:marBottom w:val="0"/>
      <w:divBdr>
        <w:top w:val="none" w:sz="0" w:space="0" w:color="auto"/>
        <w:left w:val="none" w:sz="0" w:space="0" w:color="auto"/>
        <w:bottom w:val="none" w:sz="0" w:space="0" w:color="auto"/>
        <w:right w:val="none" w:sz="0" w:space="0" w:color="auto"/>
      </w:divBdr>
    </w:div>
    <w:div w:id="424502862">
      <w:bodyDiv w:val="1"/>
      <w:marLeft w:val="0"/>
      <w:marRight w:val="0"/>
      <w:marTop w:val="0"/>
      <w:marBottom w:val="0"/>
      <w:divBdr>
        <w:top w:val="none" w:sz="0" w:space="0" w:color="auto"/>
        <w:left w:val="none" w:sz="0" w:space="0" w:color="auto"/>
        <w:bottom w:val="none" w:sz="0" w:space="0" w:color="auto"/>
        <w:right w:val="none" w:sz="0" w:space="0" w:color="auto"/>
      </w:divBdr>
    </w:div>
    <w:div w:id="429088956">
      <w:bodyDiv w:val="1"/>
      <w:marLeft w:val="0"/>
      <w:marRight w:val="0"/>
      <w:marTop w:val="0"/>
      <w:marBottom w:val="0"/>
      <w:divBdr>
        <w:top w:val="none" w:sz="0" w:space="0" w:color="auto"/>
        <w:left w:val="none" w:sz="0" w:space="0" w:color="auto"/>
        <w:bottom w:val="none" w:sz="0" w:space="0" w:color="auto"/>
        <w:right w:val="none" w:sz="0" w:space="0" w:color="auto"/>
      </w:divBdr>
    </w:div>
    <w:div w:id="443623062">
      <w:bodyDiv w:val="1"/>
      <w:marLeft w:val="0"/>
      <w:marRight w:val="0"/>
      <w:marTop w:val="0"/>
      <w:marBottom w:val="0"/>
      <w:divBdr>
        <w:top w:val="none" w:sz="0" w:space="0" w:color="auto"/>
        <w:left w:val="none" w:sz="0" w:space="0" w:color="auto"/>
        <w:bottom w:val="none" w:sz="0" w:space="0" w:color="auto"/>
        <w:right w:val="none" w:sz="0" w:space="0" w:color="auto"/>
      </w:divBdr>
    </w:div>
    <w:div w:id="453250624">
      <w:bodyDiv w:val="1"/>
      <w:marLeft w:val="0"/>
      <w:marRight w:val="0"/>
      <w:marTop w:val="0"/>
      <w:marBottom w:val="0"/>
      <w:divBdr>
        <w:top w:val="none" w:sz="0" w:space="0" w:color="auto"/>
        <w:left w:val="none" w:sz="0" w:space="0" w:color="auto"/>
        <w:bottom w:val="none" w:sz="0" w:space="0" w:color="auto"/>
        <w:right w:val="none" w:sz="0" w:space="0" w:color="auto"/>
      </w:divBdr>
    </w:div>
    <w:div w:id="454640709">
      <w:bodyDiv w:val="1"/>
      <w:marLeft w:val="0"/>
      <w:marRight w:val="0"/>
      <w:marTop w:val="0"/>
      <w:marBottom w:val="0"/>
      <w:divBdr>
        <w:top w:val="none" w:sz="0" w:space="0" w:color="auto"/>
        <w:left w:val="none" w:sz="0" w:space="0" w:color="auto"/>
        <w:bottom w:val="none" w:sz="0" w:space="0" w:color="auto"/>
        <w:right w:val="none" w:sz="0" w:space="0" w:color="auto"/>
      </w:divBdr>
    </w:div>
    <w:div w:id="457574685">
      <w:bodyDiv w:val="1"/>
      <w:marLeft w:val="0"/>
      <w:marRight w:val="0"/>
      <w:marTop w:val="0"/>
      <w:marBottom w:val="0"/>
      <w:divBdr>
        <w:top w:val="none" w:sz="0" w:space="0" w:color="auto"/>
        <w:left w:val="none" w:sz="0" w:space="0" w:color="auto"/>
        <w:bottom w:val="none" w:sz="0" w:space="0" w:color="auto"/>
        <w:right w:val="none" w:sz="0" w:space="0" w:color="auto"/>
      </w:divBdr>
    </w:div>
    <w:div w:id="467939111">
      <w:bodyDiv w:val="1"/>
      <w:marLeft w:val="0"/>
      <w:marRight w:val="0"/>
      <w:marTop w:val="0"/>
      <w:marBottom w:val="0"/>
      <w:divBdr>
        <w:top w:val="none" w:sz="0" w:space="0" w:color="auto"/>
        <w:left w:val="none" w:sz="0" w:space="0" w:color="auto"/>
        <w:bottom w:val="none" w:sz="0" w:space="0" w:color="auto"/>
        <w:right w:val="none" w:sz="0" w:space="0" w:color="auto"/>
      </w:divBdr>
    </w:div>
    <w:div w:id="470093955">
      <w:bodyDiv w:val="1"/>
      <w:marLeft w:val="0"/>
      <w:marRight w:val="0"/>
      <w:marTop w:val="0"/>
      <w:marBottom w:val="0"/>
      <w:divBdr>
        <w:top w:val="none" w:sz="0" w:space="0" w:color="auto"/>
        <w:left w:val="none" w:sz="0" w:space="0" w:color="auto"/>
        <w:bottom w:val="none" w:sz="0" w:space="0" w:color="auto"/>
        <w:right w:val="none" w:sz="0" w:space="0" w:color="auto"/>
      </w:divBdr>
    </w:div>
    <w:div w:id="473375483">
      <w:bodyDiv w:val="1"/>
      <w:marLeft w:val="0"/>
      <w:marRight w:val="0"/>
      <w:marTop w:val="0"/>
      <w:marBottom w:val="0"/>
      <w:divBdr>
        <w:top w:val="none" w:sz="0" w:space="0" w:color="auto"/>
        <w:left w:val="none" w:sz="0" w:space="0" w:color="auto"/>
        <w:bottom w:val="none" w:sz="0" w:space="0" w:color="auto"/>
        <w:right w:val="none" w:sz="0" w:space="0" w:color="auto"/>
      </w:divBdr>
    </w:div>
    <w:div w:id="479157063">
      <w:bodyDiv w:val="1"/>
      <w:marLeft w:val="0"/>
      <w:marRight w:val="0"/>
      <w:marTop w:val="0"/>
      <w:marBottom w:val="0"/>
      <w:divBdr>
        <w:top w:val="none" w:sz="0" w:space="0" w:color="auto"/>
        <w:left w:val="none" w:sz="0" w:space="0" w:color="auto"/>
        <w:bottom w:val="none" w:sz="0" w:space="0" w:color="auto"/>
        <w:right w:val="none" w:sz="0" w:space="0" w:color="auto"/>
      </w:divBdr>
    </w:div>
    <w:div w:id="480004524">
      <w:bodyDiv w:val="1"/>
      <w:marLeft w:val="0"/>
      <w:marRight w:val="0"/>
      <w:marTop w:val="0"/>
      <w:marBottom w:val="0"/>
      <w:divBdr>
        <w:top w:val="none" w:sz="0" w:space="0" w:color="auto"/>
        <w:left w:val="none" w:sz="0" w:space="0" w:color="auto"/>
        <w:bottom w:val="none" w:sz="0" w:space="0" w:color="auto"/>
        <w:right w:val="none" w:sz="0" w:space="0" w:color="auto"/>
      </w:divBdr>
    </w:div>
    <w:div w:id="483622710">
      <w:bodyDiv w:val="1"/>
      <w:marLeft w:val="0"/>
      <w:marRight w:val="0"/>
      <w:marTop w:val="0"/>
      <w:marBottom w:val="0"/>
      <w:divBdr>
        <w:top w:val="none" w:sz="0" w:space="0" w:color="auto"/>
        <w:left w:val="none" w:sz="0" w:space="0" w:color="auto"/>
        <w:bottom w:val="none" w:sz="0" w:space="0" w:color="auto"/>
        <w:right w:val="none" w:sz="0" w:space="0" w:color="auto"/>
      </w:divBdr>
    </w:div>
    <w:div w:id="483662675">
      <w:bodyDiv w:val="1"/>
      <w:marLeft w:val="0"/>
      <w:marRight w:val="0"/>
      <w:marTop w:val="0"/>
      <w:marBottom w:val="0"/>
      <w:divBdr>
        <w:top w:val="none" w:sz="0" w:space="0" w:color="auto"/>
        <w:left w:val="none" w:sz="0" w:space="0" w:color="auto"/>
        <w:bottom w:val="none" w:sz="0" w:space="0" w:color="auto"/>
        <w:right w:val="none" w:sz="0" w:space="0" w:color="auto"/>
      </w:divBdr>
    </w:div>
    <w:div w:id="489369438">
      <w:bodyDiv w:val="1"/>
      <w:marLeft w:val="0"/>
      <w:marRight w:val="0"/>
      <w:marTop w:val="0"/>
      <w:marBottom w:val="0"/>
      <w:divBdr>
        <w:top w:val="none" w:sz="0" w:space="0" w:color="auto"/>
        <w:left w:val="none" w:sz="0" w:space="0" w:color="auto"/>
        <w:bottom w:val="none" w:sz="0" w:space="0" w:color="auto"/>
        <w:right w:val="none" w:sz="0" w:space="0" w:color="auto"/>
      </w:divBdr>
    </w:div>
    <w:div w:id="494034563">
      <w:bodyDiv w:val="1"/>
      <w:marLeft w:val="0"/>
      <w:marRight w:val="0"/>
      <w:marTop w:val="0"/>
      <w:marBottom w:val="0"/>
      <w:divBdr>
        <w:top w:val="none" w:sz="0" w:space="0" w:color="auto"/>
        <w:left w:val="none" w:sz="0" w:space="0" w:color="auto"/>
        <w:bottom w:val="none" w:sz="0" w:space="0" w:color="auto"/>
        <w:right w:val="none" w:sz="0" w:space="0" w:color="auto"/>
      </w:divBdr>
    </w:div>
    <w:div w:id="504788110">
      <w:bodyDiv w:val="1"/>
      <w:marLeft w:val="0"/>
      <w:marRight w:val="0"/>
      <w:marTop w:val="0"/>
      <w:marBottom w:val="0"/>
      <w:divBdr>
        <w:top w:val="none" w:sz="0" w:space="0" w:color="auto"/>
        <w:left w:val="none" w:sz="0" w:space="0" w:color="auto"/>
        <w:bottom w:val="none" w:sz="0" w:space="0" w:color="auto"/>
        <w:right w:val="none" w:sz="0" w:space="0" w:color="auto"/>
      </w:divBdr>
    </w:div>
    <w:div w:id="513300195">
      <w:bodyDiv w:val="1"/>
      <w:marLeft w:val="0"/>
      <w:marRight w:val="0"/>
      <w:marTop w:val="0"/>
      <w:marBottom w:val="0"/>
      <w:divBdr>
        <w:top w:val="none" w:sz="0" w:space="0" w:color="auto"/>
        <w:left w:val="none" w:sz="0" w:space="0" w:color="auto"/>
        <w:bottom w:val="none" w:sz="0" w:space="0" w:color="auto"/>
        <w:right w:val="none" w:sz="0" w:space="0" w:color="auto"/>
      </w:divBdr>
    </w:div>
    <w:div w:id="513499700">
      <w:bodyDiv w:val="1"/>
      <w:marLeft w:val="0"/>
      <w:marRight w:val="0"/>
      <w:marTop w:val="0"/>
      <w:marBottom w:val="0"/>
      <w:divBdr>
        <w:top w:val="none" w:sz="0" w:space="0" w:color="auto"/>
        <w:left w:val="none" w:sz="0" w:space="0" w:color="auto"/>
        <w:bottom w:val="none" w:sz="0" w:space="0" w:color="auto"/>
        <w:right w:val="none" w:sz="0" w:space="0" w:color="auto"/>
      </w:divBdr>
    </w:div>
    <w:div w:id="543257249">
      <w:bodyDiv w:val="1"/>
      <w:marLeft w:val="0"/>
      <w:marRight w:val="0"/>
      <w:marTop w:val="0"/>
      <w:marBottom w:val="0"/>
      <w:divBdr>
        <w:top w:val="none" w:sz="0" w:space="0" w:color="auto"/>
        <w:left w:val="none" w:sz="0" w:space="0" w:color="auto"/>
        <w:bottom w:val="none" w:sz="0" w:space="0" w:color="auto"/>
        <w:right w:val="none" w:sz="0" w:space="0" w:color="auto"/>
      </w:divBdr>
    </w:div>
    <w:div w:id="543836878">
      <w:bodyDiv w:val="1"/>
      <w:marLeft w:val="0"/>
      <w:marRight w:val="0"/>
      <w:marTop w:val="0"/>
      <w:marBottom w:val="0"/>
      <w:divBdr>
        <w:top w:val="none" w:sz="0" w:space="0" w:color="auto"/>
        <w:left w:val="none" w:sz="0" w:space="0" w:color="auto"/>
        <w:bottom w:val="none" w:sz="0" w:space="0" w:color="auto"/>
        <w:right w:val="none" w:sz="0" w:space="0" w:color="auto"/>
      </w:divBdr>
    </w:div>
    <w:div w:id="578103244">
      <w:bodyDiv w:val="1"/>
      <w:marLeft w:val="0"/>
      <w:marRight w:val="0"/>
      <w:marTop w:val="0"/>
      <w:marBottom w:val="0"/>
      <w:divBdr>
        <w:top w:val="none" w:sz="0" w:space="0" w:color="auto"/>
        <w:left w:val="none" w:sz="0" w:space="0" w:color="auto"/>
        <w:bottom w:val="none" w:sz="0" w:space="0" w:color="auto"/>
        <w:right w:val="none" w:sz="0" w:space="0" w:color="auto"/>
      </w:divBdr>
    </w:div>
    <w:div w:id="580219654">
      <w:bodyDiv w:val="1"/>
      <w:marLeft w:val="0"/>
      <w:marRight w:val="0"/>
      <w:marTop w:val="0"/>
      <w:marBottom w:val="0"/>
      <w:divBdr>
        <w:top w:val="none" w:sz="0" w:space="0" w:color="auto"/>
        <w:left w:val="none" w:sz="0" w:space="0" w:color="auto"/>
        <w:bottom w:val="none" w:sz="0" w:space="0" w:color="auto"/>
        <w:right w:val="none" w:sz="0" w:space="0" w:color="auto"/>
      </w:divBdr>
    </w:div>
    <w:div w:id="595285554">
      <w:bodyDiv w:val="1"/>
      <w:marLeft w:val="0"/>
      <w:marRight w:val="0"/>
      <w:marTop w:val="0"/>
      <w:marBottom w:val="0"/>
      <w:divBdr>
        <w:top w:val="none" w:sz="0" w:space="0" w:color="auto"/>
        <w:left w:val="none" w:sz="0" w:space="0" w:color="auto"/>
        <w:bottom w:val="none" w:sz="0" w:space="0" w:color="auto"/>
        <w:right w:val="none" w:sz="0" w:space="0" w:color="auto"/>
      </w:divBdr>
    </w:div>
    <w:div w:id="595670635">
      <w:bodyDiv w:val="1"/>
      <w:marLeft w:val="0"/>
      <w:marRight w:val="0"/>
      <w:marTop w:val="0"/>
      <w:marBottom w:val="0"/>
      <w:divBdr>
        <w:top w:val="none" w:sz="0" w:space="0" w:color="auto"/>
        <w:left w:val="none" w:sz="0" w:space="0" w:color="auto"/>
        <w:bottom w:val="none" w:sz="0" w:space="0" w:color="auto"/>
        <w:right w:val="none" w:sz="0" w:space="0" w:color="auto"/>
      </w:divBdr>
    </w:div>
    <w:div w:id="595796669">
      <w:bodyDiv w:val="1"/>
      <w:marLeft w:val="0"/>
      <w:marRight w:val="0"/>
      <w:marTop w:val="0"/>
      <w:marBottom w:val="0"/>
      <w:divBdr>
        <w:top w:val="none" w:sz="0" w:space="0" w:color="auto"/>
        <w:left w:val="none" w:sz="0" w:space="0" w:color="auto"/>
        <w:bottom w:val="none" w:sz="0" w:space="0" w:color="auto"/>
        <w:right w:val="none" w:sz="0" w:space="0" w:color="auto"/>
      </w:divBdr>
    </w:div>
    <w:div w:id="601959101">
      <w:bodyDiv w:val="1"/>
      <w:marLeft w:val="0"/>
      <w:marRight w:val="0"/>
      <w:marTop w:val="0"/>
      <w:marBottom w:val="0"/>
      <w:divBdr>
        <w:top w:val="none" w:sz="0" w:space="0" w:color="auto"/>
        <w:left w:val="none" w:sz="0" w:space="0" w:color="auto"/>
        <w:bottom w:val="none" w:sz="0" w:space="0" w:color="auto"/>
        <w:right w:val="none" w:sz="0" w:space="0" w:color="auto"/>
      </w:divBdr>
    </w:div>
    <w:div w:id="606279382">
      <w:bodyDiv w:val="1"/>
      <w:marLeft w:val="0"/>
      <w:marRight w:val="0"/>
      <w:marTop w:val="0"/>
      <w:marBottom w:val="0"/>
      <w:divBdr>
        <w:top w:val="none" w:sz="0" w:space="0" w:color="auto"/>
        <w:left w:val="none" w:sz="0" w:space="0" w:color="auto"/>
        <w:bottom w:val="none" w:sz="0" w:space="0" w:color="auto"/>
        <w:right w:val="none" w:sz="0" w:space="0" w:color="auto"/>
      </w:divBdr>
    </w:div>
    <w:div w:id="621695703">
      <w:bodyDiv w:val="1"/>
      <w:marLeft w:val="0"/>
      <w:marRight w:val="0"/>
      <w:marTop w:val="0"/>
      <w:marBottom w:val="0"/>
      <w:divBdr>
        <w:top w:val="none" w:sz="0" w:space="0" w:color="auto"/>
        <w:left w:val="none" w:sz="0" w:space="0" w:color="auto"/>
        <w:bottom w:val="none" w:sz="0" w:space="0" w:color="auto"/>
        <w:right w:val="none" w:sz="0" w:space="0" w:color="auto"/>
      </w:divBdr>
    </w:div>
    <w:div w:id="652879498">
      <w:bodyDiv w:val="1"/>
      <w:marLeft w:val="0"/>
      <w:marRight w:val="0"/>
      <w:marTop w:val="0"/>
      <w:marBottom w:val="0"/>
      <w:divBdr>
        <w:top w:val="none" w:sz="0" w:space="0" w:color="auto"/>
        <w:left w:val="none" w:sz="0" w:space="0" w:color="auto"/>
        <w:bottom w:val="none" w:sz="0" w:space="0" w:color="auto"/>
        <w:right w:val="none" w:sz="0" w:space="0" w:color="auto"/>
      </w:divBdr>
    </w:div>
    <w:div w:id="659118150">
      <w:bodyDiv w:val="1"/>
      <w:marLeft w:val="0"/>
      <w:marRight w:val="0"/>
      <w:marTop w:val="0"/>
      <w:marBottom w:val="0"/>
      <w:divBdr>
        <w:top w:val="none" w:sz="0" w:space="0" w:color="auto"/>
        <w:left w:val="none" w:sz="0" w:space="0" w:color="auto"/>
        <w:bottom w:val="none" w:sz="0" w:space="0" w:color="auto"/>
        <w:right w:val="none" w:sz="0" w:space="0" w:color="auto"/>
      </w:divBdr>
    </w:div>
    <w:div w:id="663045333">
      <w:bodyDiv w:val="1"/>
      <w:marLeft w:val="0"/>
      <w:marRight w:val="0"/>
      <w:marTop w:val="0"/>
      <w:marBottom w:val="0"/>
      <w:divBdr>
        <w:top w:val="none" w:sz="0" w:space="0" w:color="auto"/>
        <w:left w:val="none" w:sz="0" w:space="0" w:color="auto"/>
        <w:bottom w:val="none" w:sz="0" w:space="0" w:color="auto"/>
        <w:right w:val="none" w:sz="0" w:space="0" w:color="auto"/>
      </w:divBdr>
    </w:div>
    <w:div w:id="663245619">
      <w:bodyDiv w:val="1"/>
      <w:marLeft w:val="0"/>
      <w:marRight w:val="0"/>
      <w:marTop w:val="0"/>
      <w:marBottom w:val="0"/>
      <w:divBdr>
        <w:top w:val="none" w:sz="0" w:space="0" w:color="auto"/>
        <w:left w:val="none" w:sz="0" w:space="0" w:color="auto"/>
        <w:bottom w:val="none" w:sz="0" w:space="0" w:color="auto"/>
        <w:right w:val="none" w:sz="0" w:space="0" w:color="auto"/>
      </w:divBdr>
    </w:div>
    <w:div w:id="667753517">
      <w:bodyDiv w:val="1"/>
      <w:marLeft w:val="0"/>
      <w:marRight w:val="0"/>
      <w:marTop w:val="0"/>
      <w:marBottom w:val="0"/>
      <w:divBdr>
        <w:top w:val="none" w:sz="0" w:space="0" w:color="auto"/>
        <w:left w:val="none" w:sz="0" w:space="0" w:color="auto"/>
        <w:bottom w:val="none" w:sz="0" w:space="0" w:color="auto"/>
        <w:right w:val="none" w:sz="0" w:space="0" w:color="auto"/>
      </w:divBdr>
    </w:div>
    <w:div w:id="673726351">
      <w:bodyDiv w:val="1"/>
      <w:marLeft w:val="0"/>
      <w:marRight w:val="0"/>
      <w:marTop w:val="0"/>
      <w:marBottom w:val="0"/>
      <w:divBdr>
        <w:top w:val="none" w:sz="0" w:space="0" w:color="auto"/>
        <w:left w:val="none" w:sz="0" w:space="0" w:color="auto"/>
        <w:bottom w:val="none" w:sz="0" w:space="0" w:color="auto"/>
        <w:right w:val="none" w:sz="0" w:space="0" w:color="auto"/>
      </w:divBdr>
    </w:div>
    <w:div w:id="680814540">
      <w:bodyDiv w:val="1"/>
      <w:marLeft w:val="0"/>
      <w:marRight w:val="0"/>
      <w:marTop w:val="0"/>
      <w:marBottom w:val="0"/>
      <w:divBdr>
        <w:top w:val="none" w:sz="0" w:space="0" w:color="auto"/>
        <w:left w:val="none" w:sz="0" w:space="0" w:color="auto"/>
        <w:bottom w:val="none" w:sz="0" w:space="0" w:color="auto"/>
        <w:right w:val="none" w:sz="0" w:space="0" w:color="auto"/>
      </w:divBdr>
    </w:div>
    <w:div w:id="685131896">
      <w:bodyDiv w:val="1"/>
      <w:marLeft w:val="0"/>
      <w:marRight w:val="0"/>
      <w:marTop w:val="0"/>
      <w:marBottom w:val="0"/>
      <w:divBdr>
        <w:top w:val="none" w:sz="0" w:space="0" w:color="auto"/>
        <w:left w:val="none" w:sz="0" w:space="0" w:color="auto"/>
        <w:bottom w:val="none" w:sz="0" w:space="0" w:color="auto"/>
        <w:right w:val="none" w:sz="0" w:space="0" w:color="auto"/>
      </w:divBdr>
    </w:div>
    <w:div w:id="689180169">
      <w:bodyDiv w:val="1"/>
      <w:marLeft w:val="0"/>
      <w:marRight w:val="0"/>
      <w:marTop w:val="0"/>
      <w:marBottom w:val="0"/>
      <w:divBdr>
        <w:top w:val="none" w:sz="0" w:space="0" w:color="auto"/>
        <w:left w:val="none" w:sz="0" w:space="0" w:color="auto"/>
        <w:bottom w:val="none" w:sz="0" w:space="0" w:color="auto"/>
        <w:right w:val="none" w:sz="0" w:space="0" w:color="auto"/>
      </w:divBdr>
    </w:div>
    <w:div w:id="708532112">
      <w:bodyDiv w:val="1"/>
      <w:marLeft w:val="0"/>
      <w:marRight w:val="0"/>
      <w:marTop w:val="0"/>
      <w:marBottom w:val="0"/>
      <w:divBdr>
        <w:top w:val="none" w:sz="0" w:space="0" w:color="auto"/>
        <w:left w:val="none" w:sz="0" w:space="0" w:color="auto"/>
        <w:bottom w:val="none" w:sz="0" w:space="0" w:color="auto"/>
        <w:right w:val="none" w:sz="0" w:space="0" w:color="auto"/>
      </w:divBdr>
    </w:div>
    <w:div w:id="709262103">
      <w:bodyDiv w:val="1"/>
      <w:marLeft w:val="0"/>
      <w:marRight w:val="0"/>
      <w:marTop w:val="0"/>
      <w:marBottom w:val="0"/>
      <w:divBdr>
        <w:top w:val="none" w:sz="0" w:space="0" w:color="auto"/>
        <w:left w:val="none" w:sz="0" w:space="0" w:color="auto"/>
        <w:bottom w:val="none" w:sz="0" w:space="0" w:color="auto"/>
        <w:right w:val="none" w:sz="0" w:space="0" w:color="auto"/>
      </w:divBdr>
    </w:div>
    <w:div w:id="710571739">
      <w:bodyDiv w:val="1"/>
      <w:marLeft w:val="0"/>
      <w:marRight w:val="0"/>
      <w:marTop w:val="0"/>
      <w:marBottom w:val="0"/>
      <w:divBdr>
        <w:top w:val="none" w:sz="0" w:space="0" w:color="auto"/>
        <w:left w:val="none" w:sz="0" w:space="0" w:color="auto"/>
        <w:bottom w:val="none" w:sz="0" w:space="0" w:color="auto"/>
        <w:right w:val="none" w:sz="0" w:space="0" w:color="auto"/>
      </w:divBdr>
    </w:div>
    <w:div w:id="716199429">
      <w:bodyDiv w:val="1"/>
      <w:marLeft w:val="0"/>
      <w:marRight w:val="0"/>
      <w:marTop w:val="0"/>
      <w:marBottom w:val="0"/>
      <w:divBdr>
        <w:top w:val="none" w:sz="0" w:space="0" w:color="auto"/>
        <w:left w:val="none" w:sz="0" w:space="0" w:color="auto"/>
        <w:bottom w:val="none" w:sz="0" w:space="0" w:color="auto"/>
        <w:right w:val="none" w:sz="0" w:space="0" w:color="auto"/>
      </w:divBdr>
    </w:div>
    <w:div w:id="739404317">
      <w:bodyDiv w:val="1"/>
      <w:marLeft w:val="0"/>
      <w:marRight w:val="0"/>
      <w:marTop w:val="0"/>
      <w:marBottom w:val="0"/>
      <w:divBdr>
        <w:top w:val="none" w:sz="0" w:space="0" w:color="auto"/>
        <w:left w:val="none" w:sz="0" w:space="0" w:color="auto"/>
        <w:bottom w:val="none" w:sz="0" w:space="0" w:color="auto"/>
        <w:right w:val="none" w:sz="0" w:space="0" w:color="auto"/>
      </w:divBdr>
    </w:div>
    <w:div w:id="752506642">
      <w:bodyDiv w:val="1"/>
      <w:marLeft w:val="0"/>
      <w:marRight w:val="0"/>
      <w:marTop w:val="0"/>
      <w:marBottom w:val="0"/>
      <w:divBdr>
        <w:top w:val="none" w:sz="0" w:space="0" w:color="auto"/>
        <w:left w:val="none" w:sz="0" w:space="0" w:color="auto"/>
        <w:bottom w:val="none" w:sz="0" w:space="0" w:color="auto"/>
        <w:right w:val="none" w:sz="0" w:space="0" w:color="auto"/>
      </w:divBdr>
    </w:div>
    <w:div w:id="753211239">
      <w:bodyDiv w:val="1"/>
      <w:marLeft w:val="0"/>
      <w:marRight w:val="0"/>
      <w:marTop w:val="0"/>
      <w:marBottom w:val="0"/>
      <w:divBdr>
        <w:top w:val="none" w:sz="0" w:space="0" w:color="auto"/>
        <w:left w:val="none" w:sz="0" w:space="0" w:color="auto"/>
        <w:bottom w:val="none" w:sz="0" w:space="0" w:color="auto"/>
        <w:right w:val="none" w:sz="0" w:space="0" w:color="auto"/>
      </w:divBdr>
    </w:div>
    <w:div w:id="770204010">
      <w:bodyDiv w:val="1"/>
      <w:marLeft w:val="0"/>
      <w:marRight w:val="0"/>
      <w:marTop w:val="0"/>
      <w:marBottom w:val="0"/>
      <w:divBdr>
        <w:top w:val="none" w:sz="0" w:space="0" w:color="auto"/>
        <w:left w:val="none" w:sz="0" w:space="0" w:color="auto"/>
        <w:bottom w:val="none" w:sz="0" w:space="0" w:color="auto"/>
        <w:right w:val="none" w:sz="0" w:space="0" w:color="auto"/>
      </w:divBdr>
    </w:div>
    <w:div w:id="771903578">
      <w:bodyDiv w:val="1"/>
      <w:marLeft w:val="0"/>
      <w:marRight w:val="0"/>
      <w:marTop w:val="0"/>
      <w:marBottom w:val="0"/>
      <w:divBdr>
        <w:top w:val="none" w:sz="0" w:space="0" w:color="auto"/>
        <w:left w:val="none" w:sz="0" w:space="0" w:color="auto"/>
        <w:bottom w:val="none" w:sz="0" w:space="0" w:color="auto"/>
        <w:right w:val="none" w:sz="0" w:space="0" w:color="auto"/>
      </w:divBdr>
    </w:div>
    <w:div w:id="777678236">
      <w:bodyDiv w:val="1"/>
      <w:marLeft w:val="0"/>
      <w:marRight w:val="0"/>
      <w:marTop w:val="0"/>
      <w:marBottom w:val="0"/>
      <w:divBdr>
        <w:top w:val="none" w:sz="0" w:space="0" w:color="auto"/>
        <w:left w:val="none" w:sz="0" w:space="0" w:color="auto"/>
        <w:bottom w:val="none" w:sz="0" w:space="0" w:color="auto"/>
        <w:right w:val="none" w:sz="0" w:space="0" w:color="auto"/>
      </w:divBdr>
    </w:div>
    <w:div w:id="786046392">
      <w:bodyDiv w:val="1"/>
      <w:marLeft w:val="0"/>
      <w:marRight w:val="0"/>
      <w:marTop w:val="0"/>
      <w:marBottom w:val="0"/>
      <w:divBdr>
        <w:top w:val="none" w:sz="0" w:space="0" w:color="auto"/>
        <w:left w:val="none" w:sz="0" w:space="0" w:color="auto"/>
        <w:bottom w:val="none" w:sz="0" w:space="0" w:color="auto"/>
        <w:right w:val="none" w:sz="0" w:space="0" w:color="auto"/>
      </w:divBdr>
    </w:div>
    <w:div w:id="787772177">
      <w:bodyDiv w:val="1"/>
      <w:marLeft w:val="0"/>
      <w:marRight w:val="0"/>
      <w:marTop w:val="0"/>
      <w:marBottom w:val="0"/>
      <w:divBdr>
        <w:top w:val="none" w:sz="0" w:space="0" w:color="auto"/>
        <w:left w:val="none" w:sz="0" w:space="0" w:color="auto"/>
        <w:bottom w:val="none" w:sz="0" w:space="0" w:color="auto"/>
        <w:right w:val="none" w:sz="0" w:space="0" w:color="auto"/>
      </w:divBdr>
    </w:div>
    <w:div w:id="795491693">
      <w:bodyDiv w:val="1"/>
      <w:marLeft w:val="0"/>
      <w:marRight w:val="0"/>
      <w:marTop w:val="0"/>
      <w:marBottom w:val="0"/>
      <w:divBdr>
        <w:top w:val="none" w:sz="0" w:space="0" w:color="auto"/>
        <w:left w:val="none" w:sz="0" w:space="0" w:color="auto"/>
        <w:bottom w:val="none" w:sz="0" w:space="0" w:color="auto"/>
        <w:right w:val="none" w:sz="0" w:space="0" w:color="auto"/>
      </w:divBdr>
    </w:div>
    <w:div w:id="801309776">
      <w:bodyDiv w:val="1"/>
      <w:marLeft w:val="0"/>
      <w:marRight w:val="0"/>
      <w:marTop w:val="0"/>
      <w:marBottom w:val="0"/>
      <w:divBdr>
        <w:top w:val="none" w:sz="0" w:space="0" w:color="auto"/>
        <w:left w:val="none" w:sz="0" w:space="0" w:color="auto"/>
        <w:bottom w:val="none" w:sz="0" w:space="0" w:color="auto"/>
        <w:right w:val="none" w:sz="0" w:space="0" w:color="auto"/>
      </w:divBdr>
    </w:div>
    <w:div w:id="802427371">
      <w:bodyDiv w:val="1"/>
      <w:marLeft w:val="0"/>
      <w:marRight w:val="0"/>
      <w:marTop w:val="0"/>
      <w:marBottom w:val="0"/>
      <w:divBdr>
        <w:top w:val="none" w:sz="0" w:space="0" w:color="auto"/>
        <w:left w:val="none" w:sz="0" w:space="0" w:color="auto"/>
        <w:bottom w:val="none" w:sz="0" w:space="0" w:color="auto"/>
        <w:right w:val="none" w:sz="0" w:space="0" w:color="auto"/>
      </w:divBdr>
    </w:div>
    <w:div w:id="806632874">
      <w:bodyDiv w:val="1"/>
      <w:marLeft w:val="0"/>
      <w:marRight w:val="0"/>
      <w:marTop w:val="0"/>
      <w:marBottom w:val="0"/>
      <w:divBdr>
        <w:top w:val="none" w:sz="0" w:space="0" w:color="auto"/>
        <w:left w:val="none" w:sz="0" w:space="0" w:color="auto"/>
        <w:bottom w:val="none" w:sz="0" w:space="0" w:color="auto"/>
        <w:right w:val="none" w:sz="0" w:space="0" w:color="auto"/>
      </w:divBdr>
    </w:div>
    <w:div w:id="809395502">
      <w:bodyDiv w:val="1"/>
      <w:marLeft w:val="0"/>
      <w:marRight w:val="0"/>
      <w:marTop w:val="0"/>
      <w:marBottom w:val="0"/>
      <w:divBdr>
        <w:top w:val="none" w:sz="0" w:space="0" w:color="auto"/>
        <w:left w:val="none" w:sz="0" w:space="0" w:color="auto"/>
        <w:bottom w:val="none" w:sz="0" w:space="0" w:color="auto"/>
        <w:right w:val="none" w:sz="0" w:space="0" w:color="auto"/>
      </w:divBdr>
    </w:div>
    <w:div w:id="811751438">
      <w:bodyDiv w:val="1"/>
      <w:marLeft w:val="0"/>
      <w:marRight w:val="0"/>
      <w:marTop w:val="0"/>
      <w:marBottom w:val="0"/>
      <w:divBdr>
        <w:top w:val="none" w:sz="0" w:space="0" w:color="auto"/>
        <w:left w:val="none" w:sz="0" w:space="0" w:color="auto"/>
        <w:bottom w:val="none" w:sz="0" w:space="0" w:color="auto"/>
        <w:right w:val="none" w:sz="0" w:space="0" w:color="auto"/>
      </w:divBdr>
    </w:div>
    <w:div w:id="817646506">
      <w:bodyDiv w:val="1"/>
      <w:marLeft w:val="0"/>
      <w:marRight w:val="0"/>
      <w:marTop w:val="0"/>
      <w:marBottom w:val="0"/>
      <w:divBdr>
        <w:top w:val="none" w:sz="0" w:space="0" w:color="auto"/>
        <w:left w:val="none" w:sz="0" w:space="0" w:color="auto"/>
        <w:bottom w:val="none" w:sz="0" w:space="0" w:color="auto"/>
        <w:right w:val="none" w:sz="0" w:space="0" w:color="auto"/>
      </w:divBdr>
    </w:div>
    <w:div w:id="820854500">
      <w:bodyDiv w:val="1"/>
      <w:marLeft w:val="0"/>
      <w:marRight w:val="0"/>
      <w:marTop w:val="0"/>
      <w:marBottom w:val="0"/>
      <w:divBdr>
        <w:top w:val="none" w:sz="0" w:space="0" w:color="auto"/>
        <w:left w:val="none" w:sz="0" w:space="0" w:color="auto"/>
        <w:bottom w:val="none" w:sz="0" w:space="0" w:color="auto"/>
        <w:right w:val="none" w:sz="0" w:space="0" w:color="auto"/>
      </w:divBdr>
    </w:div>
    <w:div w:id="841969719">
      <w:bodyDiv w:val="1"/>
      <w:marLeft w:val="0"/>
      <w:marRight w:val="0"/>
      <w:marTop w:val="0"/>
      <w:marBottom w:val="0"/>
      <w:divBdr>
        <w:top w:val="none" w:sz="0" w:space="0" w:color="auto"/>
        <w:left w:val="none" w:sz="0" w:space="0" w:color="auto"/>
        <w:bottom w:val="none" w:sz="0" w:space="0" w:color="auto"/>
        <w:right w:val="none" w:sz="0" w:space="0" w:color="auto"/>
      </w:divBdr>
    </w:div>
    <w:div w:id="846672343">
      <w:bodyDiv w:val="1"/>
      <w:marLeft w:val="0"/>
      <w:marRight w:val="0"/>
      <w:marTop w:val="0"/>
      <w:marBottom w:val="0"/>
      <w:divBdr>
        <w:top w:val="none" w:sz="0" w:space="0" w:color="auto"/>
        <w:left w:val="none" w:sz="0" w:space="0" w:color="auto"/>
        <w:bottom w:val="none" w:sz="0" w:space="0" w:color="auto"/>
        <w:right w:val="none" w:sz="0" w:space="0" w:color="auto"/>
      </w:divBdr>
    </w:div>
    <w:div w:id="849028634">
      <w:bodyDiv w:val="1"/>
      <w:marLeft w:val="0"/>
      <w:marRight w:val="0"/>
      <w:marTop w:val="0"/>
      <w:marBottom w:val="0"/>
      <w:divBdr>
        <w:top w:val="none" w:sz="0" w:space="0" w:color="auto"/>
        <w:left w:val="none" w:sz="0" w:space="0" w:color="auto"/>
        <w:bottom w:val="none" w:sz="0" w:space="0" w:color="auto"/>
        <w:right w:val="none" w:sz="0" w:space="0" w:color="auto"/>
      </w:divBdr>
    </w:div>
    <w:div w:id="852302647">
      <w:bodyDiv w:val="1"/>
      <w:marLeft w:val="0"/>
      <w:marRight w:val="0"/>
      <w:marTop w:val="0"/>
      <w:marBottom w:val="0"/>
      <w:divBdr>
        <w:top w:val="none" w:sz="0" w:space="0" w:color="auto"/>
        <w:left w:val="none" w:sz="0" w:space="0" w:color="auto"/>
        <w:bottom w:val="none" w:sz="0" w:space="0" w:color="auto"/>
        <w:right w:val="none" w:sz="0" w:space="0" w:color="auto"/>
      </w:divBdr>
    </w:div>
    <w:div w:id="859467070">
      <w:bodyDiv w:val="1"/>
      <w:marLeft w:val="0"/>
      <w:marRight w:val="0"/>
      <w:marTop w:val="0"/>
      <w:marBottom w:val="0"/>
      <w:divBdr>
        <w:top w:val="none" w:sz="0" w:space="0" w:color="auto"/>
        <w:left w:val="none" w:sz="0" w:space="0" w:color="auto"/>
        <w:bottom w:val="none" w:sz="0" w:space="0" w:color="auto"/>
        <w:right w:val="none" w:sz="0" w:space="0" w:color="auto"/>
      </w:divBdr>
    </w:div>
    <w:div w:id="869299111">
      <w:bodyDiv w:val="1"/>
      <w:marLeft w:val="0"/>
      <w:marRight w:val="0"/>
      <w:marTop w:val="0"/>
      <w:marBottom w:val="0"/>
      <w:divBdr>
        <w:top w:val="none" w:sz="0" w:space="0" w:color="auto"/>
        <w:left w:val="none" w:sz="0" w:space="0" w:color="auto"/>
        <w:bottom w:val="none" w:sz="0" w:space="0" w:color="auto"/>
        <w:right w:val="none" w:sz="0" w:space="0" w:color="auto"/>
      </w:divBdr>
    </w:div>
    <w:div w:id="870454001">
      <w:bodyDiv w:val="1"/>
      <w:marLeft w:val="0"/>
      <w:marRight w:val="0"/>
      <w:marTop w:val="0"/>
      <w:marBottom w:val="0"/>
      <w:divBdr>
        <w:top w:val="none" w:sz="0" w:space="0" w:color="auto"/>
        <w:left w:val="none" w:sz="0" w:space="0" w:color="auto"/>
        <w:bottom w:val="none" w:sz="0" w:space="0" w:color="auto"/>
        <w:right w:val="none" w:sz="0" w:space="0" w:color="auto"/>
      </w:divBdr>
    </w:div>
    <w:div w:id="876938350">
      <w:bodyDiv w:val="1"/>
      <w:marLeft w:val="0"/>
      <w:marRight w:val="0"/>
      <w:marTop w:val="0"/>
      <w:marBottom w:val="0"/>
      <w:divBdr>
        <w:top w:val="none" w:sz="0" w:space="0" w:color="auto"/>
        <w:left w:val="none" w:sz="0" w:space="0" w:color="auto"/>
        <w:bottom w:val="none" w:sz="0" w:space="0" w:color="auto"/>
        <w:right w:val="none" w:sz="0" w:space="0" w:color="auto"/>
      </w:divBdr>
    </w:div>
    <w:div w:id="893394401">
      <w:bodyDiv w:val="1"/>
      <w:marLeft w:val="0"/>
      <w:marRight w:val="0"/>
      <w:marTop w:val="0"/>
      <w:marBottom w:val="0"/>
      <w:divBdr>
        <w:top w:val="none" w:sz="0" w:space="0" w:color="auto"/>
        <w:left w:val="none" w:sz="0" w:space="0" w:color="auto"/>
        <w:bottom w:val="none" w:sz="0" w:space="0" w:color="auto"/>
        <w:right w:val="none" w:sz="0" w:space="0" w:color="auto"/>
      </w:divBdr>
    </w:div>
    <w:div w:id="894661207">
      <w:bodyDiv w:val="1"/>
      <w:marLeft w:val="0"/>
      <w:marRight w:val="0"/>
      <w:marTop w:val="0"/>
      <w:marBottom w:val="0"/>
      <w:divBdr>
        <w:top w:val="none" w:sz="0" w:space="0" w:color="auto"/>
        <w:left w:val="none" w:sz="0" w:space="0" w:color="auto"/>
        <w:bottom w:val="none" w:sz="0" w:space="0" w:color="auto"/>
        <w:right w:val="none" w:sz="0" w:space="0" w:color="auto"/>
      </w:divBdr>
    </w:div>
    <w:div w:id="925577676">
      <w:bodyDiv w:val="1"/>
      <w:marLeft w:val="0"/>
      <w:marRight w:val="0"/>
      <w:marTop w:val="0"/>
      <w:marBottom w:val="0"/>
      <w:divBdr>
        <w:top w:val="none" w:sz="0" w:space="0" w:color="auto"/>
        <w:left w:val="none" w:sz="0" w:space="0" w:color="auto"/>
        <w:bottom w:val="none" w:sz="0" w:space="0" w:color="auto"/>
        <w:right w:val="none" w:sz="0" w:space="0" w:color="auto"/>
      </w:divBdr>
    </w:div>
    <w:div w:id="943656100">
      <w:bodyDiv w:val="1"/>
      <w:marLeft w:val="0"/>
      <w:marRight w:val="0"/>
      <w:marTop w:val="0"/>
      <w:marBottom w:val="0"/>
      <w:divBdr>
        <w:top w:val="none" w:sz="0" w:space="0" w:color="auto"/>
        <w:left w:val="none" w:sz="0" w:space="0" w:color="auto"/>
        <w:bottom w:val="none" w:sz="0" w:space="0" w:color="auto"/>
        <w:right w:val="none" w:sz="0" w:space="0" w:color="auto"/>
      </w:divBdr>
    </w:div>
    <w:div w:id="962806305">
      <w:bodyDiv w:val="1"/>
      <w:marLeft w:val="0"/>
      <w:marRight w:val="0"/>
      <w:marTop w:val="0"/>
      <w:marBottom w:val="0"/>
      <w:divBdr>
        <w:top w:val="none" w:sz="0" w:space="0" w:color="auto"/>
        <w:left w:val="none" w:sz="0" w:space="0" w:color="auto"/>
        <w:bottom w:val="none" w:sz="0" w:space="0" w:color="auto"/>
        <w:right w:val="none" w:sz="0" w:space="0" w:color="auto"/>
      </w:divBdr>
    </w:div>
    <w:div w:id="966206799">
      <w:bodyDiv w:val="1"/>
      <w:marLeft w:val="0"/>
      <w:marRight w:val="0"/>
      <w:marTop w:val="0"/>
      <w:marBottom w:val="0"/>
      <w:divBdr>
        <w:top w:val="none" w:sz="0" w:space="0" w:color="auto"/>
        <w:left w:val="none" w:sz="0" w:space="0" w:color="auto"/>
        <w:bottom w:val="none" w:sz="0" w:space="0" w:color="auto"/>
        <w:right w:val="none" w:sz="0" w:space="0" w:color="auto"/>
      </w:divBdr>
    </w:div>
    <w:div w:id="972830238">
      <w:bodyDiv w:val="1"/>
      <w:marLeft w:val="0"/>
      <w:marRight w:val="0"/>
      <w:marTop w:val="0"/>
      <w:marBottom w:val="0"/>
      <w:divBdr>
        <w:top w:val="none" w:sz="0" w:space="0" w:color="auto"/>
        <w:left w:val="none" w:sz="0" w:space="0" w:color="auto"/>
        <w:bottom w:val="none" w:sz="0" w:space="0" w:color="auto"/>
        <w:right w:val="none" w:sz="0" w:space="0" w:color="auto"/>
      </w:divBdr>
    </w:div>
    <w:div w:id="976304718">
      <w:bodyDiv w:val="1"/>
      <w:marLeft w:val="0"/>
      <w:marRight w:val="0"/>
      <w:marTop w:val="0"/>
      <w:marBottom w:val="0"/>
      <w:divBdr>
        <w:top w:val="none" w:sz="0" w:space="0" w:color="auto"/>
        <w:left w:val="none" w:sz="0" w:space="0" w:color="auto"/>
        <w:bottom w:val="none" w:sz="0" w:space="0" w:color="auto"/>
        <w:right w:val="none" w:sz="0" w:space="0" w:color="auto"/>
      </w:divBdr>
    </w:div>
    <w:div w:id="980161258">
      <w:bodyDiv w:val="1"/>
      <w:marLeft w:val="0"/>
      <w:marRight w:val="0"/>
      <w:marTop w:val="0"/>
      <w:marBottom w:val="0"/>
      <w:divBdr>
        <w:top w:val="none" w:sz="0" w:space="0" w:color="auto"/>
        <w:left w:val="none" w:sz="0" w:space="0" w:color="auto"/>
        <w:bottom w:val="none" w:sz="0" w:space="0" w:color="auto"/>
        <w:right w:val="none" w:sz="0" w:space="0" w:color="auto"/>
      </w:divBdr>
    </w:div>
    <w:div w:id="999387932">
      <w:bodyDiv w:val="1"/>
      <w:marLeft w:val="0"/>
      <w:marRight w:val="0"/>
      <w:marTop w:val="0"/>
      <w:marBottom w:val="0"/>
      <w:divBdr>
        <w:top w:val="none" w:sz="0" w:space="0" w:color="auto"/>
        <w:left w:val="none" w:sz="0" w:space="0" w:color="auto"/>
        <w:bottom w:val="none" w:sz="0" w:space="0" w:color="auto"/>
        <w:right w:val="none" w:sz="0" w:space="0" w:color="auto"/>
      </w:divBdr>
    </w:div>
    <w:div w:id="1007246938">
      <w:bodyDiv w:val="1"/>
      <w:marLeft w:val="0"/>
      <w:marRight w:val="0"/>
      <w:marTop w:val="0"/>
      <w:marBottom w:val="0"/>
      <w:divBdr>
        <w:top w:val="none" w:sz="0" w:space="0" w:color="auto"/>
        <w:left w:val="none" w:sz="0" w:space="0" w:color="auto"/>
        <w:bottom w:val="none" w:sz="0" w:space="0" w:color="auto"/>
        <w:right w:val="none" w:sz="0" w:space="0" w:color="auto"/>
      </w:divBdr>
    </w:div>
    <w:div w:id="1007248989">
      <w:bodyDiv w:val="1"/>
      <w:marLeft w:val="0"/>
      <w:marRight w:val="0"/>
      <w:marTop w:val="0"/>
      <w:marBottom w:val="0"/>
      <w:divBdr>
        <w:top w:val="none" w:sz="0" w:space="0" w:color="auto"/>
        <w:left w:val="none" w:sz="0" w:space="0" w:color="auto"/>
        <w:bottom w:val="none" w:sz="0" w:space="0" w:color="auto"/>
        <w:right w:val="none" w:sz="0" w:space="0" w:color="auto"/>
      </w:divBdr>
    </w:div>
    <w:div w:id="1012492701">
      <w:bodyDiv w:val="1"/>
      <w:marLeft w:val="0"/>
      <w:marRight w:val="0"/>
      <w:marTop w:val="0"/>
      <w:marBottom w:val="0"/>
      <w:divBdr>
        <w:top w:val="none" w:sz="0" w:space="0" w:color="auto"/>
        <w:left w:val="none" w:sz="0" w:space="0" w:color="auto"/>
        <w:bottom w:val="none" w:sz="0" w:space="0" w:color="auto"/>
        <w:right w:val="none" w:sz="0" w:space="0" w:color="auto"/>
      </w:divBdr>
    </w:div>
    <w:div w:id="1022633652">
      <w:bodyDiv w:val="1"/>
      <w:marLeft w:val="0"/>
      <w:marRight w:val="0"/>
      <w:marTop w:val="0"/>
      <w:marBottom w:val="0"/>
      <w:divBdr>
        <w:top w:val="none" w:sz="0" w:space="0" w:color="auto"/>
        <w:left w:val="none" w:sz="0" w:space="0" w:color="auto"/>
        <w:bottom w:val="none" w:sz="0" w:space="0" w:color="auto"/>
        <w:right w:val="none" w:sz="0" w:space="0" w:color="auto"/>
      </w:divBdr>
    </w:div>
    <w:div w:id="1030376080">
      <w:bodyDiv w:val="1"/>
      <w:marLeft w:val="0"/>
      <w:marRight w:val="0"/>
      <w:marTop w:val="0"/>
      <w:marBottom w:val="0"/>
      <w:divBdr>
        <w:top w:val="none" w:sz="0" w:space="0" w:color="auto"/>
        <w:left w:val="none" w:sz="0" w:space="0" w:color="auto"/>
        <w:bottom w:val="none" w:sz="0" w:space="0" w:color="auto"/>
        <w:right w:val="none" w:sz="0" w:space="0" w:color="auto"/>
      </w:divBdr>
    </w:div>
    <w:div w:id="1056052213">
      <w:bodyDiv w:val="1"/>
      <w:marLeft w:val="0"/>
      <w:marRight w:val="0"/>
      <w:marTop w:val="0"/>
      <w:marBottom w:val="0"/>
      <w:divBdr>
        <w:top w:val="none" w:sz="0" w:space="0" w:color="auto"/>
        <w:left w:val="none" w:sz="0" w:space="0" w:color="auto"/>
        <w:bottom w:val="none" w:sz="0" w:space="0" w:color="auto"/>
        <w:right w:val="none" w:sz="0" w:space="0" w:color="auto"/>
      </w:divBdr>
    </w:div>
    <w:div w:id="1062168751">
      <w:bodyDiv w:val="1"/>
      <w:marLeft w:val="0"/>
      <w:marRight w:val="0"/>
      <w:marTop w:val="0"/>
      <w:marBottom w:val="0"/>
      <w:divBdr>
        <w:top w:val="none" w:sz="0" w:space="0" w:color="auto"/>
        <w:left w:val="none" w:sz="0" w:space="0" w:color="auto"/>
        <w:bottom w:val="none" w:sz="0" w:space="0" w:color="auto"/>
        <w:right w:val="none" w:sz="0" w:space="0" w:color="auto"/>
      </w:divBdr>
    </w:div>
    <w:div w:id="1069964700">
      <w:bodyDiv w:val="1"/>
      <w:marLeft w:val="0"/>
      <w:marRight w:val="0"/>
      <w:marTop w:val="0"/>
      <w:marBottom w:val="0"/>
      <w:divBdr>
        <w:top w:val="none" w:sz="0" w:space="0" w:color="auto"/>
        <w:left w:val="none" w:sz="0" w:space="0" w:color="auto"/>
        <w:bottom w:val="none" w:sz="0" w:space="0" w:color="auto"/>
        <w:right w:val="none" w:sz="0" w:space="0" w:color="auto"/>
      </w:divBdr>
    </w:div>
    <w:div w:id="1074858965">
      <w:bodyDiv w:val="1"/>
      <w:marLeft w:val="0"/>
      <w:marRight w:val="0"/>
      <w:marTop w:val="0"/>
      <w:marBottom w:val="0"/>
      <w:divBdr>
        <w:top w:val="none" w:sz="0" w:space="0" w:color="auto"/>
        <w:left w:val="none" w:sz="0" w:space="0" w:color="auto"/>
        <w:bottom w:val="none" w:sz="0" w:space="0" w:color="auto"/>
        <w:right w:val="none" w:sz="0" w:space="0" w:color="auto"/>
      </w:divBdr>
    </w:div>
    <w:div w:id="1079793483">
      <w:bodyDiv w:val="1"/>
      <w:marLeft w:val="0"/>
      <w:marRight w:val="0"/>
      <w:marTop w:val="0"/>
      <w:marBottom w:val="0"/>
      <w:divBdr>
        <w:top w:val="none" w:sz="0" w:space="0" w:color="auto"/>
        <w:left w:val="none" w:sz="0" w:space="0" w:color="auto"/>
        <w:bottom w:val="none" w:sz="0" w:space="0" w:color="auto"/>
        <w:right w:val="none" w:sz="0" w:space="0" w:color="auto"/>
      </w:divBdr>
    </w:div>
    <w:div w:id="1115829856">
      <w:bodyDiv w:val="1"/>
      <w:marLeft w:val="0"/>
      <w:marRight w:val="0"/>
      <w:marTop w:val="0"/>
      <w:marBottom w:val="0"/>
      <w:divBdr>
        <w:top w:val="none" w:sz="0" w:space="0" w:color="auto"/>
        <w:left w:val="none" w:sz="0" w:space="0" w:color="auto"/>
        <w:bottom w:val="none" w:sz="0" w:space="0" w:color="auto"/>
        <w:right w:val="none" w:sz="0" w:space="0" w:color="auto"/>
      </w:divBdr>
    </w:div>
    <w:div w:id="1120566819">
      <w:bodyDiv w:val="1"/>
      <w:marLeft w:val="0"/>
      <w:marRight w:val="0"/>
      <w:marTop w:val="0"/>
      <w:marBottom w:val="0"/>
      <w:divBdr>
        <w:top w:val="none" w:sz="0" w:space="0" w:color="auto"/>
        <w:left w:val="none" w:sz="0" w:space="0" w:color="auto"/>
        <w:bottom w:val="none" w:sz="0" w:space="0" w:color="auto"/>
        <w:right w:val="none" w:sz="0" w:space="0" w:color="auto"/>
      </w:divBdr>
    </w:div>
    <w:div w:id="1121849663">
      <w:bodyDiv w:val="1"/>
      <w:marLeft w:val="0"/>
      <w:marRight w:val="0"/>
      <w:marTop w:val="0"/>
      <w:marBottom w:val="0"/>
      <w:divBdr>
        <w:top w:val="none" w:sz="0" w:space="0" w:color="auto"/>
        <w:left w:val="none" w:sz="0" w:space="0" w:color="auto"/>
        <w:bottom w:val="none" w:sz="0" w:space="0" w:color="auto"/>
        <w:right w:val="none" w:sz="0" w:space="0" w:color="auto"/>
      </w:divBdr>
    </w:div>
    <w:div w:id="1136023228">
      <w:bodyDiv w:val="1"/>
      <w:marLeft w:val="0"/>
      <w:marRight w:val="0"/>
      <w:marTop w:val="0"/>
      <w:marBottom w:val="0"/>
      <w:divBdr>
        <w:top w:val="none" w:sz="0" w:space="0" w:color="auto"/>
        <w:left w:val="none" w:sz="0" w:space="0" w:color="auto"/>
        <w:bottom w:val="none" w:sz="0" w:space="0" w:color="auto"/>
        <w:right w:val="none" w:sz="0" w:space="0" w:color="auto"/>
      </w:divBdr>
    </w:div>
    <w:div w:id="1137138327">
      <w:bodyDiv w:val="1"/>
      <w:marLeft w:val="0"/>
      <w:marRight w:val="0"/>
      <w:marTop w:val="0"/>
      <w:marBottom w:val="0"/>
      <w:divBdr>
        <w:top w:val="none" w:sz="0" w:space="0" w:color="auto"/>
        <w:left w:val="none" w:sz="0" w:space="0" w:color="auto"/>
        <w:bottom w:val="none" w:sz="0" w:space="0" w:color="auto"/>
        <w:right w:val="none" w:sz="0" w:space="0" w:color="auto"/>
      </w:divBdr>
    </w:div>
    <w:div w:id="1157958469">
      <w:bodyDiv w:val="1"/>
      <w:marLeft w:val="0"/>
      <w:marRight w:val="0"/>
      <w:marTop w:val="0"/>
      <w:marBottom w:val="0"/>
      <w:divBdr>
        <w:top w:val="none" w:sz="0" w:space="0" w:color="auto"/>
        <w:left w:val="none" w:sz="0" w:space="0" w:color="auto"/>
        <w:bottom w:val="none" w:sz="0" w:space="0" w:color="auto"/>
        <w:right w:val="none" w:sz="0" w:space="0" w:color="auto"/>
      </w:divBdr>
    </w:div>
    <w:div w:id="1159231596">
      <w:bodyDiv w:val="1"/>
      <w:marLeft w:val="0"/>
      <w:marRight w:val="0"/>
      <w:marTop w:val="0"/>
      <w:marBottom w:val="0"/>
      <w:divBdr>
        <w:top w:val="none" w:sz="0" w:space="0" w:color="auto"/>
        <w:left w:val="none" w:sz="0" w:space="0" w:color="auto"/>
        <w:bottom w:val="none" w:sz="0" w:space="0" w:color="auto"/>
        <w:right w:val="none" w:sz="0" w:space="0" w:color="auto"/>
      </w:divBdr>
    </w:div>
    <w:div w:id="1162546130">
      <w:bodyDiv w:val="1"/>
      <w:marLeft w:val="0"/>
      <w:marRight w:val="0"/>
      <w:marTop w:val="0"/>
      <w:marBottom w:val="0"/>
      <w:divBdr>
        <w:top w:val="none" w:sz="0" w:space="0" w:color="auto"/>
        <w:left w:val="none" w:sz="0" w:space="0" w:color="auto"/>
        <w:bottom w:val="none" w:sz="0" w:space="0" w:color="auto"/>
        <w:right w:val="none" w:sz="0" w:space="0" w:color="auto"/>
      </w:divBdr>
    </w:div>
    <w:div w:id="1164319154">
      <w:bodyDiv w:val="1"/>
      <w:marLeft w:val="0"/>
      <w:marRight w:val="0"/>
      <w:marTop w:val="0"/>
      <w:marBottom w:val="0"/>
      <w:divBdr>
        <w:top w:val="none" w:sz="0" w:space="0" w:color="auto"/>
        <w:left w:val="none" w:sz="0" w:space="0" w:color="auto"/>
        <w:bottom w:val="none" w:sz="0" w:space="0" w:color="auto"/>
        <w:right w:val="none" w:sz="0" w:space="0" w:color="auto"/>
      </w:divBdr>
    </w:div>
    <w:div w:id="1166438239">
      <w:bodyDiv w:val="1"/>
      <w:marLeft w:val="0"/>
      <w:marRight w:val="0"/>
      <w:marTop w:val="0"/>
      <w:marBottom w:val="0"/>
      <w:divBdr>
        <w:top w:val="none" w:sz="0" w:space="0" w:color="auto"/>
        <w:left w:val="none" w:sz="0" w:space="0" w:color="auto"/>
        <w:bottom w:val="none" w:sz="0" w:space="0" w:color="auto"/>
        <w:right w:val="none" w:sz="0" w:space="0" w:color="auto"/>
      </w:divBdr>
    </w:div>
    <w:div w:id="1167594632">
      <w:bodyDiv w:val="1"/>
      <w:marLeft w:val="0"/>
      <w:marRight w:val="0"/>
      <w:marTop w:val="0"/>
      <w:marBottom w:val="0"/>
      <w:divBdr>
        <w:top w:val="none" w:sz="0" w:space="0" w:color="auto"/>
        <w:left w:val="none" w:sz="0" w:space="0" w:color="auto"/>
        <w:bottom w:val="none" w:sz="0" w:space="0" w:color="auto"/>
        <w:right w:val="none" w:sz="0" w:space="0" w:color="auto"/>
      </w:divBdr>
    </w:div>
    <w:div w:id="1168640157">
      <w:bodyDiv w:val="1"/>
      <w:marLeft w:val="0"/>
      <w:marRight w:val="0"/>
      <w:marTop w:val="0"/>
      <w:marBottom w:val="0"/>
      <w:divBdr>
        <w:top w:val="none" w:sz="0" w:space="0" w:color="auto"/>
        <w:left w:val="none" w:sz="0" w:space="0" w:color="auto"/>
        <w:bottom w:val="none" w:sz="0" w:space="0" w:color="auto"/>
        <w:right w:val="none" w:sz="0" w:space="0" w:color="auto"/>
      </w:divBdr>
    </w:div>
    <w:div w:id="1170104223">
      <w:bodyDiv w:val="1"/>
      <w:marLeft w:val="0"/>
      <w:marRight w:val="0"/>
      <w:marTop w:val="0"/>
      <w:marBottom w:val="0"/>
      <w:divBdr>
        <w:top w:val="none" w:sz="0" w:space="0" w:color="auto"/>
        <w:left w:val="none" w:sz="0" w:space="0" w:color="auto"/>
        <w:bottom w:val="none" w:sz="0" w:space="0" w:color="auto"/>
        <w:right w:val="none" w:sz="0" w:space="0" w:color="auto"/>
      </w:divBdr>
    </w:div>
    <w:div w:id="1182280093">
      <w:bodyDiv w:val="1"/>
      <w:marLeft w:val="0"/>
      <w:marRight w:val="0"/>
      <w:marTop w:val="0"/>
      <w:marBottom w:val="0"/>
      <w:divBdr>
        <w:top w:val="none" w:sz="0" w:space="0" w:color="auto"/>
        <w:left w:val="none" w:sz="0" w:space="0" w:color="auto"/>
        <w:bottom w:val="none" w:sz="0" w:space="0" w:color="auto"/>
        <w:right w:val="none" w:sz="0" w:space="0" w:color="auto"/>
      </w:divBdr>
    </w:div>
    <w:div w:id="1190296504">
      <w:bodyDiv w:val="1"/>
      <w:marLeft w:val="0"/>
      <w:marRight w:val="0"/>
      <w:marTop w:val="0"/>
      <w:marBottom w:val="0"/>
      <w:divBdr>
        <w:top w:val="none" w:sz="0" w:space="0" w:color="auto"/>
        <w:left w:val="none" w:sz="0" w:space="0" w:color="auto"/>
        <w:bottom w:val="none" w:sz="0" w:space="0" w:color="auto"/>
        <w:right w:val="none" w:sz="0" w:space="0" w:color="auto"/>
      </w:divBdr>
    </w:div>
    <w:div w:id="1192180591">
      <w:bodyDiv w:val="1"/>
      <w:marLeft w:val="0"/>
      <w:marRight w:val="0"/>
      <w:marTop w:val="0"/>
      <w:marBottom w:val="0"/>
      <w:divBdr>
        <w:top w:val="none" w:sz="0" w:space="0" w:color="auto"/>
        <w:left w:val="none" w:sz="0" w:space="0" w:color="auto"/>
        <w:bottom w:val="none" w:sz="0" w:space="0" w:color="auto"/>
        <w:right w:val="none" w:sz="0" w:space="0" w:color="auto"/>
      </w:divBdr>
    </w:div>
    <w:div w:id="1214779744">
      <w:bodyDiv w:val="1"/>
      <w:marLeft w:val="0"/>
      <w:marRight w:val="0"/>
      <w:marTop w:val="0"/>
      <w:marBottom w:val="0"/>
      <w:divBdr>
        <w:top w:val="none" w:sz="0" w:space="0" w:color="auto"/>
        <w:left w:val="none" w:sz="0" w:space="0" w:color="auto"/>
        <w:bottom w:val="none" w:sz="0" w:space="0" w:color="auto"/>
        <w:right w:val="none" w:sz="0" w:space="0" w:color="auto"/>
      </w:divBdr>
    </w:div>
    <w:div w:id="1224098616">
      <w:bodyDiv w:val="1"/>
      <w:marLeft w:val="0"/>
      <w:marRight w:val="0"/>
      <w:marTop w:val="0"/>
      <w:marBottom w:val="0"/>
      <w:divBdr>
        <w:top w:val="none" w:sz="0" w:space="0" w:color="auto"/>
        <w:left w:val="none" w:sz="0" w:space="0" w:color="auto"/>
        <w:bottom w:val="none" w:sz="0" w:space="0" w:color="auto"/>
        <w:right w:val="none" w:sz="0" w:space="0" w:color="auto"/>
      </w:divBdr>
    </w:div>
    <w:div w:id="1232353658">
      <w:bodyDiv w:val="1"/>
      <w:marLeft w:val="0"/>
      <w:marRight w:val="0"/>
      <w:marTop w:val="0"/>
      <w:marBottom w:val="0"/>
      <w:divBdr>
        <w:top w:val="none" w:sz="0" w:space="0" w:color="auto"/>
        <w:left w:val="none" w:sz="0" w:space="0" w:color="auto"/>
        <w:bottom w:val="none" w:sz="0" w:space="0" w:color="auto"/>
        <w:right w:val="none" w:sz="0" w:space="0" w:color="auto"/>
      </w:divBdr>
    </w:div>
    <w:div w:id="1237013164">
      <w:bodyDiv w:val="1"/>
      <w:marLeft w:val="0"/>
      <w:marRight w:val="0"/>
      <w:marTop w:val="0"/>
      <w:marBottom w:val="0"/>
      <w:divBdr>
        <w:top w:val="none" w:sz="0" w:space="0" w:color="auto"/>
        <w:left w:val="none" w:sz="0" w:space="0" w:color="auto"/>
        <w:bottom w:val="none" w:sz="0" w:space="0" w:color="auto"/>
        <w:right w:val="none" w:sz="0" w:space="0" w:color="auto"/>
      </w:divBdr>
    </w:div>
    <w:div w:id="1245922141">
      <w:bodyDiv w:val="1"/>
      <w:marLeft w:val="0"/>
      <w:marRight w:val="0"/>
      <w:marTop w:val="0"/>
      <w:marBottom w:val="0"/>
      <w:divBdr>
        <w:top w:val="none" w:sz="0" w:space="0" w:color="auto"/>
        <w:left w:val="none" w:sz="0" w:space="0" w:color="auto"/>
        <w:bottom w:val="none" w:sz="0" w:space="0" w:color="auto"/>
        <w:right w:val="none" w:sz="0" w:space="0" w:color="auto"/>
      </w:divBdr>
    </w:div>
    <w:div w:id="1249581964">
      <w:bodyDiv w:val="1"/>
      <w:marLeft w:val="0"/>
      <w:marRight w:val="0"/>
      <w:marTop w:val="0"/>
      <w:marBottom w:val="0"/>
      <w:divBdr>
        <w:top w:val="none" w:sz="0" w:space="0" w:color="auto"/>
        <w:left w:val="none" w:sz="0" w:space="0" w:color="auto"/>
        <w:bottom w:val="none" w:sz="0" w:space="0" w:color="auto"/>
        <w:right w:val="none" w:sz="0" w:space="0" w:color="auto"/>
      </w:divBdr>
    </w:div>
    <w:div w:id="1250311793">
      <w:bodyDiv w:val="1"/>
      <w:marLeft w:val="0"/>
      <w:marRight w:val="0"/>
      <w:marTop w:val="0"/>
      <w:marBottom w:val="0"/>
      <w:divBdr>
        <w:top w:val="none" w:sz="0" w:space="0" w:color="auto"/>
        <w:left w:val="none" w:sz="0" w:space="0" w:color="auto"/>
        <w:bottom w:val="none" w:sz="0" w:space="0" w:color="auto"/>
        <w:right w:val="none" w:sz="0" w:space="0" w:color="auto"/>
      </w:divBdr>
    </w:div>
    <w:div w:id="1303805769">
      <w:bodyDiv w:val="1"/>
      <w:marLeft w:val="0"/>
      <w:marRight w:val="0"/>
      <w:marTop w:val="0"/>
      <w:marBottom w:val="0"/>
      <w:divBdr>
        <w:top w:val="none" w:sz="0" w:space="0" w:color="auto"/>
        <w:left w:val="none" w:sz="0" w:space="0" w:color="auto"/>
        <w:bottom w:val="none" w:sz="0" w:space="0" w:color="auto"/>
        <w:right w:val="none" w:sz="0" w:space="0" w:color="auto"/>
      </w:divBdr>
    </w:div>
    <w:div w:id="1317147946">
      <w:bodyDiv w:val="1"/>
      <w:marLeft w:val="0"/>
      <w:marRight w:val="0"/>
      <w:marTop w:val="0"/>
      <w:marBottom w:val="0"/>
      <w:divBdr>
        <w:top w:val="none" w:sz="0" w:space="0" w:color="auto"/>
        <w:left w:val="none" w:sz="0" w:space="0" w:color="auto"/>
        <w:bottom w:val="none" w:sz="0" w:space="0" w:color="auto"/>
        <w:right w:val="none" w:sz="0" w:space="0" w:color="auto"/>
      </w:divBdr>
    </w:div>
    <w:div w:id="1338461225">
      <w:bodyDiv w:val="1"/>
      <w:marLeft w:val="0"/>
      <w:marRight w:val="0"/>
      <w:marTop w:val="0"/>
      <w:marBottom w:val="0"/>
      <w:divBdr>
        <w:top w:val="none" w:sz="0" w:space="0" w:color="auto"/>
        <w:left w:val="none" w:sz="0" w:space="0" w:color="auto"/>
        <w:bottom w:val="none" w:sz="0" w:space="0" w:color="auto"/>
        <w:right w:val="none" w:sz="0" w:space="0" w:color="auto"/>
      </w:divBdr>
    </w:div>
    <w:div w:id="1345286089">
      <w:bodyDiv w:val="1"/>
      <w:marLeft w:val="0"/>
      <w:marRight w:val="0"/>
      <w:marTop w:val="0"/>
      <w:marBottom w:val="0"/>
      <w:divBdr>
        <w:top w:val="none" w:sz="0" w:space="0" w:color="auto"/>
        <w:left w:val="none" w:sz="0" w:space="0" w:color="auto"/>
        <w:bottom w:val="none" w:sz="0" w:space="0" w:color="auto"/>
        <w:right w:val="none" w:sz="0" w:space="0" w:color="auto"/>
      </w:divBdr>
    </w:div>
    <w:div w:id="1371223492">
      <w:bodyDiv w:val="1"/>
      <w:marLeft w:val="0"/>
      <w:marRight w:val="0"/>
      <w:marTop w:val="0"/>
      <w:marBottom w:val="0"/>
      <w:divBdr>
        <w:top w:val="none" w:sz="0" w:space="0" w:color="auto"/>
        <w:left w:val="none" w:sz="0" w:space="0" w:color="auto"/>
        <w:bottom w:val="none" w:sz="0" w:space="0" w:color="auto"/>
        <w:right w:val="none" w:sz="0" w:space="0" w:color="auto"/>
      </w:divBdr>
    </w:div>
    <w:div w:id="1377197620">
      <w:bodyDiv w:val="1"/>
      <w:marLeft w:val="0"/>
      <w:marRight w:val="0"/>
      <w:marTop w:val="0"/>
      <w:marBottom w:val="0"/>
      <w:divBdr>
        <w:top w:val="none" w:sz="0" w:space="0" w:color="auto"/>
        <w:left w:val="none" w:sz="0" w:space="0" w:color="auto"/>
        <w:bottom w:val="none" w:sz="0" w:space="0" w:color="auto"/>
        <w:right w:val="none" w:sz="0" w:space="0" w:color="auto"/>
      </w:divBdr>
    </w:div>
    <w:div w:id="1406949676">
      <w:bodyDiv w:val="1"/>
      <w:marLeft w:val="0"/>
      <w:marRight w:val="0"/>
      <w:marTop w:val="0"/>
      <w:marBottom w:val="0"/>
      <w:divBdr>
        <w:top w:val="none" w:sz="0" w:space="0" w:color="auto"/>
        <w:left w:val="none" w:sz="0" w:space="0" w:color="auto"/>
        <w:bottom w:val="none" w:sz="0" w:space="0" w:color="auto"/>
        <w:right w:val="none" w:sz="0" w:space="0" w:color="auto"/>
      </w:divBdr>
    </w:div>
    <w:div w:id="1407260387">
      <w:bodyDiv w:val="1"/>
      <w:marLeft w:val="0"/>
      <w:marRight w:val="0"/>
      <w:marTop w:val="0"/>
      <w:marBottom w:val="0"/>
      <w:divBdr>
        <w:top w:val="none" w:sz="0" w:space="0" w:color="auto"/>
        <w:left w:val="none" w:sz="0" w:space="0" w:color="auto"/>
        <w:bottom w:val="none" w:sz="0" w:space="0" w:color="auto"/>
        <w:right w:val="none" w:sz="0" w:space="0" w:color="auto"/>
      </w:divBdr>
    </w:div>
    <w:div w:id="1415975352">
      <w:bodyDiv w:val="1"/>
      <w:marLeft w:val="0"/>
      <w:marRight w:val="0"/>
      <w:marTop w:val="0"/>
      <w:marBottom w:val="0"/>
      <w:divBdr>
        <w:top w:val="none" w:sz="0" w:space="0" w:color="auto"/>
        <w:left w:val="none" w:sz="0" w:space="0" w:color="auto"/>
        <w:bottom w:val="none" w:sz="0" w:space="0" w:color="auto"/>
        <w:right w:val="none" w:sz="0" w:space="0" w:color="auto"/>
      </w:divBdr>
    </w:div>
    <w:div w:id="1430855068">
      <w:bodyDiv w:val="1"/>
      <w:marLeft w:val="0"/>
      <w:marRight w:val="0"/>
      <w:marTop w:val="0"/>
      <w:marBottom w:val="0"/>
      <w:divBdr>
        <w:top w:val="none" w:sz="0" w:space="0" w:color="auto"/>
        <w:left w:val="none" w:sz="0" w:space="0" w:color="auto"/>
        <w:bottom w:val="none" w:sz="0" w:space="0" w:color="auto"/>
        <w:right w:val="none" w:sz="0" w:space="0" w:color="auto"/>
      </w:divBdr>
    </w:div>
    <w:div w:id="1453983105">
      <w:bodyDiv w:val="1"/>
      <w:marLeft w:val="0"/>
      <w:marRight w:val="0"/>
      <w:marTop w:val="0"/>
      <w:marBottom w:val="0"/>
      <w:divBdr>
        <w:top w:val="none" w:sz="0" w:space="0" w:color="auto"/>
        <w:left w:val="none" w:sz="0" w:space="0" w:color="auto"/>
        <w:bottom w:val="none" w:sz="0" w:space="0" w:color="auto"/>
        <w:right w:val="none" w:sz="0" w:space="0" w:color="auto"/>
      </w:divBdr>
    </w:div>
    <w:div w:id="1468664830">
      <w:bodyDiv w:val="1"/>
      <w:marLeft w:val="0"/>
      <w:marRight w:val="0"/>
      <w:marTop w:val="0"/>
      <w:marBottom w:val="0"/>
      <w:divBdr>
        <w:top w:val="none" w:sz="0" w:space="0" w:color="auto"/>
        <w:left w:val="none" w:sz="0" w:space="0" w:color="auto"/>
        <w:bottom w:val="none" w:sz="0" w:space="0" w:color="auto"/>
        <w:right w:val="none" w:sz="0" w:space="0" w:color="auto"/>
      </w:divBdr>
    </w:div>
    <w:div w:id="1472867244">
      <w:bodyDiv w:val="1"/>
      <w:marLeft w:val="0"/>
      <w:marRight w:val="0"/>
      <w:marTop w:val="0"/>
      <w:marBottom w:val="0"/>
      <w:divBdr>
        <w:top w:val="none" w:sz="0" w:space="0" w:color="auto"/>
        <w:left w:val="none" w:sz="0" w:space="0" w:color="auto"/>
        <w:bottom w:val="none" w:sz="0" w:space="0" w:color="auto"/>
        <w:right w:val="none" w:sz="0" w:space="0" w:color="auto"/>
      </w:divBdr>
    </w:div>
    <w:div w:id="1476796630">
      <w:bodyDiv w:val="1"/>
      <w:marLeft w:val="0"/>
      <w:marRight w:val="0"/>
      <w:marTop w:val="0"/>
      <w:marBottom w:val="0"/>
      <w:divBdr>
        <w:top w:val="none" w:sz="0" w:space="0" w:color="auto"/>
        <w:left w:val="none" w:sz="0" w:space="0" w:color="auto"/>
        <w:bottom w:val="none" w:sz="0" w:space="0" w:color="auto"/>
        <w:right w:val="none" w:sz="0" w:space="0" w:color="auto"/>
      </w:divBdr>
    </w:div>
    <w:div w:id="1482578285">
      <w:bodyDiv w:val="1"/>
      <w:marLeft w:val="0"/>
      <w:marRight w:val="0"/>
      <w:marTop w:val="0"/>
      <w:marBottom w:val="0"/>
      <w:divBdr>
        <w:top w:val="none" w:sz="0" w:space="0" w:color="auto"/>
        <w:left w:val="none" w:sz="0" w:space="0" w:color="auto"/>
        <w:bottom w:val="none" w:sz="0" w:space="0" w:color="auto"/>
        <w:right w:val="none" w:sz="0" w:space="0" w:color="auto"/>
      </w:divBdr>
    </w:div>
    <w:div w:id="1485051399">
      <w:bodyDiv w:val="1"/>
      <w:marLeft w:val="0"/>
      <w:marRight w:val="0"/>
      <w:marTop w:val="0"/>
      <w:marBottom w:val="0"/>
      <w:divBdr>
        <w:top w:val="none" w:sz="0" w:space="0" w:color="auto"/>
        <w:left w:val="none" w:sz="0" w:space="0" w:color="auto"/>
        <w:bottom w:val="none" w:sz="0" w:space="0" w:color="auto"/>
        <w:right w:val="none" w:sz="0" w:space="0" w:color="auto"/>
      </w:divBdr>
    </w:div>
    <w:div w:id="1487286490">
      <w:bodyDiv w:val="1"/>
      <w:marLeft w:val="0"/>
      <w:marRight w:val="0"/>
      <w:marTop w:val="0"/>
      <w:marBottom w:val="0"/>
      <w:divBdr>
        <w:top w:val="none" w:sz="0" w:space="0" w:color="auto"/>
        <w:left w:val="none" w:sz="0" w:space="0" w:color="auto"/>
        <w:bottom w:val="none" w:sz="0" w:space="0" w:color="auto"/>
        <w:right w:val="none" w:sz="0" w:space="0" w:color="auto"/>
      </w:divBdr>
    </w:div>
    <w:div w:id="1500122204">
      <w:bodyDiv w:val="1"/>
      <w:marLeft w:val="0"/>
      <w:marRight w:val="0"/>
      <w:marTop w:val="0"/>
      <w:marBottom w:val="0"/>
      <w:divBdr>
        <w:top w:val="none" w:sz="0" w:space="0" w:color="auto"/>
        <w:left w:val="none" w:sz="0" w:space="0" w:color="auto"/>
        <w:bottom w:val="none" w:sz="0" w:space="0" w:color="auto"/>
        <w:right w:val="none" w:sz="0" w:space="0" w:color="auto"/>
      </w:divBdr>
    </w:div>
    <w:div w:id="1501772816">
      <w:bodyDiv w:val="1"/>
      <w:marLeft w:val="0"/>
      <w:marRight w:val="0"/>
      <w:marTop w:val="0"/>
      <w:marBottom w:val="0"/>
      <w:divBdr>
        <w:top w:val="none" w:sz="0" w:space="0" w:color="auto"/>
        <w:left w:val="none" w:sz="0" w:space="0" w:color="auto"/>
        <w:bottom w:val="none" w:sz="0" w:space="0" w:color="auto"/>
        <w:right w:val="none" w:sz="0" w:space="0" w:color="auto"/>
      </w:divBdr>
    </w:div>
    <w:div w:id="1530949361">
      <w:bodyDiv w:val="1"/>
      <w:marLeft w:val="0"/>
      <w:marRight w:val="0"/>
      <w:marTop w:val="0"/>
      <w:marBottom w:val="0"/>
      <w:divBdr>
        <w:top w:val="none" w:sz="0" w:space="0" w:color="auto"/>
        <w:left w:val="none" w:sz="0" w:space="0" w:color="auto"/>
        <w:bottom w:val="none" w:sz="0" w:space="0" w:color="auto"/>
        <w:right w:val="none" w:sz="0" w:space="0" w:color="auto"/>
      </w:divBdr>
    </w:div>
    <w:div w:id="1537961174">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51528006">
      <w:bodyDiv w:val="1"/>
      <w:marLeft w:val="0"/>
      <w:marRight w:val="0"/>
      <w:marTop w:val="0"/>
      <w:marBottom w:val="0"/>
      <w:divBdr>
        <w:top w:val="none" w:sz="0" w:space="0" w:color="auto"/>
        <w:left w:val="none" w:sz="0" w:space="0" w:color="auto"/>
        <w:bottom w:val="none" w:sz="0" w:space="0" w:color="auto"/>
        <w:right w:val="none" w:sz="0" w:space="0" w:color="auto"/>
      </w:divBdr>
    </w:div>
    <w:div w:id="1558277719">
      <w:bodyDiv w:val="1"/>
      <w:marLeft w:val="0"/>
      <w:marRight w:val="0"/>
      <w:marTop w:val="0"/>
      <w:marBottom w:val="0"/>
      <w:divBdr>
        <w:top w:val="none" w:sz="0" w:space="0" w:color="auto"/>
        <w:left w:val="none" w:sz="0" w:space="0" w:color="auto"/>
        <w:bottom w:val="none" w:sz="0" w:space="0" w:color="auto"/>
        <w:right w:val="none" w:sz="0" w:space="0" w:color="auto"/>
      </w:divBdr>
    </w:div>
    <w:div w:id="1560437002">
      <w:bodyDiv w:val="1"/>
      <w:marLeft w:val="0"/>
      <w:marRight w:val="0"/>
      <w:marTop w:val="0"/>
      <w:marBottom w:val="0"/>
      <w:divBdr>
        <w:top w:val="none" w:sz="0" w:space="0" w:color="auto"/>
        <w:left w:val="none" w:sz="0" w:space="0" w:color="auto"/>
        <w:bottom w:val="none" w:sz="0" w:space="0" w:color="auto"/>
        <w:right w:val="none" w:sz="0" w:space="0" w:color="auto"/>
      </w:divBdr>
    </w:div>
    <w:div w:id="1564632259">
      <w:bodyDiv w:val="1"/>
      <w:marLeft w:val="0"/>
      <w:marRight w:val="0"/>
      <w:marTop w:val="0"/>
      <w:marBottom w:val="0"/>
      <w:divBdr>
        <w:top w:val="none" w:sz="0" w:space="0" w:color="auto"/>
        <w:left w:val="none" w:sz="0" w:space="0" w:color="auto"/>
        <w:bottom w:val="none" w:sz="0" w:space="0" w:color="auto"/>
        <w:right w:val="none" w:sz="0" w:space="0" w:color="auto"/>
      </w:divBdr>
    </w:div>
    <w:div w:id="1574194886">
      <w:bodyDiv w:val="1"/>
      <w:marLeft w:val="0"/>
      <w:marRight w:val="0"/>
      <w:marTop w:val="0"/>
      <w:marBottom w:val="0"/>
      <w:divBdr>
        <w:top w:val="none" w:sz="0" w:space="0" w:color="auto"/>
        <w:left w:val="none" w:sz="0" w:space="0" w:color="auto"/>
        <w:bottom w:val="none" w:sz="0" w:space="0" w:color="auto"/>
        <w:right w:val="none" w:sz="0" w:space="0" w:color="auto"/>
      </w:divBdr>
    </w:div>
    <w:div w:id="1599362995">
      <w:bodyDiv w:val="1"/>
      <w:marLeft w:val="0"/>
      <w:marRight w:val="0"/>
      <w:marTop w:val="0"/>
      <w:marBottom w:val="0"/>
      <w:divBdr>
        <w:top w:val="none" w:sz="0" w:space="0" w:color="auto"/>
        <w:left w:val="none" w:sz="0" w:space="0" w:color="auto"/>
        <w:bottom w:val="none" w:sz="0" w:space="0" w:color="auto"/>
        <w:right w:val="none" w:sz="0" w:space="0" w:color="auto"/>
      </w:divBdr>
    </w:div>
    <w:div w:id="1600290312">
      <w:bodyDiv w:val="1"/>
      <w:marLeft w:val="0"/>
      <w:marRight w:val="0"/>
      <w:marTop w:val="0"/>
      <w:marBottom w:val="0"/>
      <w:divBdr>
        <w:top w:val="none" w:sz="0" w:space="0" w:color="auto"/>
        <w:left w:val="none" w:sz="0" w:space="0" w:color="auto"/>
        <w:bottom w:val="none" w:sz="0" w:space="0" w:color="auto"/>
        <w:right w:val="none" w:sz="0" w:space="0" w:color="auto"/>
      </w:divBdr>
    </w:div>
    <w:div w:id="1604530179">
      <w:bodyDiv w:val="1"/>
      <w:marLeft w:val="0"/>
      <w:marRight w:val="0"/>
      <w:marTop w:val="0"/>
      <w:marBottom w:val="0"/>
      <w:divBdr>
        <w:top w:val="none" w:sz="0" w:space="0" w:color="auto"/>
        <w:left w:val="none" w:sz="0" w:space="0" w:color="auto"/>
        <w:bottom w:val="none" w:sz="0" w:space="0" w:color="auto"/>
        <w:right w:val="none" w:sz="0" w:space="0" w:color="auto"/>
      </w:divBdr>
    </w:div>
    <w:div w:id="1608077622">
      <w:bodyDiv w:val="1"/>
      <w:marLeft w:val="0"/>
      <w:marRight w:val="0"/>
      <w:marTop w:val="0"/>
      <w:marBottom w:val="0"/>
      <w:divBdr>
        <w:top w:val="none" w:sz="0" w:space="0" w:color="auto"/>
        <w:left w:val="none" w:sz="0" w:space="0" w:color="auto"/>
        <w:bottom w:val="none" w:sz="0" w:space="0" w:color="auto"/>
        <w:right w:val="none" w:sz="0" w:space="0" w:color="auto"/>
      </w:divBdr>
    </w:div>
    <w:div w:id="1608730883">
      <w:bodyDiv w:val="1"/>
      <w:marLeft w:val="0"/>
      <w:marRight w:val="0"/>
      <w:marTop w:val="0"/>
      <w:marBottom w:val="0"/>
      <w:divBdr>
        <w:top w:val="none" w:sz="0" w:space="0" w:color="auto"/>
        <w:left w:val="none" w:sz="0" w:space="0" w:color="auto"/>
        <w:bottom w:val="none" w:sz="0" w:space="0" w:color="auto"/>
        <w:right w:val="none" w:sz="0" w:space="0" w:color="auto"/>
      </w:divBdr>
    </w:div>
    <w:div w:id="1614894955">
      <w:bodyDiv w:val="1"/>
      <w:marLeft w:val="0"/>
      <w:marRight w:val="0"/>
      <w:marTop w:val="0"/>
      <w:marBottom w:val="0"/>
      <w:divBdr>
        <w:top w:val="none" w:sz="0" w:space="0" w:color="auto"/>
        <w:left w:val="none" w:sz="0" w:space="0" w:color="auto"/>
        <w:bottom w:val="none" w:sz="0" w:space="0" w:color="auto"/>
        <w:right w:val="none" w:sz="0" w:space="0" w:color="auto"/>
      </w:divBdr>
    </w:div>
    <w:div w:id="1626037172">
      <w:bodyDiv w:val="1"/>
      <w:marLeft w:val="0"/>
      <w:marRight w:val="0"/>
      <w:marTop w:val="0"/>
      <w:marBottom w:val="0"/>
      <w:divBdr>
        <w:top w:val="none" w:sz="0" w:space="0" w:color="auto"/>
        <w:left w:val="none" w:sz="0" w:space="0" w:color="auto"/>
        <w:bottom w:val="none" w:sz="0" w:space="0" w:color="auto"/>
        <w:right w:val="none" w:sz="0" w:space="0" w:color="auto"/>
      </w:divBdr>
    </w:div>
    <w:div w:id="1635213239">
      <w:bodyDiv w:val="1"/>
      <w:marLeft w:val="0"/>
      <w:marRight w:val="0"/>
      <w:marTop w:val="0"/>
      <w:marBottom w:val="0"/>
      <w:divBdr>
        <w:top w:val="none" w:sz="0" w:space="0" w:color="auto"/>
        <w:left w:val="none" w:sz="0" w:space="0" w:color="auto"/>
        <w:bottom w:val="none" w:sz="0" w:space="0" w:color="auto"/>
        <w:right w:val="none" w:sz="0" w:space="0" w:color="auto"/>
      </w:divBdr>
    </w:div>
    <w:div w:id="1639265265">
      <w:bodyDiv w:val="1"/>
      <w:marLeft w:val="0"/>
      <w:marRight w:val="0"/>
      <w:marTop w:val="0"/>
      <w:marBottom w:val="0"/>
      <w:divBdr>
        <w:top w:val="none" w:sz="0" w:space="0" w:color="auto"/>
        <w:left w:val="none" w:sz="0" w:space="0" w:color="auto"/>
        <w:bottom w:val="none" w:sz="0" w:space="0" w:color="auto"/>
        <w:right w:val="none" w:sz="0" w:space="0" w:color="auto"/>
      </w:divBdr>
    </w:div>
    <w:div w:id="1713309137">
      <w:bodyDiv w:val="1"/>
      <w:marLeft w:val="0"/>
      <w:marRight w:val="0"/>
      <w:marTop w:val="0"/>
      <w:marBottom w:val="0"/>
      <w:divBdr>
        <w:top w:val="none" w:sz="0" w:space="0" w:color="auto"/>
        <w:left w:val="none" w:sz="0" w:space="0" w:color="auto"/>
        <w:bottom w:val="none" w:sz="0" w:space="0" w:color="auto"/>
        <w:right w:val="none" w:sz="0" w:space="0" w:color="auto"/>
      </w:divBdr>
    </w:div>
    <w:div w:id="1728644910">
      <w:bodyDiv w:val="1"/>
      <w:marLeft w:val="0"/>
      <w:marRight w:val="0"/>
      <w:marTop w:val="0"/>
      <w:marBottom w:val="0"/>
      <w:divBdr>
        <w:top w:val="none" w:sz="0" w:space="0" w:color="auto"/>
        <w:left w:val="none" w:sz="0" w:space="0" w:color="auto"/>
        <w:bottom w:val="none" w:sz="0" w:space="0" w:color="auto"/>
        <w:right w:val="none" w:sz="0" w:space="0" w:color="auto"/>
      </w:divBdr>
    </w:div>
    <w:div w:id="1754088455">
      <w:bodyDiv w:val="1"/>
      <w:marLeft w:val="0"/>
      <w:marRight w:val="0"/>
      <w:marTop w:val="0"/>
      <w:marBottom w:val="0"/>
      <w:divBdr>
        <w:top w:val="none" w:sz="0" w:space="0" w:color="auto"/>
        <w:left w:val="none" w:sz="0" w:space="0" w:color="auto"/>
        <w:bottom w:val="none" w:sz="0" w:space="0" w:color="auto"/>
        <w:right w:val="none" w:sz="0" w:space="0" w:color="auto"/>
      </w:divBdr>
    </w:div>
    <w:div w:id="1764765493">
      <w:bodyDiv w:val="1"/>
      <w:marLeft w:val="0"/>
      <w:marRight w:val="0"/>
      <w:marTop w:val="0"/>
      <w:marBottom w:val="0"/>
      <w:divBdr>
        <w:top w:val="none" w:sz="0" w:space="0" w:color="auto"/>
        <w:left w:val="none" w:sz="0" w:space="0" w:color="auto"/>
        <w:bottom w:val="none" w:sz="0" w:space="0" w:color="auto"/>
        <w:right w:val="none" w:sz="0" w:space="0" w:color="auto"/>
      </w:divBdr>
    </w:div>
    <w:div w:id="1772703740">
      <w:bodyDiv w:val="1"/>
      <w:marLeft w:val="0"/>
      <w:marRight w:val="0"/>
      <w:marTop w:val="0"/>
      <w:marBottom w:val="0"/>
      <w:divBdr>
        <w:top w:val="none" w:sz="0" w:space="0" w:color="auto"/>
        <w:left w:val="none" w:sz="0" w:space="0" w:color="auto"/>
        <w:bottom w:val="none" w:sz="0" w:space="0" w:color="auto"/>
        <w:right w:val="none" w:sz="0" w:space="0" w:color="auto"/>
      </w:divBdr>
    </w:div>
    <w:div w:id="1783987223">
      <w:bodyDiv w:val="1"/>
      <w:marLeft w:val="0"/>
      <w:marRight w:val="0"/>
      <w:marTop w:val="0"/>
      <w:marBottom w:val="0"/>
      <w:divBdr>
        <w:top w:val="none" w:sz="0" w:space="0" w:color="auto"/>
        <w:left w:val="none" w:sz="0" w:space="0" w:color="auto"/>
        <w:bottom w:val="none" w:sz="0" w:space="0" w:color="auto"/>
        <w:right w:val="none" w:sz="0" w:space="0" w:color="auto"/>
      </w:divBdr>
    </w:div>
    <w:div w:id="1789395245">
      <w:bodyDiv w:val="1"/>
      <w:marLeft w:val="0"/>
      <w:marRight w:val="0"/>
      <w:marTop w:val="0"/>
      <w:marBottom w:val="0"/>
      <w:divBdr>
        <w:top w:val="none" w:sz="0" w:space="0" w:color="auto"/>
        <w:left w:val="none" w:sz="0" w:space="0" w:color="auto"/>
        <w:bottom w:val="none" w:sz="0" w:space="0" w:color="auto"/>
        <w:right w:val="none" w:sz="0" w:space="0" w:color="auto"/>
      </w:divBdr>
    </w:div>
    <w:div w:id="1789933022">
      <w:bodyDiv w:val="1"/>
      <w:marLeft w:val="0"/>
      <w:marRight w:val="0"/>
      <w:marTop w:val="0"/>
      <w:marBottom w:val="0"/>
      <w:divBdr>
        <w:top w:val="none" w:sz="0" w:space="0" w:color="auto"/>
        <w:left w:val="none" w:sz="0" w:space="0" w:color="auto"/>
        <w:bottom w:val="none" w:sz="0" w:space="0" w:color="auto"/>
        <w:right w:val="none" w:sz="0" w:space="0" w:color="auto"/>
      </w:divBdr>
    </w:div>
    <w:div w:id="1792819004">
      <w:bodyDiv w:val="1"/>
      <w:marLeft w:val="0"/>
      <w:marRight w:val="0"/>
      <w:marTop w:val="0"/>
      <w:marBottom w:val="0"/>
      <w:divBdr>
        <w:top w:val="none" w:sz="0" w:space="0" w:color="auto"/>
        <w:left w:val="none" w:sz="0" w:space="0" w:color="auto"/>
        <w:bottom w:val="none" w:sz="0" w:space="0" w:color="auto"/>
        <w:right w:val="none" w:sz="0" w:space="0" w:color="auto"/>
      </w:divBdr>
    </w:div>
    <w:div w:id="1854103033">
      <w:bodyDiv w:val="1"/>
      <w:marLeft w:val="0"/>
      <w:marRight w:val="0"/>
      <w:marTop w:val="0"/>
      <w:marBottom w:val="0"/>
      <w:divBdr>
        <w:top w:val="none" w:sz="0" w:space="0" w:color="auto"/>
        <w:left w:val="none" w:sz="0" w:space="0" w:color="auto"/>
        <w:bottom w:val="none" w:sz="0" w:space="0" w:color="auto"/>
        <w:right w:val="none" w:sz="0" w:space="0" w:color="auto"/>
      </w:divBdr>
    </w:div>
    <w:div w:id="1854607452">
      <w:bodyDiv w:val="1"/>
      <w:marLeft w:val="0"/>
      <w:marRight w:val="0"/>
      <w:marTop w:val="0"/>
      <w:marBottom w:val="0"/>
      <w:divBdr>
        <w:top w:val="none" w:sz="0" w:space="0" w:color="auto"/>
        <w:left w:val="none" w:sz="0" w:space="0" w:color="auto"/>
        <w:bottom w:val="none" w:sz="0" w:space="0" w:color="auto"/>
        <w:right w:val="none" w:sz="0" w:space="0" w:color="auto"/>
      </w:divBdr>
    </w:div>
    <w:div w:id="1869756081">
      <w:bodyDiv w:val="1"/>
      <w:marLeft w:val="0"/>
      <w:marRight w:val="0"/>
      <w:marTop w:val="0"/>
      <w:marBottom w:val="0"/>
      <w:divBdr>
        <w:top w:val="none" w:sz="0" w:space="0" w:color="auto"/>
        <w:left w:val="none" w:sz="0" w:space="0" w:color="auto"/>
        <w:bottom w:val="none" w:sz="0" w:space="0" w:color="auto"/>
        <w:right w:val="none" w:sz="0" w:space="0" w:color="auto"/>
      </w:divBdr>
    </w:div>
    <w:div w:id="1894198470">
      <w:bodyDiv w:val="1"/>
      <w:marLeft w:val="0"/>
      <w:marRight w:val="0"/>
      <w:marTop w:val="0"/>
      <w:marBottom w:val="0"/>
      <w:divBdr>
        <w:top w:val="none" w:sz="0" w:space="0" w:color="auto"/>
        <w:left w:val="none" w:sz="0" w:space="0" w:color="auto"/>
        <w:bottom w:val="none" w:sz="0" w:space="0" w:color="auto"/>
        <w:right w:val="none" w:sz="0" w:space="0" w:color="auto"/>
      </w:divBdr>
    </w:div>
    <w:div w:id="1894534459">
      <w:bodyDiv w:val="1"/>
      <w:marLeft w:val="0"/>
      <w:marRight w:val="0"/>
      <w:marTop w:val="0"/>
      <w:marBottom w:val="0"/>
      <w:divBdr>
        <w:top w:val="none" w:sz="0" w:space="0" w:color="auto"/>
        <w:left w:val="none" w:sz="0" w:space="0" w:color="auto"/>
        <w:bottom w:val="none" w:sz="0" w:space="0" w:color="auto"/>
        <w:right w:val="none" w:sz="0" w:space="0" w:color="auto"/>
      </w:divBdr>
    </w:div>
    <w:div w:id="1917131491">
      <w:bodyDiv w:val="1"/>
      <w:marLeft w:val="0"/>
      <w:marRight w:val="0"/>
      <w:marTop w:val="0"/>
      <w:marBottom w:val="0"/>
      <w:divBdr>
        <w:top w:val="none" w:sz="0" w:space="0" w:color="auto"/>
        <w:left w:val="none" w:sz="0" w:space="0" w:color="auto"/>
        <w:bottom w:val="none" w:sz="0" w:space="0" w:color="auto"/>
        <w:right w:val="none" w:sz="0" w:space="0" w:color="auto"/>
      </w:divBdr>
    </w:div>
    <w:div w:id="1921672936">
      <w:bodyDiv w:val="1"/>
      <w:marLeft w:val="0"/>
      <w:marRight w:val="0"/>
      <w:marTop w:val="0"/>
      <w:marBottom w:val="0"/>
      <w:divBdr>
        <w:top w:val="none" w:sz="0" w:space="0" w:color="auto"/>
        <w:left w:val="none" w:sz="0" w:space="0" w:color="auto"/>
        <w:bottom w:val="none" w:sz="0" w:space="0" w:color="auto"/>
        <w:right w:val="none" w:sz="0" w:space="0" w:color="auto"/>
      </w:divBdr>
    </w:div>
    <w:div w:id="1922714527">
      <w:bodyDiv w:val="1"/>
      <w:marLeft w:val="0"/>
      <w:marRight w:val="0"/>
      <w:marTop w:val="0"/>
      <w:marBottom w:val="0"/>
      <w:divBdr>
        <w:top w:val="none" w:sz="0" w:space="0" w:color="auto"/>
        <w:left w:val="none" w:sz="0" w:space="0" w:color="auto"/>
        <w:bottom w:val="none" w:sz="0" w:space="0" w:color="auto"/>
        <w:right w:val="none" w:sz="0" w:space="0" w:color="auto"/>
      </w:divBdr>
    </w:div>
    <w:div w:id="1934892011">
      <w:bodyDiv w:val="1"/>
      <w:marLeft w:val="0"/>
      <w:marRight w:val="0"/>
      <w:marTop w:val="0"/>
      <w:marBottom w:val="0"/>
      <w:divBdr>
        <w:top w:val="none" w:sz="0" w:space="0" w:color="auto"/>
        <w:left w:val="none" w:sz="0" w:space="0" w:color="auto"/>
        <w:bottom w:val="none" w:sz="0" w:space="0" w:color="auto"/>
        <w:right w:val="none" w:sz="0" w:space="0" w:color="auto"/>
      </w:divBdr>
    </w:div>
    <w:div w:id="1942954693">
      <w:bodyDiv w:val="1"/>
      <w:marLeft w:val="0"/>
      <w:marRight w:val="0"/>
      <w:marTop w:val="0"/>
      <w:marBottom w:val="0"/>
      <w:divBdr>
        <w:top w:val="none" w:sz="0" w:space="0" w:color="auto"/>
        <w:left w:val="none" w:sz="0" w:space="0" w:color="auto"/>
        <w:bottom w:val="none" w:sz="0" w:space="0" w:color="auto"/>
        <w:right w:val="none" w:sz="0" w:space="0" w:color="auto"/>
      </w:divBdr>
    </w:div>
    <w:div w:id="1944728290">
      <w:bodyDiv w:val="1"/>
      <w:marLeft w:val="0"/>
      <w:marRight w:val="0"/>
      <w:marTop w:val="0"/>
      <w:marBottom w:val="0"/>
      <w:divBdr>
        <w:top w:val="none" w:sz="0" w:space="0" w:color="auto"/>
        <w:left w:val="none" w:sz="0" w:space="0" w:color="auto"/>
        <w:bottom w:val="none" w:sz="0" w:space="0" w:color="auto"/>
        <w:right w:val="none" w:sz="0" w:space="0" w:color="auto"/>
      </w:divBdr>
    </w:div>
    <w:div w:id="1962228879">
      <w:bodyDiv w:val="1"/>
      <w:marLeft w:val="0"/>
      <w:marRight w:val="0"/>
      <w:marTop w:val="0"/>
      <w:marBottom w:val="0"/>
      <w:divBdr>
        <w:top w:val="none" w:sz="0" w:space="0" w:color="auto"/>
        <w:left w:val="none" w:sz="0" w:space="0" w:color="auto"/>
        <w:bottom w:val="none" w:sz="0" w:space="0" w:color="auto"/>
        <w:right w:val="none" w:sz="0" w:space="0" w:color="auto"/>
      </w:divBdr>
    </w:div>
    <w:div w:id="1962418577">
      <w:bodyDiv w:val="1"/>
      <w:marLeft w:val="0"/>
      <w:marRight w:val="0"/>
      <w:marTop w:val="0"/>
      <w:marBottom w:val="0"/>
      <w:divBdr>
        <w:top w:val="none" w:sz="0" w:space="0" w:color="auto"/>
        <w:left w:val="none" w:sz="0" w:space="0" w:color="auto"/>
        <w:bottom w:val="none" w:sz="0" w:space="0" w:color="auto"/>
        <w:right w:val="none" w:sz="0" w:space="0" w:color="auto"/>
      </w:divBdr>
    </w:div>
    <w:div w:id="1965842962">
      <w:bodyDiv w:val="1"/>
      <w:marLeft w:val="0"/>
      <w:marRight w:val="0"/>
      <w:marTop w:val="0"/>
      <w:marBottom w:val="0"/>
      <w:divBdr>
        <w:top w:val="none" w:sz="0" w:space="0" w:color="auto"/>
        <w:left w:val="none" w:sz="0" w:space="0" w:color="auto"/>
        <w:bottom w:val="none" w:sz="0" w:space="0" w:color="auto"/>
        <w:right w:val="none" w:sz="0" w:space="0" w:color="auto"/>
      </w:divBdr>
    </w:div>
    <w:div w:id="1970744709">
      <w:bodyDiv w:val="1"/>
      <w:marLeft w:val="0"/>
      <w:marRight w:val="0"/>
      <w:marTop w:val="0"/>
      <w:marBottom w:val="0"/>
      <w:divBdr>
        <w:top w:val="none" w:sz="0" w:space="0" w:color="auto"/>
        <w:left w:val="none" w:sz="0" w:space="0" w:color="auto"/>
        <w:bottom w:val="none" w:sz="0" w:space="0" w:color="auto"/>
        <w:right w:val="none" w:sz="0" w:space="0" w:color="auto"/>
      </w:divBdr>
    </w:div>
    <w:div w:id="1979022958">
      <w:bodyDiv w:val="1"/>
      <w:marLeft w:val="0"/>
      <w:marRight w:val="0"/>
      <w:marTop w:val="0"/>
      <w:marBottom w:val="0"/>
      <w:divBdr>
        <w:top w:val="none" w:sz="0" w:space="0" w:color="auto"/>
        <w:left w:val="none" w:sz="0" w:space="0" w:color="auto"/>
        <w:bottom w:val="none" w:sz="0" w:space="0" w:color="auto"/>
        <w:right w:val="none" w:sz="0" w:space="0" w:color="auto"/>
      </w:divBdr>
    </w:div>
    <w:div w:id="1979341448">
      <w:bodyDiv w:val="1"/>
      <w:marLeft w:val="0"/>
      <w:marRight w:val="0"/>
      <w:marTop w:val="0"/>
      <w:marBottom w:val="0"/>
      <w:divBdr>
        <w:top w:val="none" w:sz="0" w:space="0" w:color="auto"/>
        <w:left w:val="none" w:sz="0" w:space="0" w:color="auto"/>
        <w:bottom w:val="none" w:sz="0" w:space="0" w:color="auto"/>
        <w:right w:val="none" w:sz="0" w:space="0" w:color="auto"/>
      </w:divBdr>
    </w:div>
    <w:div w:id="2003847575">
      <w:bodyDiv w:val="1"/>
      <w:marLeft w:val="0"/>
      <w:marRight w:val="0"/>
      <w:marTop w:val="0"/>
      <w:marBottom w:val="0"/>
      <w:divBdr>
        <w:top w:val="none" w:sz="0" w:space="0" w:color="auto"/>
        <w:left w:val="none" w:sz="0" w:space="0" w:color="auto"/>
        <w:bottom w:val="none" w:sz="0" w:space="0" w:color="auto"/>
        <w:right w:val="none" w:sz="0" w:space="0" w:color="auto"/>
      </w:divBdr>
    </w:div>
    <w:div w:id="2006738553">
      <w:bodyDiv w:val="1"/>
      <w:marLeft w:val="0"/>
      <w:marRight w:val="0"/>
      <w:marTop w:val="0"/>
      <w:marBottom w:val="0"/>
      <w:divBdr>
        <w:top w:val="none" w:sz="0" w:space="0" w:color="auto"/>
        <w:left w:val="none" w:sz="0" w:space="0" w:color="auto"/>
        <w:bottom w:val="none" w:sz="0" w:space="0" w:color="auto"/>
        <w:right w:val="none" w:sz="0" w:space="0" w:color="auto"/>
      </w:divBdr>
    </w:div>
    <w:div w:id="2021813668">
      <w:bodyDiv w:val="1"/>
      <w:marLeft w:val="0"/>
      <w:marRight w:val="0"/>
      <w:marTop w:val="0"/>
      <w:marBottom w:val="0"/>
      <w:divBdr>
        <w:top w:val="none" w:sz="0" w:space="0" w:color="auto"/>
        <w:left w:val="none" w:sz="0" w:space="0" w:color="auto"/>
        <w:bottom w:val="none" w:sz="0" w:space="0" w:color="auto"/>
        <w:right w:val="none" w:sz="0" w:space="0" w:color="auto"/>
      </w:divBdr>
    </w:div>
    <w:div w:id="2087650866">
      <w:bodyDiv w:val="1"/>
      <w:marLeft w:val="0"/>
      <w:marRight w:val="0"/>
      <w:marTop w:val="0"/>
      <w:marBottom w:val="0"/>
      <w:divBdr>
        <w:top w:val="none" w:sz="0" w:space="0" w:color="auto"/>
        <w:left w:val="none" w:sz="0" w:space="0" w:color="auto"/>
        <w:bottom w:val="none" w:sz="0" w:space="0" w:color="auto"/>
        <w:right w:val="none" w:sz="0" w:space="0" w:color="auto"/>
      </w:divBdr>
    </w:div>
    <w:div w:id="2107071743">
      <w:bodyDiv w:val="1"/>
      <w:marLeft w:val="0"/>
      <w:marRight w:val="0"/>
      <w:marTop w:val="0"/>
      <w:marBottom w:val="0"/>
      <w:divBdr>
        <w:top w:val="none" w:sz="0" w:space="0" w:color="auto"/>
        <w:left w:val="none" w:sz="0" w:space="0" w:color="auto"/>
        <w:bottom w:val="none" w:sz="0" w:space="0" w:color="auto"/>
        <w:right w:val="none" w:sz="0" w:space="0" w:color="auto"/>
      </w:divBdr>
    </w:div>
    <w:div w:id="2123185500">
      <w:bodyDiv w:val="1"/>
      <w:marLeft w:val="0"/>
      <w:marRight w:val="0"/>
      <w:marTop w:val="0"/>
      <w:marBottom w:val="0"/>
      <w:divBdr>
        <w:top w:val="none" w:sz="0" w:space="0" w:color="auto"/>
        <w:left w:val="none" w:sz="0" w:space="0" w:color="auto"/>
        <w:bottom w:val="none" w:sz="0" w:space="0" w:color="auto"/>
        <w:right w:val="none" w:sz="0" w:space="0" w:color="auto"/>
      </w:divBdr>
    </w:div>
    <w:div w:id="2124883301">
      <w:bodyDiv w:val="1"/>
      <w:marLeft w:val="0"/>
      <w:marRight w:val="0"/>
      <w:marTop w:val="0"/>
      <w:marBottom w:val="0"/>
      <w:divBdr>
        <w:top w:val="none" w:sz="0" w:space="0" w:color="auto"/>
        <w:left w:val="none" w:sz="0" w:space="0" w:color="auto"/>
        <w:bottom w:val="none" w:sz="0" w:space="0" w:color="auto"/>
        <w:right w:val="none" w:sz="0" w:space="0" w:color="auto"/>
      </w:divBdr>
    </w:div>
    <w:div w:id="2125614347">
      <w:bodyDiv w:val="1"/>
      <w:marLeft w:val="0"/>
      <w:marRight w:val="0"/>
      <w:marTop w:val="0"/>
      <w:marBottom w:val="0"/>
      <w:divBdr>
        <w:top w:val="none" w:sz="0" w:space="0" w:color="auto"/>
        <w:left w:val="none" w:sz="0" w:space="0" w:color="auto"/>
        <w:bottom w:val="none" w:sz="0" w:space="0" w:color="auto"/>
        <w:right w:val="none" w:sz="0" w:space="0" w:color="auto"/>
      </w:divBdr>
    </w:div>
    <w:div w:id="212627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fcsp.xfyldecoast.nhs.uk/C/counterfraud/Pages/default.asp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fcsp.xfyldecoast.nhs.uk/C/counterfraud/Pages/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0398F76215434E8AEDB596325F27E7"/>
        <w:category>
          <w:name w:val="General"/>
          <w:gallery w:val="placeholder"/>
        </w:category>
        <w:types>
          <w:type w:val="bbPlcHdr"/>
        </w:types>
        <w:behaviors>
          <w:behavior w:val="content"/>
        </w:behaviors>
        <w:guid w:val="{463F76B5-E50B-4D3E-ADB5-AB82662D9008}"/>
      </w:docPartPr>
      <w:docPartBody>
        <w:p w:rsidR="00E86FE0" w:rsidRDefault="00E86FE0">
          <w:pPr>
            <w:pStyle w:val="110398F76215434E8AEDB596325F27E7"/>
          </w:pPr>
          <w:r w:rsidRPr="00E73E5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FE0"/>
    <w:rsid w:val="000F7492"/>
    <w:rsid w:val="001E5A4E"/>
    <w:rsid w:val="002901B3"/>
    <w:rsid w:val="0044735D"/>
    <w:rsid w:val="004954F4"/>
    <w:rsid w:val="00593A49"/>
    <w:rsid w:val="005C3830"/>
    <w:rsid w:val="005E0D75"/>
    <w:rsid w:val="005F48DA"/>
    <w:rsid w:val="00836055"/>
    <w:rsid w:val="00A133FB"/>
    <w:rsid w:val="00AF246C"/>
    <w:rsid w:val="00B47CB3"/>
    <w:rsid w:val="00CA7CA2"/>
    <w:rsid w:val="00D06FF2"/>
    <w:rsid w:val="00DF0B5E"/>
    <w:rsid w:val="00E86FE0"/>
    <w:rsid w:val="00EF3A6C"/>
    <w:rsid w:val="00F76D43"/>
    <w:rsid w:val="00FB3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CA2"/>
    <w:rPr>
      <w:color w:val="808080"/>
    </w:rPr>
  </w:style>
  <w:style w:type="paragraph" w:customStyle="1" w:styleId="110398F76215434E8AEDB596325F27E7">
    <w:name w:val="110398F76215434E8AEDB596325F27E7"/>
  </w:style>
  <w:style w:type="paragraph" w:styleId="BodyText2">
    <w:name w:val="Body Text 2"/>
    <w:basedOn w:val="Normal"/>
    <w:link w:val="BodyText2Char"/>
    <w:rsid w:val="00CA7CA2"/>
    <w:pPr>
      <w:spacing w:after="0" w:line="240" w:lineRule="auto"/>
    </w:pPr>
    <w:rPr>
      <w:rFonts w:ascii="Arial" w:eastAsia="Times New Roman" w:hAnsi="Arial" w:cs="Times New Roman"/>
      <w:bCs/>
      <w:sz w:val="24"/>
      <w:szCs w:val="20"/>
      <w:lang w:eastAsia="en-US"/>
    </w:rPr>
  </w:style>
  <w:style w:type="character" w:customStyle="1" w:styleId="BodyText2Char">
    <w:name w:val="Body Text 2 Char"/>
    <w:basedOn w:val="DefaultParagraphFont"/>
    <w:link w:val="BodyText2"/>
    <w:rsid w:val="00CA7CA2"/>
    <w:rPr>
      <w:rFonts w:ascii="Arial" w:eastAsia="Times New Roman" w:hAnsi="Arial" w:cs="Times New Roman"/>
      <w:bCs/>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lcf76f155ced4ddcb4097134ff3c332f xmlns="01bc5820-2c9f-4650-bd83-929ae91304c6">
      <Terms xmlns="http://schemas.microsoft.com/office/infopath/2007/PartnerControls"/>
    </lcf76f155ced4ddcb4097134ff3c332f>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00B7E856F9D94EAA78F938E42F9321" ma:contentTypeVersion="13" ma:contentTypeDescription="Create a new document." ma:contentTypeScope="" ma:versionID="50a79fdf9d80d934a16d704719d66607">
  <xsd:schema xmlns:xsd="http://www.w3.org/2001/XMLSchema" xmlns:xs="http://www.w3.org/2001/XMLSchema" xmlns:p="http://schemas.microsoft.com/office/2006/metadata/properties" xmlns:ns1="http://schemas.microsoft.com/sharepoint/v3" xmlns:ns2="01bc5820-2c9f-4650-bd83-929ae91304c6" xmlns:ns3="0803a302-f5ba-4c0e-9d05-ffccab66570f" targetNamespace="http://schemas.microsoft.com/office/2006/metadata/properties" ma:root="true" ma:fieldsID="2be625bd3833644d7374d67e64c68e38" ns1:_="" ns2:_="" ns3:_="">
    <xsd:import namespace="http://schemas.microsoft.com/sharepoint/v3"/>
    <xsd:import namespace="01bc5820-2c9f-4650-bd83-929ae91304c6"/>
    <xsd:import namespace="0803a302-f5ba-4c0e-9d05-ffccab6657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bc5820-2c9f-4650-bd83-929ae9130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03a302-f5ba-4c0e-9d05-ffccab6657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b:Source>
    <b:Tag>BTH2116</b:Tag>
    <b:SourceType>DocumentFromInternetSite</b:SourceType>
    <b:Guid>{9C942B0A-0A0A-4106-AB31-EB85D31BA711}</b:Guid>
    <b:Author>
      <b:Author>
        <b:Corporate>BTHFT - OneHR</b:Corporate>
      </b:Author>
    </b:Author>
    <b:Title>Self Certification</b:Title>
    <b:YearAccessed>2021</b:YearAccessed>
    <b:MonthAccessed>01</b:MonthAccessed>
    <b:DayAccessed>12</b:DayAccessed>
    <b:URL>https://www.bfwh.nhs.uk/onehr/wp-content/uploads/2019/01/Self-Certification-of-Sickness-Absenc1-updated.docx</b:URL>
    <b:RefOrder>5</b:RefOrder>
  </b:Source>
  <b:Source>
    <b:Tag>BTH1836</b:Tag>
    <b:SourceType>DocumentFromInternetSite</b:SourceType>
    <b:Guid>{FFA5B18A-6628-4D3B-92FA-D9C330AF3D29}</b:Guid>
    <b:Author>
      <b:Author>
        <b:Corporate>BTHFT - Policy</b:Corporate>
      </b:Author>
    </b:Author>
    <b:Title>Disciplinary Policy</b:Title>
    <b:Year>2019</b:Year>
    <b:YearAccessed>2022</b:YearAccessed>
    <b:MonthAccessed>08</b:MonthAccessed>
    <b:DayAccessed>11</b:DayAccessed>
    <b:URL>http://fcsp.xfyldecoast.nhs.uk/trustdocuments/Documents/CORP-POL-525.docx</b:URL>
    <b:Month>05</b:Month>
    <b:Day>31</b:Day>
    <b:StandardNumber>CORP/POL/525</b:StandardNumber>
    <b:RefOrder>8</b:RefOrder>
  </b:Source>
  <b:Source>
    <b:Tag>BTH18134</b:Tag>
    <b:SourceType>DocumentFromInternetSite</b:SourceType>
    <b:Guid>{FAF7C695-CE98-4020-A16A-36201D54EB72}</b:Guid>
    <b:Author>
      <b:Author>
        <b:Corporate>BTHFT - Procedure</b:Corporate>
      </b:Author>
    </b:Author>
    <b:Title>Disciplinary and Appeal Procedure</b:Title>
    <b:Year>2021</b:Year>
    <b:YearAccessed>2022</b:YearAccessed>
    <b:MonthAccessed>08</b:MonthAccessed>
    <b:DayAccessed>11</b:DayAccessed>
    <b:URL>http://fcsp.xfyldecoast.nhs.uk/trustdocuments/Documents/CORP-PROC-636.docx</b:URL>
    <b:StandardNumber>CORP/PROC/636</b:StandardNumber>
    <b:Month>05</b:Month>
    <b:Day>19</b:Day>
    <b:RefOrder>9</b:RefOrder>
  </b:Source>
  <b:Source>
    <b:Tag>Cro882</b:Tag>
    <b:SourceType>DocumentFromInternetSite</b:SourceType>
    <b:Guid>{103E8B70-4BC1-42D8-8972-05F3CA7F5788}</b:Guid>
    <b:Author>
      <b:Author>
        <b:Corporate>Crown</b:Corporate>
      </b:Author>
    </b:Author>
    <b:Title>Access to Medical Reports Act 1988</b:Title>
    <b:Year>1988</b:Year>
    <b:YearAccessed>2022</b:YearAccessed>
    <b:MonthAccessed>08</b:MonthAccessed>
    <b:DayAccessed>11</b:DayAccessed>
    <b:URL>https://www.legislation.gov.uk/ukpga/1988/28/contents</b:URL>
    <b:RefOrder>1</b:RefOrder>
  </b:Source>
  <b:Source>
    <b:Tag>BTH17114</b:Tag>
    <b:SourceType>DocumentFromInternetSite</b:SourceType>
    <b:Guid>{BBA782A8-51AF-4519-A8B4-8F7BDEECBE88}</b:Guid>
    <b:Author>
      <b:Author>
        <b:Corporate>BTHFT - Policy</b:Corporate>
      </b:Author>
    </b:Author>
    <b:Title>Fraud, Bribery and Corruption Policy</b:Title>
    <b:Year>2021</b:Year>
    <b:YearAccessed>2022</b:YearAccessed>
    <b:MonthAccessed>08</b:MonthAccessed>
    <b:DayAccessed>11</b:DayAccessed>
    <b:URL>http://fcsp.xfyldecoast.nhs.uk/trustdocuments/Documents/CORP-POL-136.pdf</b:URL>
    <b:Month>04</b:Month>
    <b:Day>26</b:Day>
    <b:StandardNumber>CORP/POL/136</b:StandardNumber>
    <b:RefOrder>10</b:RefOrder>
  </b:Source>
  <b:Source>
    <b:Tag>BTH192</b:Tag>
    <b:SourceType>InternetSite</b:SourceType>
    <b:Guid>{8C2053D2-1B85-43C7-BBB8-DE6DF8566EB8}</b:Guid>
    <b:Author>
      <b:Author>
        <b:Corporate>BTHFT - Policy</b:Corporate>
      </b:Author>
    </b:Author>
    <b:Title>Infection Prevention</b:Title>
    <b:Year>2021</b:Year>
    <b:YearAccessed>2022</b:YearAccessed>
    <b:MonthAccessed>08</b:MonthAccessed>
    <b:DayAccessed>11</b:DayAccessed>
    <b:URL>http://fcsp.xfyldecoast.nhs.uk/trustdocuments/Documents/CORP-POL-116.docx</b:URL>
    <b:Month>09</b:Month>
    <b:Day>08</b:Day>
    <b:StandardNumber>CORP/POL/116</b:StandardNumber>
    <b:RefOrder>2</b:RefOrder>
  </b:Source>
  <b:Source>
    <b:Tag>BTH2261</b:Tag>
    <b:SourceType>DocumentFromInternetSite</b:SourceType>
    <b:Guid>{A36FBA2B-6CCD-435F-84CC-BD949098D652}</b:Guid>
    <b:Author>
      <b:Author>
        <b:Corporate>BTHFT - OneHR</b:Corporate>
      </b:Author>
    </b:Author>
    <b:Title>Sickness Absence</b:Title>
    <b:YearAccessed>2022</b:YearAccessed>
    <b:MonthAccessed>08</b:MonthAccessed>
    <b:DayAccessed>11</b:DayAccessed>
    <b:URL>https://www.bfwh.nhs.uk/onehr/hr-policies-advice/sickness/</b:URL>
    <b:RefOrder>6</b:RefOrder>
  </b:Source>
  <b:Source>
    <b:Tag>Dep222</b:Tag>
    <b:SourceType>DocumentFromInternetSite</b:SourceType>
    <b:Guid>{E0C23FA2-7B2D-4301-A033-C59717EAF8FB}</b:Guid>
    <b:Author>
      <b:Author>
        <b:Corporate>Department for Work and Pensions</b:Corporate>
      </b:Author>
    </b:Author>
    <b:Title>Fit note</b:Title>
    <b:Year>Last updated:  01/07/2022</b:Year>
    <b:YearAccessed>2022</b:YearAccessed>
    <b:MonthAccessed>08</b:MonthAccessed>
    <b:DayAccessed>11</b:DayAccessed>
    <b:URL>https://www.gov.uk/government/collections/fit-note</b:URL>
    <b:RefOrder>4</b:RefOrder>
  </b:Source>
  <b:Source>
    <b:Tag>NHS2157</b:Tag>
    <b:SourceType>DocumentFromInternetSite</b:SourceType>
    <b:Guid>{6F3BC159-DE1F-4EFB-B2C4-DB0C4FE1770E}</b:Guid>
    <b:Author>
      <b:Author>
        <b:Corporate>NHS Employers</b:Corporate>
      </b:Author>
    </b:Author>
    <b:Title>NHS Terms and Conditions of Service Handbook</b:Title>
    <b:InternetSiteTitle>Handbook amendment number 47</b:InternetSiteTitle>
    <b:Year>2022</b:Year>
    <b:Month>08</b:Month>
    <b:YearAccessed>2022</b:YearAccessed>
    <b:MonthAccessed>08</b:MonthAccessed>
    <b:DayAccessed>11</b:DayAccessed>
    <b:URL>https://www.nhsemployers.org/publications/tchandbook</b:URL>
    <b:Day>04</b:Day>
    <b:RefOrder>7</b:RefOrder>
  </b:Source>
  <b:Source>
    <b:Tag>NHS2223</b:Tag>
    <b:SourceType>DocumentFromInternetSite</b:SourceType>
    <b:Guid>{D3CE52B2-D93C-4277-B791-37A6822DDC26}</b:Guid>
    <b:Author>
      <b:Author>
        <b:Corporate>NHS Business Authority</b:Corporate>
      </b:Author>
    </b:Author>
    <b:Title>Membership of the NHS Pension Scheme</b:Title>
    <b:YearAccessed>2022</b:YearAccessed>
    <b:MonthAccessed>08</b:MonthAccessed>
    <b:DayAccessed>11</b:DayAccessed>
    <b:URL>https://www.nhsbsa.nhs.uk/member-hub/membership-nhs-pension-scheme</b:URL>
    <b:RefOrder>11</b:RefOrder>
  </b:Source>
  <b:Source>
    <b:Tag>BTH202</b:Tag>
    <b:SourceType>DocumentFromInternetSite</b:SourceType>
    <b:Guid>{434BF170-4942-430B-9499-FDDF89B2D236}</b:Guid>
    <b:Author>
      <b:Author>
        <b:Corporate>BTHFT - Intranet Page</b:Corporate>
      </b:Author>
    </b:Author>
    <b:Title>Counter Fraud</b:Title>
    <b:YearAccessed>2022</b:YearAccessed>
    <b:MonthAccessed>08</b:MonthAccessed>
    <b:DayAccessed>11</b:DayAccessed>
    <b:URL>http://fcsp.xfyldecoast.nhs.uk/C/counterfraud/Pages/default.aspx</b:URL>
    <b:RefOrder>3</b:RefOrder>
  </b:Source>
</b:Sources>
</file>

<file path=customXml/item5.xml><?xml version="1.0" encoding="utf-8"?>
<?mso-contentType ?>
<p:Policy xmlns:p="office.server.policy" id="" local="true">
  <p:Name>Document</p:Name>
  <p:Description>Send Review Reminders</p:Description>
  <p:Statement/>
  <p:PolicyItems>
    <p:PolicyItem featureId="Microsoft.Office.RecordsManagement.PolicyFeatures.Expiration" staticId="0x010100D2BDFCAFA5BE924EB6239C7F956A43BC|1221755211" UniqueId="ae21e1c3-d0e2-43af-851c-750b4768b03c">
      <p:Name>Retention</p:Name>
      <p:Description>Automatic scheduling of content for processing, and performing a retention action on content that has reached its due date.</p:Description>
      <p:CustomData>
        <Schedules nextStageId="3">
          <Schedule type="Default">
            <stages>
              <data stageId="1" recur="true" offset="1" unit="months">
                <formula id="Microsoft.Office.RecordsManagement.PolicyFeatures.Expiration.Formula.BuiltIn">
                  <number>0</number>
                  <property>FourMonthRetPol</property>
                  <propertyId>70177b77-69c7-4b11-9ad4-1f99241d8c94</propertyId>
                  <period>days</period>
                </formula>
                <action type="workflow" id="424f2df6-9cb2-4414-925d-ab50145a19d7"/>
              </data>
              <data stageId="2" recur="true" offset="1" unit="months">
                <formula id="Microsoft.Office.RecordsManagement.PolicyFeatures.Expiration.Formula.BuiltIn">
                  <number>0</number>
                  <property>Review_x0020_Date</property>
                  <propertyId>149f9113-36f5-40cd-b9b3-f27836583170</propertyId>
                  <period>days</period>
                </formula>
                <action type="workflow" id="bbfb142f-f719-482e-a65f-cd50e901fd60"/>
              </data>
            </stages>
          </Schedule>
        </Schedules>
      </p:CustomData>
    </p:PolicyItem>
  </p:PolicyItems>
</p:Policy>
</file>

<file path=customXml/itemProps1.xml><?xml version="1.0" encoding="utf-8"?>
<ds:datastoreItem xmlns:ds="http://schemas.openxmlformats.org/officeDocument/2006/customXml" ds:itemID="{2F42B592-67BA-4BAC-83BE-70BA3D4F6F9D}">
  <ds:schemaRefs>
    <ds:schemaRef ds:uri="http://schemas.openxmlformats.org/package/2006/metadata/core-properties"/>
    <ds:schemaRef ds:uri="http://schemas.microsoft.com/sharepoint/v3"/>
    <ds:schemaRef ds:uri="http://purl.org/dc/terms/"/>
    <ds:schemaRef ds:uri="bdfdf80f-bc50-4387-b57c-1623e5a3d712"/>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4"/>
    <ds:schemaRef ds:uri="0bad8fe3-5959-42de-a75d-4d6b4c8fb126"/>
    <ds:schemaRef ds:uri="http://www.w3.org/XML/1998/namespace"/>
  </ds:schemaRefs>
</ds:datastoreItem>
</file>

<file path=customXml/itemProps2.xml><?xml version="1.0" encoding="utf-8"?>
<ds:datastoreItem xmlns:ds="http://schemas.openxmlformats.org/officeDocument/2006/customXml" ds:itemID="{01723890-25EE-4A89-BCD9-C240D30AE1E3}"/>
</file>

<file path=customXml/itemProps3.xml><?xml version="1.0" encoding="utf-8"?>
<ds:datastoreItem xmlns:ds="http://schemas.openxmlformats.org/officeDocument/2006/customXml" ds:itemID="{B773E215-975B-463A-A22A-727776C24284}">
  <ds:schemaRefs>
    <ds:schemaRef ds:uri="http://schemas.microsoft.com/sharepoint/v3/contenttype/forms"/>
  </ds:schemaRefs>
</ds:datastoreItem>
</file>

<file path=customXml/itemProps4.xml><?xml version="1.0" encoding="utf-8"?>
<ds:datastoreItem xmlns:ds="http://schemas.openxmlformats.org/officeDocument/2006/customXml" ds:itemID="{500C3506-2E2E-48C9-9BDC-F7C5048AD1AB}">
  <ds:schemaRefs>
    <ds:schemaRef ds:uri="http://schemas.openxmlformats.org/officeDocument/2006/bibliography"/>
  </ds:schemaRefs>
</ds:datastoreItem>
</file>

<file path=customXml/itemProps5.xml><?xml version="1.0" encoding="utf-8"?>
<ds:datastoreItem xmlns:ds="http://schemas.openxmlformats.org/officeDocument/2006/customXml" ds:itemID="{C7CE7A60-AC7D-4E45-813A-057DFE1AAF8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8646</Words>
  <Characters>49285</Characters>
  <Application>Microsoft Office Word</Application>
  <DocSecurity>4</DocSecurity>
  <Lines>410</Lines>
  <Paragraphs>115</Paragraphs>
  <ScaleCrop>false</ScaleCrop>
  <HeadingPairs>
    <vt:vector size="2" baseType="variant">
      <vt:variant>
        <vt:lpstr>Title</vt:lpstr>
      </vt:variant>
      <vt:variant>
        <vt:i4>1</vt:i4>
      </vt:variant>
    </vt:vector>
  </HeadingPairs>
  <TitlesOfParts>
    <vt:vector size="1" baseType="lpstr">
      <vt:lpstr>Attendance Management Policy</vt:lpstr>
    </vt:vector>
  </TitlesOfParts>
  <Company>Blackpool Victoria NHS Trust</Company>
  <LinksUpToDate>false</LinksUpToDate>
  <CharactersWithSpaces>57816</CharactersWithSpaces>
  <SharedDoc>false</SharedDoc>
  <HLinks>
    <vt:vector size="108" baseType="variant">
      <vt:variant>
        <vt:i4>1179709</vt:i4>
      </vt:variant>
      <vt:variant>
        <vt:i4>107</vt:i4>
      </vt:variant>
      <vt:variant>
        <vt:i4>0</vt:i4>
      </vt:variant>
      <vt:variant>
        <vt:i4>5</vt:i4>
      </vt:variant>
      <vt:variant>
        <vt:lpwstr/>
      </vt:variant>
      <vt:variant>
        <vt:lpwstr>_Toc360097745</vt:lpwstr>
      </vt:variant>
      <vt:variant>
        <vt:i4>1179709</vt:i4>
      </vt:variant>
      <vt:variant>
        <vt:i4>101</vt:i4>
      </vt:variant>
      <vt:variant>
        <vt:i4>0</vt:i4>
      </vt:variant>
      <vt:variant>
        <vt:i4>5</vt:i4>
      </vt:variant>
      <vt:variant>
        <vt:lpwstr/>
      </vt:variant>
      <vt:variant>
        <vt:lpwstr>_Toc360097744</vt:lpwstr>
      </vt:variant>
      <vt:variant>
        <vt:i4>1179709</vt:i4>
      </vt:variant>
      <vt:variant>
        <vt:i4>95</vt:i4>
      </vt:variant>
      <vt:variant>
        <vt:i4>0</vt:i4>
      </vt:variant>
      <vt:variant>
        <vt:i4>5</vt:i4>
      </vt:variant>
      <vt:variant>
        <vt:lpwstr/>
      </vt:variant>
      <vt:variant>
        <vt:lpwstr>_Toc360097743</vt:lpwstr>
      </vt:variant>
      <vt:variant>
        <vt:i4>1179709</vt:i4>
      </vt:variant>
      <vt:variant>
        <vt:i4>89</vt:i4>
      </vt:variant>
      <vt:variant>
        <vt:i4>0</vt:i4>
      </vt:variant>
      <vt:variant>
        <vt:i4>5</vt:i4>
      </vt:variant>
      <vt:variant>
        <vt:lpwstr/>
      </vt:variant>
      <vt:variant>
        <vt:lpwstr>_Toc360097742</vt:lpwstr>
      </vt:variant>
      <vt:variant>
        <vt:i4>1179709</vt:i4>
      </vt:variant>
      <vt:variant>
        <vt:i4>83</vt:i4>
      </vt:variant>
      <vt:variant>
        <vt:i4>0</vt:i4>
      </vt:variant>
      <vt:variant>
        <vt:i4>5</vt:i4>
      </vt:variant>
      <vt:variant>
        <vt:lpwstr/>
      </vt:variant>
      <vt:variant>
        <vt:lpwstr>_Toc360097741</vt:lpwstr>
      </vt:variant>
      <vt:variant>
        <vt:i4>1179709</vt:i4>
      </vt:variant>
      <vt:variant>
        <vt:i4>77</vt:i4>
      </vt:variant>
      <vt:variant>
        <vt:i4>0</vt:i4>
      </vt:variant>
      <vt:variant>
        <vt:i4>5</vt:i4>
      </vt:variant>
      <vt:variant>
        <vt:lpwstr/>
      </vt:variant>
      <vt:variant>
        <vt:lpwstr>_Toc360097740</vt:lpwstr>
      </vt:variant>
      <vt:variant>
        <vt:i4>1376317</vt:i4>
      </vt:variant>
      <vt:variant>
        <vt:i4>71</vt:i4>
      </vt:variant>
      <vt:variant>
        <vt:i4>0</vt:i4>
      </vt:variant>
      <vt:variant>
        <vt:i4>5</vt:i4>
      </vt:variant>
      <vt:variant>
        <vt:lpwstr/>
      </vt:variant>
      <vt:variant>
        <vt:lpwstr>_Toc360097739</vt:lpwstr>
      </vt:variant>
      <vt:variant>
        <vt:i4>1376317</vt:i4>
      </vt:variant>
      <vt:variant>
        <vt:i4>65</vt:i4>
      </vt:variant>
      <vt:variant>
        <vt:i4>0</vt:i4>
      </vt:variant>
      <vt:variant>
        <vt:i4>5</vt:i4>
      </vt:variant>
      <vt:variant>
        <vt:lpwstr/>
      </vt:variant>
      <vt:variant>
        <vt:lpwstr>_Toc360097738</vt:lpwstr>
      </vt:variant>
      <vt:variant>
        <vt:i4>1376317</vt:i4>
      </vt:variant>
      <vt:variant>
        <vt:i4>59</vt:i4>
      </vt:variant>
      <vt:variant>
        <vt:i4>0</vt:i4>
      </vt:variant>
      <vt:variant>
        <vt:i4>5</vt:i4>
      </vt:variant>
      <vt:variant>
        <vt:lpwstr/>
      </vt:variant>
      <vt:variant>
        <vt:lpwstr>_Toc360097737</vt:lpwstr>
      </vt:variant>
      <vt:variant>
        <vt:i4>1376317</vt:i4>
      </vt:variant>
      <vt:variant>
        <vt:i4>53</vt:i4>
      </vt:variant>
      <vt:variant>
        <vt:i4>0</vt:i4>
      </vt:variant>
      <vt:variant>
        <vt:i4>5</vt:i4>
      </vt:variant>
      <vt:variant>
        <vt:lpwstr/>
      </vt:variant>
      <vt:variant>
        <vt:lpwstr>_Toc360097736</vt:lpwstr>
      </vt:variant>
      <vt:variant>
        <vt:i4>1376317</vt:i4>
      </vt:variant>
      <vt:variant>
        <vt:i4>47</vt:i4>
      </vt:variant>
      <vt:variant>
        <vt:i4>0</vt:i4>
      </vt:variant>
      <vt:variant>
        <vt:i4>5</vt:i4>
      </vt:variant>
      <vt:variant>
        <vt:lpwstr/>
      </vt:variant>
      <vt:variant>
        <vt:lpwstr>_Toc360097735</vt:lpwstr>
      </vt:variant>
      <vt:variant>
        <vt:i4>1376317</vt:i4>
      </vt:variant>
      <vt:variant>
        <vt:i4>41</vt:i4>
      </vt:variant>
      <vt:variant>
        <vt:i4>0</vt:i4>
      </vt:variant>
      <vt:variant>
        <vt:i4>5</vt:i4>
      </vt:variant>
      <vt:variant>
        <vt:lpwstr/>
      </vt:variant>
      <vt:variant>
        <vt:lpwstr>_Toc360097734</vt:lpwstr>
      </vt:variant>
      <vt:variant>
        <vt:i4>1376317</vt:i4>
      </vt:variant>
      <vt:variant>
        <vt:i4>35</vt:i4>
      </vt:variant>
      <vt:variant>
        <vt:i4>0</vt:i4>
      </vt:variant>
      <vt:variant>
        <vt:i4>5</vt:i4>
      </vt:variant>
      <vt:variant>
        <vt:lpwstr/>
      </vt:variant>
      <vt:variant>
        <vt:lpwstr>_Toc360097733</vt:lpwstr>
      </vt:variant>
      <vt:variant>
        <vt:i4>1376317</vt:i4>
      </vt:variant>
      <vt:variant>
        <vt:i4>29</vt:i4>
      </vt:variant>
      <vt:variant>
        <vt:i4>0</vt:i4>
      </vt:variant>
      <vt:variant>
        <vt:i4>5</vt:i4>
      </vt:variant>
      <vt:variant>
        <vt:lpwstr/>
      </vt:variant>
      <vt:variant>
        <vt:lpwstr>_Toc360097732</vt:lpwstr>
      </vt:variant>
      <vt:variant>
        <vt:i4>1376317</vt:i4>
      </vt:variant>
      <vt:variant>
        <vt:i4>23</vt:i4>
      </vt:variant>
      <vt:variant>
        <vt:i4>0</vt:i4>
      </vt:variant>
      <vt:variant>
        <vt:i4>5</vt:i4>
      </vt:variant>
      <vt:variant>
        <vt:lpwstr/>
      </vt:variant>
      <vt:variant>
        <vt:lpwstr>_Toc360097731</vt:lpwstr>
      </vt:variant>
      <vt:variant>
        <vt:i4>1376317</vt:i4>
      </vt:variant>
      <vt:variant>
        <vt:i4>17</vt:i4>
      </vt:variant>
      <vt:variant>
        <vt:i4>0</vt:i4>
      </vt:variant>
      <vt:variant>
        <vt:i4>5</vt:i4>
      </vt:variant>
      <vt:variant>
        <vt:lpwstr/>
      </vt:variant>
      <vt:variant>
        <vt:lpwstr>_Toc360097730</vt:lpwstr>
      </vt:variant>
      <vt:variant>
        <vt:i4>1310781</vt:i4>
      </vt:variant>
      <vt:variant>
        <vt:i4>11</vt:i4>
      </vt:variant>
      <vt:variant>
        <vt:i4>0</vt:i4>
      </vt:variant>
      <vt:variant>
        <vt:i4>5</vt:i4>
      </vt:variant>
      <vt:variant>
        <vt:lpwstr/>
      </vt:variant>
      <vt:variant>
        <vt:lpwstr>_Toc360097729</vt:lpwstr>
      </vt:variant>
      <vt:variant>
        <vt:i4>1310781</vt:i4>
      </vt:variant>
      <vt:variant>
        <vt:i4>5</vt:i4>
      </vt:variant>
      <vt:variant>
        <vt:i4>0</vt:i4>
      </vt:variant>
      <vt:variant>
        <vt:i4>5</vt:i4>
      </vt:variant>
      <vt:variant>
        <vt:lpwstr/>
      </vt:variant>
      <vt:variant>
        <vt:lpwstr>_Toc360097728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Management Policy</dc:title>
  <dc:creator>Newton Lauren (BFWH)</dc:creator>
  <cp:lastModifiedBy>HIGGINS, Nieve (BLACKPOOL TEACHING HOSPITALS NHS FOUNDATION TRUST)</cp:lastModifiedBy>
  <cp:revision>2</cp:revision>
  <cp:lastPrinted>2022-07-18T07:58:00Z</cp:lastPrinted>
  <dcterms:created xsi:type="dcterms:W3CDTF">2023-05-18T12:34:00Z</dcterms:created>
  <dcterms:modified xsi:type="dcterms:W3CDTF">2023-05-18T12:34:00Z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0x0101008200B7E856F9D94EAA78F938E42F9321</vt:lpwstr>
  </property>
  <property fmtid="{D5CDD505-2E9C-101B-9397-08002B2CF9AE}" pid="4" name="URL">
    <vt:lpwstr/>
  </property>
  <property fmtid="{D5CDD505-2E9C-101B-9397-08002B2CF9AE}" pid="5" name="Order">
    <vt:r8>201900</vt:r8>
  </property>
  <property fmtid="{D5CDD505-2E9C-101B-9397-08002B2CF9AE}" pid="6" name="Current Review Status">
    <vt:lpwstr/>
  </property>
  <property fmtid="{D5CDD505-2E9C-101B-9397-08002B2CF9AE}" pid="7" name="_dlc_policyId">
    <vt:lpwstr>0x010100D2BDFCAFA5BE924EB6239C7F956A43BC|1221755211</vt:lpwstr>
  </property>
  <property fmtid="{D5CDD505-2E9C-101B-9397-08002B2CF9AE}" pid="8" name="Validated by">
    <vt:lpwstr>JNCC</vt:lpwstr>
  </property>
  <property fmtid="{D5CDD505-2E9C-101B-9397-08002B2CF9AE}" pid="9" name="Metadata Test">
    <vt:lpwstr>2015-09-24T23:00:00+00:00</vt:lpwstr>
  </property>
  <property fmtid="{D5CDD505-2E9C-101B-9397-08002B2CF9AE}" pid="10" name="ItemRetentionFormula">
    <vt:lpwstr>&lt;formula id="Microsoft.Office.RecordsManagement.PolicyFeatures.Expiration.Formula.BuiltIn"&gt;&lt;number&gt;0&lt;/number&gt;&lt;property&gt;FourMonthRetPol&lt;/property&gt;&lt;propertyId&gt;70177b77-69c7-4b11-9ad4-1f99241d8c94&lt;/propertyId&gt;&lt;period&gt;days&lt;/period&gt;&lt;/formula&gt;</vt:lpwstr>
  </property>
  <property fmtid="{D5CDD505-2E9C-101B-9397-08002B2CF9AE}" pid="11" name="WorkflowChangePath">
    <vt:lpwstr>832bf55c-2aa2-4f63-b65a-00a1a440ad46,42;832bf55c-2aa2-4f63-b65a-00a1a440ad46,44;832bf55c-2aa2-4f63-b65a-00a1a440ad46,49;832bf55c-2aa2-4f63-b65a-00a1a440ad46,52;55d98f10-bbda-4165-8d1f-a898a611b129,53;832bf55c-2aa2-4f63-b65a-00a1a440ad46,54;55d98f10-bbda-4832bf55c-2aa2-4f63-b65a-00a1a440ad46,69;832bf55c-2aa2-4f63-b65a-00a1a440ad46,77;832bf55c-2aa2-4f63-b65a-00a1a440ad46,80;832bf55c-2aa2-4f63-b65a-00a1a440ad46,83;832bf55c-2aa2-4f63-b65a-00a1a440ad46,86;832bf55c-2aa2-4f63-b65a-00a1a440ad46,88;832bf55c-2aa2-4f63-b65a-00a1a440ad46,90;</vt:lpwstr>
  </property>
</Properties>
</file>