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923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7ADA0682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</w:p>
    <w:p w14:paraId="19389E6B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XXX</w:t>
      </w:r>
    </w:p>
    <w:p w14:paraId="2C2225A5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Flexible Working Meeting Invite</w:t>
      </w:r>
    </w:p>
    <w:p w14:paraId="350AFC51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Further to the submission of your flexible working application dated XXX, I would like to meet with you to discuss your application and I would be grateful if you could attend a meeting scheduled to take place on:</w:t>
      </w:r>
    </w:p>
    <w:p w14:paraId="017E6CF2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</w:t>
      </w:r>
    </w:p>
    <w:p w14:paraId="6A263842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TIME:</w:t>
      </w:r>
    </w:p>
    <w:p w14:paraId="57492C98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VENUE:</w:t>
      </w:r>
    </w:p>
    <w:p w14:paraId="2D40A8C0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have the right to be accompanied by a trade union representative or work colleague. It is your responsibility to make the arrangements to be accompanied.</w:t>
      </w:r>
    </w:p>
    <w:p w14:paraId="249685F3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Following the meeting, a decision will be made with regards to your application and the decision will be communicated to you in writing no later than 14 days after the meeting. We will </w:t>
      </w:r>
      <w:proofErr w:type="spellStart"/>
      <w:r>
        <w:rPr>
          <w:color w:val="000000"/>
          <w:sz w:val="27"/>
          <w:szCs w:val="27"/>
        </w:rPr>
        <w:t>endeavor</w:t>
      </w:r>
      <w:proofErr w:type="spellEnd"/>
      <w:r>
        <w:rPr>
          <w:color w:val="000000"/>
          <w:sz w:val="27"/>
          <w:szCs w:val="27"/>
        </w:rPr>
        <w:t xml:space="preserve"> to grant your request for flexible working </w:t>
      </w:r>
      <w:proofErr w:type="gramStart"/>
      <w:r>
        <w:rPr>
          <w:color w:val="000000"/>
          <w:sz w:val="27"/>
          <w:szCs w:val="27"/>
        </w:rPr>
        <w:t>if at all possible</w:t>
      </w:r>
      <w:proofErr w:type="gramEnd"/>
      <w:r>
        <w:rPr>
          <w:color w:val="000000"/>
          <w:sz w:val="27"/>
          <w:szCs w:val="27"/>
        </w:rPr>
        <w:t>, and in doing so we will take into consideration service needs and any impact that may be had on your colleagues and also the Trust.</w:t>
      </w:r>
    </w:p>
    <w:p w14:paraId="5851ECF3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</w:p>
    <w:p w14:paraId="360FF461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</w:p>
    <w:p w14:paraId="3D9D7798" w14:textId="59FC1073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 would be grateful if you could confirm your ability to attend the meeting suggested above or, if not, to suggest an alternative time and date.</w:t>
      </w:r>
    </w:p>
    <w:p w14:paraId="5D01E486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sincerely,</w:t>
      </w:r>
    </w:p>
    <w:p w14:paraId="2CA8CE82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6307254B" w14:textId="77777777" w:rsidR="00796529" w:rsidRDefault="00796529" w:rsidP="007965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JOB TITLE</w:t>
      </w:r>
    </w:p>
    <w:p w14:paraId="656BDD8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1E752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982708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C24C16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91BEFF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FD0EFDB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D8E6F5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C521AB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4D7F4F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DC6AD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FB70CF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6235964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2920E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5E02B04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3DEFDE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CBFBC1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29FC681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68EF7E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5C9969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1A1F8E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DD60FE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2DF3C8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5EDFCBA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6052079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DBB7E93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CF3A537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A162AB0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F707795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8A85A36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D997D3E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4669322" w14:textId="77777777" w:rsidR="00015645" w:rsidRPr="00B56892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E275080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5480D7A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839C60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B6EEA0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9153FE5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F41323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3307C44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61C021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B88E77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24F2D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A85BCF5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7AEF785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5A6E1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E3EAB8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547D413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F9FE25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3BB5D81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FEEA4B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F6EFD36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FF4E2C7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0AC9DF9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9351D58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5B3822C" w14:textId="77777777" w:rsidR="001D2C08" w:rsidRPr="00B56892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295BD96" w14:textId="77777777" w:rsidR="008D3E8A" w:rsidRPr="00B56892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596D0A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5D044A1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1E5AEC7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36EDD6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F30EC2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2E12474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240797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819A49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D08AF4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137DDB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741FA3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929F5EA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9CBE04F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D69096C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19B3C1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B5D1F9D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E929B08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95274C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4B5694F0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39CA031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ABA4BF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18005C15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60D94AF3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0B1D2466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80A018B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2EA1CF2" w14:textId="77777777" w:rsidR="00197230" w:rsidRPr="00B56892" w:rsidRDefault="00197230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5A6535AC" w14:textId="77777777" w:rsidR="00197230" w:rsidRPr="001D2C08" w:rsidRDefault="00197230" w:rsidP="001D2C08">
      <w:pPr>
        <w:rPr>
          <w:lang w:val="en-GB" w:eastAsia="en-GB"/>
        </w:rPr>
      </w:pPr>
    </w:p>
    <w:sectPr w:rsidR="00197230" w:rsidRPr="001D2C08" w:rsidSect="00F9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567" w:left="1276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3784" w14:textId="77777777" w:rsidR="00796529" w:rsidRDefault="00796529">
      <w:r>
        <w:separator/>
      </w:r>
    </w:p>
  </w:endnote>
  <w:endnote w:type="continuationSeparator" w:id="0">
    <w:p w14:paraId="4505E96B" w14:textId="77777777" w:rsidR="00796529" w:rsidRDefault="0079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BBBA" w14:textId="77777777" w:rsidR="00C1021E" w:rsidRDefault="00C1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22C0" w14:textId="77777777" w:rsidR="00015645" w:rsidRDefault="00197230" w:rsidP="00197230">
    <w:pPr>
      <w:pStyle w:val="Footer"/>
      <w:ind w:firstLine="720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5408" behindDoc="0" locked="0" layoutInCell="1" allowOverlap="1" wp14:anchorId="6294C62B" wp14:editId="00834AD9">
          <wp:simplePos x="0" y="0"/>
          <wp:positionH relativeFrom="column">
            <wp:posOffset>-289560</wp:posOffset>
          </wp:positionH>
          <wp:positionV relativeFrom="paragraph">
            <wp:posOffset>-224952</wp:posOffset>
          </wp:positionV>
          <wp:extent cx="2200910" cy="239395"/>
          <wp:effectExtent l="0" t="0" r="889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FE5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5F223CF2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3F88F811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04A16A16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F6F9387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67B6B19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37C87BBE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214003D0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571" w14:textId="77777777" w:rsidR="00796529" w:rsidRDefault="00796529">
      <w:r>
        <w:separator/>
      </w:r>
    </w:p>
  </w:footnote>
  <w:footnote w:type="continuationSeparator" w:id="0">
    <w:p w14:paraId="1DF57E1B" w14:textId="77777777" w:rsidR="00796529" w:rsidRDefault="0079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EF08" w14:textId="77777777" w:rsidR="00C1021E" w:rsidRDefault="00C1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7A37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38C91230" wp14:editId="14CB9EB8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3719" w14:textId="77777777" w:rsidR="002801D7" w:rsidRDefault="002801D7">
    <w:pPr>
      <w:ind w:right="-873"/>
      <w:jc w:val="right"/>
    </w:pPr>
  </w:p>
  <w:p w14:paraId="56EA6684" w14:textId="77777777" w:rsidR="002801D7" w:rsidRDefault="0028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960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DB1789" wp14:editId="3B22BF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CEA86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6E1DD791" w14:textId="77777777" w:rsidR="00451D4C" w:rsidRDefault="00451D4C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09E3BB0F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Workforce Advisory Service</w:t>
    </w:r>
  </w:p>
  <w:p w14:paraId="008BD8CA" w14:textId="77777777" w:rsidR="002801D7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Home </w:t>
    </w:r>
  </w:p>
  <w:p w14:paraId="1008628D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2CB9724C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61629FFE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1FA0B55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7358C515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2F8D9C9C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66BDC863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 xml:space="preserve">Telephone: </w:t>
    </w:r>
    <w:r w:rsidR="00C1021E">
      <w:rPr>
        <w:rFonts w:ascii="Arial" w:hAnsi="Arial" w:cs="Arial"/>
        <w:sz w:val="18"/>
        <w:szCs w:val="18"/>
      </w:rPr>
      <w:t>951600 Option 4</w:t>
    </w:r>
  </w:p>
  <w:p w14:paraId="19BD7541" w14:textId="77777777" w:rsidR="002801D7" w:rsidRDefault="00796529">
    <w:pPr>
      <w:pStyle w:val="Header"/>
      <w:ind w:right="-873"/>
      <w:jc w:val="right"/>
      <w:rPr>
        <w:rFonts w:ascii="Arial" w:hAnsi="Arial" w:cs="Arial"/>
        <w:sz w:val="18"/>
        <w:szCs w:val="18"/>
      </w:rPr>
    </w:pPr>
    <w:hyperlink r:id="rId2" w:history="1">
      <w:r w:rsidR="00C1021E" w:rsidRPr="00935E5D">
        <w:rPr>
          <w:rStyle w:val="Hyperlink"/>
          <w:rFonts w:ascii="Arial" w:hAnsi="Arial" w:cs="Arial"/>
          <w:sz w:val="18"/>
          <w:szCs w:val="18"/>
        </w:rPr>
        <w:t>Bfwh.workforceadvisoryservice@nhs.net</w:t>
      </w:r>
    </w:hyperlink>
    <w:r w:rsidR="00C1021E">
      <w:rPr>
        <w:rFonts w:ascii="Arial" w:hAnsi="Arial" w:cs="Arial"/>
        <w:sz w:val="18"/>
        <w:szCs w:val="18"/>
      </w:rPr>
      <w:t xml:space="preserve"> </w:t>
    </w:r>
  </w:p>
  <w:p w14:paraId="1447F8B0" w14:textId="77777777" w:rsidR="00C1021E" w:rsidRPr="006F1FDA" w:rsidRDefault="00C1021E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281C22A6" w14:textId="77777777" w:rsidR="002801D7" w:rsidRDefault="0028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29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97230"/>
    <w:rsid w:val="001C66EF"/>
    <w:rsid w:val="001C74DE"/>
    <w:rsid w:val="001D2C08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3E30EA"/>
    <w:rsid w:val="00404B6D"/>
    <w:rsid w:val="00451D4C"/>
    <w:rsid w:val="0048055E"/>
    <w:rsid w:val="0049205E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47CD"/>
    <w:rsid w:val="005F34A3"/>
    <w:rsid w:val="005F5DE2"/>
    <w:rsid w:val="00610D35"/>
    <w:rsid w:val="006204AD"/>
    <w:rsid w:val="0066215D"/>
    <w:rsid w:val="006968D2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96529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757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7BD3"/>
    <w:rsid w:val="00AC6607"/>
    <w:rsid w:val="00AE2D1F"/>
    <w:rsid w:val="00B00E9D"/>
    <w:rsid w:val="00B23A16"/>
    <w:rsid w:val="00B3012B"/>
    <w:rsid w:val="00B37249"/>
    <w:rsid w:val="00B56892"/>
    <w:rsid w:val="00BA29E6"/>
    <w:rsid w:val="00BA6DF8"/>
    <w:rsid w:val="00BB7450"/>
    <w:rsid w:val="00BC25FE"/>
    <w:rsid w:val="00BC609E"/>
    <w:rsid w:val="00BE1113"/>
    <w:rsid w:val="00C01B63"/>
    <w:rsid w:val="00C1021E"/>
    <w:rsid w:val="00C114A9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FABDA"/>
  <w15:chartTrackingRefBased/>
  <w15:docId w15:val="{6C325026-B8CC-4A39-883D-CD9BF5F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02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1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652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fwh.workforceadvisoryservice@nhs.ne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vmsrv037\Organisation%20Data\Personnel\GEN.PER\Emma\Templates\BTH%20Strateg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BTH Strategy Letterhead</Template>
  <TotalTime>0</TotalTime>
  <Pages>3</Pages>
  <Words>177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 Emma (BFWH)</dc:creator>
  <cp:keywords/>
  <cp:lastModifiedBy>BUCKLEY, Emma (BLACKPOOL TEACHING HOSPITALS NHS FOUNDATION TRUST)</cp:lastModifiedBy>
  <cp:revision>1</cp:revision>
  <cp:lastPrinted>2018-12-20T11:36:00Z</cp:lastPrinted>
  <dcterms:created xsi:type="dcterms:W3CDTF">2022-08-10T12:59:00Z</dcterms:created>
  <dcterms:modified xsi:type="dcterms:W3CDTF">2022-08-10T12:59:00Z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