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9"/>
      </w:tblGrid>
      <w:tr w:rsidR="00F012F8" w:rsidRPr="00901B60" w:rsidTr="003B5C43">
        <w:trPr>
          <w:trHeight w:val="70"/>
          <w:jc w:val="center"/>
        </w:trPr>
        <w:tc>
          <w:tcPr>
            <w:tcW w:w="9839" w:type="dxa"/>
          </w:tcPr>
          <w:p w:rsidR="00901B60" w:rsidRPr="003624EF" w:rsidRDefault="00901B60" w:rsidP="00901B60">
            <w:pPr>
              <w:autoSpaceDE w:val="0"/>
              <w:autoSpaceDN w:val="0"/>
              <w:adjustRightInd w:val="0"/>
              <w:jc w:val="left"/>
              <w:rPr>
                <w:rFonts w:asciiTheme="minorHAnsi" w:hAnsiTheme="minorHAnsi" w:cstheme="minorHAnsi"/>
                <w:bCs w:val="0"/>
                <w:color w:val="000000"/>
                <w:szCs w:val="24"/>
                <w:lang w:eastAsia="en-GB"/>
              </w:rPr>
            </w:pPr>
          </w:p>
          <w:p w:rsidR="00901B60" w:rsidRPr="003624EF" w:rsidRDefault="003624EF" w:rsidP="00901B60">
            <w:pPr>
              <w:autoSpaceDE w:val="0"/>
              <w:autoSpaceDN w:val="0"/>
              <w:adjustRightInd w:val="0"/>
              <w:ind w:firstLine="720"/>
              <w:jc w:val="right"/>
              <w:rPr>
                <w:rFonts w:asciiTheme="minorHAnsi" w:hAnsiTheme="minorHAnsi" w:cstheme="minorHAnsi"/>
                <w:bCs w:val="0"/>
                <w:color w:val="000000"/>
                <w:szCs w:val="24"/>
                <w:lang w:eastAsia="en-GB"/>
              </w:rPr>
            </w:pPr>
            <w:r w:rsidRPr="003624EF">
              <w:rPr>
                <w:rFonts w:asciiTheme="minorHAnsi" w:hAnsiTheme="minorHAnsi" w:cstheme="minorHAnsi"/>
                <w:noProof/>
                <w:lang w:eastAsia="en-GB"/>
              </w:rPr>
              <w:drawing>
                <wp:inline distT="0" distB="0" distL="0" distR="0" wp14:anchorId="168DADDB" wp14:editId="54536813">
                  <wp:extent cx="1228725" cy="632356"/>
                  <wp:effectExtent l="0" t="0" r="0" b="0"/>
                  <wp:docPr id="2" name="Picture 1"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 logo large right alig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32356"/>
                          </a:xfrm>
                          <a:prstGeom prst="rect">
                            <a:avLst/>
                          </a:prstGeom>
                          <a:noFill/>
                          <a:ln>
                            <a:noFill/>
                          </a:ln>
                        </pic:spPr>
                      </pic:pic>
                    </a:graphicData>
                  </a:graphic>
                </wp:inline>
              </w:drawing>
            </w:r>
          </w:p>
          <w:p w:rsidR="003624EF" w:rsidRPr="003624EF" w:rsidRDefault="003624EF" w:rsidP="003624EF">
            <w:pPr>
              <w:autoSpaceDE w:val="0"/>
              <w:autoSpaceDN w:val="0"/>
              <w:adjustRightInd w:val="0"/>
              <w:rPr>
                <w:rFonts w:asciiTheme="minorHAnsi" w:hAnsiTheme="minorHAnsi" w:cstheme="minorHAnsi"/>
                <w:bCs w:val="0"/>
                <w:color w:val="000000"/>
                <w:szCs w:val="24"/>
                <w:lang w:eastAsia="en-GB"/>
              </w:rPr>
            </w:pPr>
          </w:p>
          <w:p w:rsidR="00901B60" w:rsidRPr="00ED3780" w:rsidRDefault="00901B60" w:rsidP="003624EF">
            <w:pPr>
              <w:autoSpaceDE w:val="0"/>
              <w:autoSpaceDN w:val="0"/>
              <w:adjustRightInd w:val="0"/>
              <w:jc w:val="center"/>
              <w:rPr>
                <w:rFonts w:asciiTheme="minorHAnsi" w:hAnsiTheme="minorHAnsi" w:cstheme="minorHAnsi"/>
                <w:b/>
                <w:color w:val="000000"/>
                <w:sz w:val="28"/>
                <w:szCs w:val="28"/>
                <w:u w:val="single"/>
                <w:lang w:eastAsia="en-GB"/>
              </w:rPr>
            </w:pPr>
            <w:r w:rsidRPr="00ED3780">
              <w:rPr>
                <w:rFonts w:asciiTheme="minorHAnsi" w:hAnsiTheme="minorHAnsi" w:cstheme="minorHAnsi"/>
                <w:b/>
                <w:color w:val="000000"/>
                <w:sz w:val="28"/>
                <w:szCs w:val="28"/>
                <w:u w:val="single"/>
                <w:lang w:eastAsia="en-GB"/>
              </w:rPr>
              <w:t>Consultation Document</w:t>
            </w:r>
          </w:p>
          <w:p w:rsidR="00901B60" w:rsidRPr="00ED3780" w:rsidRDefault="00901B60" w:rsidP="00901B60">
            <w:pPr>
              <w:autoSpaceDE w:val="0"/>
              <w:autoSpaceDN w:val="0"/>
              <w:adjustRightInd w:val="0"/>
              <w:jc w:val="center"/>
              <w:rPr>
                <w:rFonts w:asciiTheme="minorHAnsi" w:hAnsiTheme="minorHAnsi" w:cstheme="minorHAnsi"/>
                <w:b/>
                <w:color w:val="000000"/>
                <w:sz w:val="28"/>
                <w:szCs w:val="28"/>
                <w:u w:val="single"/>
                <w:lang w:eastAsia="en-GB"/>
              </w:rPr>
            </w:pPr>
            <w:r w:rsidRPr="00ED3780">
              <w:rPr>
                <w:rFonts w:asciiTheme="minorHAnsi" w:hAnsiTheme="minorHAnsi" w:cstheme="minorHAnsi"/>
                <w:b/>
                <w:color w:val="000000"/>
                <w:sz w:val="28"/>
                <w:szCs w:val="28"/>
                <w:u w:val="single"/>
                <w:lang w:eastAsia="en-GB"/>
              </w:rPr>
              <w:t xml:space="preserve">Re-Structure within </w:t>
            </w:r>
            <w:r w:rsidR="003624EF" w:rsidRPr="00ED3780">
              <w:rPr>
                <w:rFonts w:asciiTheme="minorHAnsi" w:hAnsiTheme="minorHAnsi" w:cstheme="minorHAnsi"/>
                <w:b/>
                <w:color w:val="000000"/>
                <w:sz w:val="28"/>
                <w:szCs w:val="28"/>
                <w:u w:val="single"/>
                <w:lang w:eastAsia="en-GB"/>
              </w:rPr>
              <w:t>[INSERT DEPARTMENT]</w:t>
            </w:r>
          </w:p>
          <w:p w:rsidR="00901B60" w:rsidRPr="003624EF" w:rsidRDefault="00901B60" w:rsidP="00901B60">
            <w:pPr>
              <w:autoSpaceDE w:val="0"/>
              <w:autoSpaceDN w:val="0"/>
              <w:adjustRightInd w:val="0"/>
              <w:jc w:val="left"/>
              <w:rPr>
                <w:rFonts w:asciiTheme="minorHAnsi" w:hAnsiTheme="minorHAnsi" w:cstheme="minorHAnsi"/>
                <w:b/>
                <w:color w:val="000000"/>
                <w:sz w:val="28"/>
                <w:szCs w:val="28"/>
                <w:lang w:eastAsia="en-GB"/>
              </w:rPr>
            </w:pPr>
          </w:p>
          <w:p w:rsidR="00901B60" w:rsidRPr="003624EF" w:rsidRDefault="00901B60" w:rsidP="00901B60">
            <w:pPr>
              <w:autoSpaceDE w:val="0"/>
              <w:autoSpaceDN w:val="0"/>
              <w:adjustRightInd w:val="0"/>
              <w:jc w:val="left"/>
              <w:rPr>
                <w:rFonts w:asciiTheme="minorHAnsi" w:hAnsiTheme="minorHAnsi" w:cstheme="minorHAnsi"/>
                <w:b/>
                <w:color w:val="000000"/>
                <w:sz w:val="28"/>
                <w:szCs w:val="28"/>
                <w:lang w:eastAsia="en-GB"/>
              </w:rPr>
            </w:pPr>
            <w:r w:rsidRPr="003624EF">
              <w:rPr>
                <w:rFonts w:asciiTheme="minorHAnsi" w:hAnsiTheme="minorHAnsi" w:cstheme="minorHAnsi"/>
                <w:b/>
                <w:color w:val="000000"/>
                <w:sz w:val="28"/>
                <w:szCs w:val="28"/>
                <w:lang w:eastAsia="en-GB"/>
              </w:rPr>
              <w:t xml:space="preserve">Introduction </w:t>
            </w:r>
          </w:p>
          <w:p w:rsidR="00901B60" w:rsidRPr="00ED3780" w:rsidRDefault="00901B60" w:rsidP="00901B60">
            <w:pPr>
              <w:autoSpaceDE w:val="0"/>
              <w:autoSpaceDN w:val="0"/>
              <w:adjustRightInd w:val="0"/>
              <w:rPr>
                <w:rFonts w:asciiTheme="minorHAnsi" w:hAnsiTheme="minorHAnsi" w:cstheme="minorHAnsi"/>
                <w:bCs w:val="0"/>
                <w:szCs w:val="24"/>
                <w:lang w:eastAsia="en-GB"/>
              </w:rPr>
            </w:pPr>
            <w:bookmarkStart w:id="0" w:name="_GoBack"/>
            <w:bookmarkEnd w:id="0"/>
            <w:r w:rsidRPr="003624EF">
              <w:rPr>
                <w:rFonts w:asciiTheme="minorHAnsi" w:hAnsiTheme="minorHAnsi" w:cstheme="minorHAnsi"/>
                <w:bCs w:val="0"/>
                <w:color w:val="000000"/>
                <w:szCs w:val="24"/>
                <w:lang w:eastAsia="en-GB"/>
              </w:rPr>
              <w:t xml:space="preserve">This consultation document outlines a proposal to re-structure the </w:t>
            </w:r>
            <w:r w:rsidR="003624EF" w:rsidRPr="003624EF">
              <w:rPr>
                <w:rFonts w:asciiTheme="minorHAnsi" w:hAnsiTheme="minorHAnsi" w:cstheme="minorHAnsi"/>
                <w:bCs w:val="0"/>
                <w:color w:val="000000"/>
                <w:szCs w:val="24"/>
                <w:lang w:eastAsia="en-GB"/>
              </w:rPr>
              <w:t>[INSERT DEPARTMENT]</w:t>
            </w:r>
            <w:r w:rsidRPr="003624EF">
              <w:rPr>
                <w:rFonts w:asciiTheme="minorHAnsi" w:hAnsiTheme="minorHAnsi" w:cstheme="minorHAnsi"/>
                <w:bCs w:val="0"/>
                <w:color w:val="000000"/>
                <w:szCs w:val="24"/>
                <w:lang w:eastAsia="en-GB"/>
              </w:rPr>
              <w:t>.   The purpose of this document is to commence a period of consultation with you which will conclude on [</w:t>
            </w:r>
            <w:r w:rsidRPr="003624EF">
              <w:rPr>
                <w:rFonts w:asciiTheme="minorHAnsi" w:hAnsiTheme="minorHAnsi" w:cstheme="minorHAnsi"/>
                <w:b/>
                <w:bCs w:val="0"/>
                <w:color w:val="000000"/>
                <w:szCs w:val="24"/>
                <w:lang w:eastAsia="en-GB"/>
              </w:rPr>
              <w:t>INSERT DATE</w:t>
            </w:r>
            <w:r w:rsidR="003624EF" w:rsidRPr="003624EF">
              <w:rPr>
                <w:rFonts w:asciiTheme="minorHAnsi" w:hAnsiTheme="minorHAnsi" w:cstheme="minorHAnsi"/>
                <w:b/>
                <w:bCs w:val="0"/>
                <w:color w:val="000000"/>
                <w:szCs w:val="24"/>
                <w:lang w:eastAsia="en-GB"/>
              </w:rPr>
              <w:t>, must be a</w:t>
            </w:r>
            <w:r w:rsidRPr="003624EF">
              <w:rPr>
                <w:rFonts w:asciiTheme="minorHAnsi" w:hAnsiTheme="minorHAnsi" w:cstheme="minorHAnsi"/>
                <w:bCs w:val="0"/>
                <w:color w:val="000000"/>
                <w:szCs w:val="24"/>
                <w:lang w:eastAsia="en-GB"/>
              </w:rPr>
              <w:t xml:space="preserve"> </w:t>
            </w:r>
            <w:r w:rsidRPr="003624EF">
              <w:rPr>
                <w:rFonts w:asciiTheme="minorHAnsi" w:hAnsiTheme="minorHAnsi" w:cstheme="minorHAnsi"/>
                <w:b/>
                <w:bCs w:val="0"/>
                <w:color w:val="000000"/>
                <w:szCs w:val="24"/>
                <w:lang w:eastAsia="en-GB"/>
              </w:rPr>
              <w:t>minimum of 3 week</w:t>
            </w:r>
            <w:r w:rsidR="003624EF" w:rsidRPr="003624EF">
              <w:rPr>
                <w:rFonts w:asciiTheme="minorHAnsi" w:hAnsiTheme="minorHAnsi" w:cstheme="minorHAnsi"/>
                <w:b/>
                <w:bCs w:val="0"/>
                <w:color w:val="000000"/>
                <w:szCs w:val="24"/>
                <w:lang w:eastAsia="en-GB"/>
              </w:rPr>
              <w:t>s</w:t>
            </w:r>
            <w:r w:rsidRPr="003624EF">
              <w:rPr>
                <w:rFonts w:asciiTheme="minorHAnsi" w:hAnsiTheme="minorHAnsi" w:cstheme="minorHAnsi"/>
                <w:bCs w:val="0"/>
                <w:color w:val="000000"/>
                <w:szCs w:val="24"/>
                <w:lang w:eastAsia="en-GB"/>
              </w:rPr>
              <w:t xml:space="preserve">].  During this time, we will be actively seeking the views of </w:t>
            </w:r>
            <w:r w:rsidR="003624EF" w:rsidRPr="003624EF">
              <w:rPr>
                <w:rFonts w:asciiTheme="minorHAnsi" w:hAnsiTheme="minorHAnsi" w:cstheme="minorHAnsi"/>
                <w:bCs w:val="0"/>
                <w:color w:val="000000"/>
                <w:szCs w:val="24"/>
                <w:lang w:eastAsia="en-GB"/>
              </w:rPr>
              <w:t>those of affected</w:t>
            </w:r>
            <w:r w:rsidRPr="003624EF">
              <w:rPr>
                <w:rFonts w:asciiTheme="minorHAnsi" w:hAnsiTheme="minorHAnsi" w:cstheme="minorHAnsi"/>
                <w:bCs w:val="0"/>
                <w:color w:val="000000"/>
                <w:szCs w:val="24"/>
                <w:lang w:eastAsia="en-GB"/>
              </w:rPr>
              <w:t xml:space="preserve"> </w:t>
            </w:r>
            <w:r w:rsidR="003624EF" w:rsidRPr="003624EF">
              <w:rPr>
                <w:rFonts w:asciiTheme="minorHAnsi" w:hAnsiTheme="minorHAnsi" w:cstheme="minorHAnsi"/>
                <w:bCs w:val="0"/>
                <w:color w:val="000000"/>
                <w:szCs w:val="24"/>
                <w:lang w:eastAsia="en-GB"/>
              </w:rPr>
              <w:t>by</w:t>
            </w:r>
            <w:r w:rsidRPr="003624EF">
              <w:rPr>
                <w:rFonts w:asciiTheme="minorHAnsi" w:hAnsiTheme="minorHAnsi" w:cstheme="minorHAnsi"/>
                <w:bCs w:val="0"/>
                <w:color w:val="000000"/>
                <w:szCs w:val="24"/>
                <w:lang w:eastAsia="en-GB"/>
              </w:rPr>
              <w:t xml:space="preserve"> this proposed re-structure and we are also </w:t>
            </w:r>
            <w:r w:rsidR="003624EF" w:rsidRPr="003624EF">
              <w:rPr>
                <w:rFonts w:asciiTheme="minorHAnsi" w:hAnsiTheme="minorHAnsi" w:cstheme="minorHAnsi"/>
                <w:bCs w:val="0"/>
                <w:color w:val="000000"/>
                <w:szCs w:val="24"/>
                <w:lang w:eastAsia="en-GB"/>
              </w:rPr>
              <w:t>seeking your responses and proposals</w:t>
            </w:r>
            <w:r w:rsidRPr="003624EF">
              <w:rPr>
                <w:rFonts w:asciiTheme="minorHAnsi" w:hAnsiTheme="minorHAnsi" w:cstheme="minorHAnsi"/>
                <w:bCs w:val="0"/>
                <w:color w:val="000000"/>
                <w:szCs w:val="24"/>
                <w:lang w:eastAsia="en-GB"/>
              </w:rPr>
              <w:t xml:space="preserve"> </w:t>
            </w:r>
            <w:r w:rsidR="003624EF" w:rsidRPr="003624EF">
              <w:rPr>
                <w:rFonts w:asciiTheme="minorHAnsi" w:hAnsiTheme="minorHAnsi" w:cstheme="minorHAnsi"/>
                <w:bCs w:val="0"/>
                <w:color w:val="000000"/>
                <w:szCs w:val="24"/>
                <w:lang w:eastAsia="en-GB"/>
              </w:rPr>
              <w:t>in relation to</w:t>
            </w:r>
            <w:r w:rsidRPr="003624EF">
              <w:rPr>
                <w:rFonts w:asciiTheme="minorHAnsi" w:hAnsiTheme="minorHAnsi" w:cstheme="minorHAnsi"/>
                <w:bCs w:val="0"/>
                <w:color w:val="000000"/>
                <w:szCs w:val="24"/>
                <w:lang w:eastAsia="en-GB"/>
              </w:rPr>
              <w:t xml:space="preserve"> any other options</w:t>
            </w:r>
            <w:r w:rsidR="003624EF" w:rsidRPr="003624EF">
              <w:rPr>
                <w:rFonts w:asciiTheme="minorHAnsi" w:hAnsiTheme="minorHAnsi" w:cstheme="minorHAnsi"/>
                <w:bCs w:val="0"/>
                <w:color w:val="000000"/>
                <w:szCs w:val="24"/>
                <w:lang w:eastAsia="en-GB"/>
              </w:rPr>
              <w:t xml:space="preserve"> you may want</w:t>
            </w:r>
            <w:r w:rsidRPr="003624EF">
              <w:rPr>
                <w:rFonts w:asciiTheme="minorHAnsi" w:hAnsiTheme="minorHAnsi" w:cstheme="minorHAnsi"/>
                <w:bCs w:val="0"/>
                <w:color w:val="000000"/>
                <w:szCs w:val="24"/>
                <w:lang w:eastAsia="en-GB"/>
              </w:rPr>
              <w:t xml:space="preserve"> to be considered.   </w:t>
            </w:r>
          </w:p>
          <w:p w:rsidR="00901B60" w:rsidRPr="003624EF" w:rsidRDefault="00901B60" w:rsidP="00901B60">
            <w:pPr>
              <w:autoSpaceDE w:val="0"/>
              <w:autoSpaceDN w:val="0"/>
              <w:adjustRightInd w:val="0"/>
              <w:rPr>
                <w:rFonts w:asciiTheme="minorHAnsi" w:hAnsiTheme="minorHAnsi" w:cstheme="minorHAnsi"/>
                <w:bCs w:val="0"/>
                <w:color w:val="000000"/>
                <w:szCs w:val="24"/>
                <w:lang w:eastAsia="en-GB"/>
              </w:rPr>
            </w:pPr>
          </w:p>
          <w:p w:rsidR="00901B60" w:rsidRDefault="00901B60" w:rsidP="00901B60">
            <w:pPr>
              <w:autoSpaceDE w:val="0"/>
              <w:autoSpaceDN w:val="0"/>
              <w:adjustRightInd w:val="0"/>
              <w:rPr>
                <w:rFonts w:asciiTheme="minorHAnsi" w:hAnsiTheme="minorHAnsi" w:cstheme="minorHAnsi"/>
                <w:bCs w:val="0"/>
                <w:color w:val="000000"/>
                <w:szCs w:val="24"/>
                <w:lang w:eastAsia="en-GB"/>
              </w:rPr>
            </w:pPr>
            <w:r w:rsidRPr="003624EF">
              <w:rPr>
                <w:rFonts w:asciiTheme="minorHAnsi" w:hAnsiTheme="minorHAnsi" w:cstheme="minorHAnsi"/>
                <w:bCs w:val="0"/>
                <w:color w:val="000000"/>
                <w:szCs w:val="24"/>
                <w:lang w:eastAsia="en-GB"/>
              </w:rPr>
              <w:t xml:space="preserve">We plan on talking with our staff side colleagues over the coming </w:t>
            </w:r>
            <w:r w:rsidR="003624EF" w:rsidRPr="003624EF">
              <w:rPr>
                <w:rFonts w:asciiTheme="minorHAnsi" w:hAnsiTheme="minorHAnsi" w:cstheme="minorHAnsi"/>
                <w:bCs w:val="0"/>
                <w:color w:val="000000"/>
                <w:szCs w:val="24"/>
                <w:lang w:eastAsia="en-GB"/>
              </w:rPr>
              <w:t>period</w:t>
            </w:r>
            <w:r w:rsidRPr="003624EF">
              <w:rPr>
                <w:rFonts w:asciiTheme="minorHAnsi" w:hAnsiTheme="minorHAnsi" w:cstheme="minorHAnsi"/>
                <w:bCs w:val="0"/>
                <w:color w:val="000000"/>
                <w:szCs w:val="24"/>
                <w:lang w:eastAsia="en-GB"/>
              </w:rPr>
              <w:t xml:space="preserve"> and would expect them to play a full and active part in the consultation process.  </w:t>
            </w:r>
          </w:p>
          <w:p w:rsidR="004A649C" w:rsidRPr="004A649C" w:rsidRDefault="004A649C" w:rsidP="00901B60">
            <w:pPr>
              <w:autoSpaceDE w:val="0"/>
              <w:autoSpaceDN w:val="0"/>
              <w:adjustRightInd w:val="0"/>
              <w:rPr>
                <w:rFonts w:asciiTheme="minorHAnsi" w:hAnsiTheme="minorHAnsi" w:cstheme="minorHAnsi"/>
                <w:b/>
                <w:bCs w:val="0"/>
                <w:color w:val="000000"/>
                <w:sz w:val="28"/>
                <w:szCs w:val="24"/>
                <w:lang w:eastAsia="en-GB"/>
              </w:rPr>
            </w:pPr>
          </w:p>
          <w:p w:rsidR="004A649C" w:rsidRDefault="004A649C" w:rsidP="00901B60">
            <w:pPr>
              <w:autoSpaceDE w:val="0"/>
              <w:autoSpaceDN w:val="0"/>
              <w:adjustRightInd w:val="0"/>
              <w:rPr>
                <w:rFonts w:asciiTheme="minorHAnsi" w:hAnsiTheme="minorHAnsi" w:cstheme="minorHAnsi"/>
                <w:b/>
                <w:bCs w:val="0"/>
                <w:color w:val="000000"/>
                <w:sz w:val="28"/>
                <w:szCs w:val="24"/>
                <w:lang w:eastAsia="en-GB"/>
              </w:rPr>
            </w:pPr>
            <w:r w:rsidRPr="004A649C">
              <w:rPr>
                <w:rFonts w:asciiTheme="minorHAnsi" w:hAnsiTheme="minorHAnsi" w:cstheme="minorHAnsi"/>
                <w:b/>
                <w:bCs w:val="0"/>
                <w:color w:val="000000"/>
                <w:sz w:val="28"/>
                <w:szCs w:val="24"/>
                <w:lang w:eastAsia="en-GB"/>
              </w:rPr>
              <w:t>Proposal</w:t>
            </w:r>
          </w:p>
          <w:p w:rsidR="004A649C" w:rsidRDefault="004A649C" w:rsidP="00901B60">
            <w:pPr>
              <w:autoSpaceDE w:val="0"/>
              <w:autoSpaceDN w:val="0"/>
              <w:adjustRightInd w:val="0"/>
              <w:rPr>
                <w:rFonts w:asciiTheme="minorHAnsi" w:hAnsiTheme="minorHAnsi" w:cstheme="minorHAnsi"/>
                <w:bCs w:val="0"/>
                <w:color w:val="000000"/>
                <w:szCs w:val="24"/>
                <w:lang w:eastAsia="en-GB"/>
              </w:rPr>
            </w:pPr>
            <w:r>
              <w:rPr>
                <w:rFonts w:asciiTheme="minorHAnsi" w:hAnsiTheme="minorHAnsi" w:cstheme="minorHAnsi"/>
                <w:bCs w:val="0"/>
                <w:color w:val="000000"/>
                <w:szCs w:val="24"/>
                <w:lang w:eastAsia="en-GB"/>
              </w:rPr>
              <w:t>Include:</w:t>
            </w:r>
          </w:p>
          <w:p w:rsidR="004A649C" w:rsidRPr="004A649C" w:rsidRDefault="004A649C" w:rsidP="001D5629">
            <w:pPr>
              <w:pStyle w:val="ListParagraph"/>
            </w:pPr>
            <w:r w:rsidRPr="004A649C">
              <w:t>Background</w:t>
            </w:r>
          </w:p>
          <w:p w:rsidR="004A649C" w:rsidRDefault="004A649C" w:rsidP="001D5629">
            <w:pPr>
              <w:pStyle w:val="ListParagraph"/>
            </w:pPr>
            <w:r w:rsidRPr="004A649C">
              <w:t>Reason for proposed change(s)</w:t>
            </w:r>
          </w:p>
          <w:p w:rsidR="00E34C7F" w:rsidRDefault="00E34C7F" w:rsidP="001D5629">
            <w:pPr>
              <w:pStyle w:val="ListParagraph"/>
            </w:pPr>
            <w:r>
              <w:t>Who is to be affected</w:t>
            </w:r>
          </w:p>
          <w:p w:rsidR="001D5629" w:rsidRPr="004A649C" w:rsidRDefault="001D5629" w:rsidP="001D5629">
            <w:pPr>
              <w:pStyle w:val="ListParagraph"/>
            </w:pPr>
            <w:r>
              <w:t>Considered option(s)</w:t>
            </w:r>
          </w:p>
          <w:p w:rsidR="004A649C" w:rsidRPr="004A649C" w:rsidRDefault="004A649C" w:rsidP="001D5629">
            <w:pPr>
              <w:pStyle w:val="ListParagraph"/>
            </w:pPr>
            <w:r w:rsidRPr="004A649C">
              <w:t>Detail whether the proposed change will result in any redundancies</w:t>
            </w:r>
          </w:p>
          <w:p w:rsidR="004A649C" w:rsidRPr="004A649C" w:rsidRDefault="004A649C" w:rsidP="001D5629">
            <w:pPr>
              <w:pStyle w:val="ListParagraph"/>
            </w:pPr>
            <w:r w:rsidRPr="004A649C">
              <w:t>Expand on the key changes – e.g. insert posts to be changes or removed (include details of these), insert any new posts (include detail of these)</w:t>
            </w:r>
            <w:r w:rsidR="001D5629">
              <w:t>, insert any changes of location</w:t>
            </w:r>
          </w:p>
          <w:p w:rsidR="004A649C" w:rsidRPr="004A649C" w:rsidRDefault="004A649C" w:rsidP="001D5629">
            <w:pPr>
              <w:pStyle w:val="ListParagraph"/>
            </w:pPr>
            <w:r w:rsidRPr="004A649C">
              <w:t>Benefits of the proposed change(s)</w:t>
            </w:r>
          </w:p>
          <w:p w:rsidR="004A649C" w:rsidRDefault="004A649C" w:rsidP="004A649C">
            <w:pPr>
              <w:rPr>
                <w:rFonts w:asciiTheme="minorHAnsi" w:hAnsiTheme="minorHAnsi" w:cstheme="minorHAnsi"/>
                <w:lang w:eastAsia="en-GB"/>
              </w:rPr>
            </w:pPr>
          </w:p>
          <w:p w:rsidR="004A649C" w:rsidRDefault="004A649C" w:rsidP="004A649C">
            <w:pPr>
              <w:rPr>
                <w:rFonts w:asciiTheme="minorHAnsi" w:hAnsiTheme="minorHAnsi" w:cstheme="minorHAnsi"/>
                <w:b/>
              </w:rPr>
            </w:pPr>
            <w:r w:rsidRPr="003624EF">
              <w:rPr>
                <w:rFonts w:asciiTheme="minorHAnsi" w:hAnsiTheme="minorHAnsi" w:cstheme="minorHAnsi"/>
                <w:b/>
              </w:rPr>
              <w:t xml:space="preserve">Please note </w:t>
            </w:r>
            <w:r w:rsidRPr="00ED3780">
              <w:rPr>
                <w:rFonts w:asciiTheme="minorHAnsi" w:hAnsiTheme="minorHAnsi" w:cstheme="minorHAnsi"/>
              </w:rPr>
              <w:t>– you may wish to include an organisational chart visual at this point of the consultation document</w:t>
            </w:r>
            <w:r w:rsidR="001D5629">
              <w:rPr>
                <w:rFonts w:asciiTheme="minorHAnsi" w:hAnsiTheme="minorHAnsi" w:cstheme="minorHAnsi"/>
              </w:rPr>
              <w:t xml:space="preserve"> for both the current and proposed structures</w:t>
            </w:r>
          </w:p>
          <w:p w:rsidR="004A649C" w:rsidRDefault="004A649C" w:rsidP="004A649C">
            <w:pPr>
              <w:rPr>
                <w:rFonts w:asciiTheme="minorHAnsi" w:hAnsiTheme="minorHAnsi" w:cstheme="minorHAnsi"/>
                <w:b/>
              </w:rPr>
            </w:pPr>
          </w:p>
          <w:p w:rsidR="004A649C" w:rsidRPr="004A649C" w:rsidRDefault="004A649C" w:rsidP="004A649C">
            <w:pPr>
              <w:autoSpaceDE w:val="0"/>
              <w:autoSpaceDN w:val="0"/>
              <w:adjustRightInd w:val="0"/>
              <w:jc w:val="left"/>
              <w:rPr>
                <w:rFonts w:asciiTheme="minorHAnsi" w:hAnsiTheme="minorHAnsi" w:cstheme="minorHAnsi"/>
                <w:b/>
                <w:sz w:val="28"/>
                <w:szCs w:val="24"/>
                <w:lang w:eastAsia="en-GB"/>
              </w:rPr>
            </w:pPr>
            <w:r w:rsidRPr="004A649C">
              <w:rPr>
                <w:rFonts w:asciiTheme="minorHAnsi" w:hAnsiTheme="minorHAnsi" w:cstheme="minorHAnsi"/>
                <w:b/>
                <w:sz w:val="28"/>
                <w:szCs w:val="24"/>
                <w:lang w:eastAsia="en-GB"/>
              </w:rPr>
              <w:t xml:space="preserve">Costs </w:t>
            </w:r>
          </w:p>
          <w:p w:rsidR="004A649C" w:rsidRDefault="004A649C" w:rsidP="004A649C">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The proposed new structure if implemented will </w:t>
            </w:r>
            <w:r>
              <w:rPr>
                <w:rFonts w:asciiTheme="minorHAnsi" w:hAnsiTheme="minorHAnsi" w:cstheme="minorHAnsi"/>
                <w:bCs w:val="0"/>
                <w:szCs w:val="24"/>
                <w:lang w:eastAsia="en-GB"/>
              </w:rPr>
              <w:t>[INSERT SAVINGS OR ASSOCIATE COSTS]</w:t>
            </w:r>
          </w:p>
          <w:p w:rsidR="004A649C" w:rsidRPr="003624EF" w:rsidRDefault="004A649C" w:rsidP="004A649C">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 </w:t>
            </w:r>
          </w:p>
          <w:p w:rsidR="004A649C" w:rsidRPr="003624EF" w:rsidRDefault="004A649C" w:rsidP="004A649C">
            <w:pPr>
              <w:autoSpaceDE w:val="0"/>
              <w:autoSpaceDN w:val="0"/>
              <w:adjustRightInd w:val="0"/>
              <w:ind w:left="720"/>
              <w:rPr>
                <w:rFonts w:asciiTheme="minorHAnsi" w:hAnsiTheme="minorHAnsi" w:cstheme="minorHAnsi"/>
                <w:bCs w:val="0"/>
                <w:szCs w:val="24"/>
                <w:lang w:eastAsia="en-GB"/>
              </w:rPr>
            </w:pPr>
          </w:p>
          <w:p w:rsidR="004A649C" w:rsidRDefault="004A649C" w:rsidP="004A649C">
            <w:pPr>
              <w:rPr>
                <w:rFonts w:asciiTheme="minorHAnsi" w:hAnsiTheme="minorHAnsi" w:cstheme="minorHAnsi"/>
                <w:lang w:eastAsia="en-GB"/>
              </w:rPr>
            </w:pPr>
          </w:p>
          <w:p w:rsidR="004A649C" w:rsidRPr="004A649C" w:rsidRDefault="004A649C" w:rsidP="004A649C">
            <w:pPr>
              <w:rPr>
                <w:rFonts w:asciiTheme="minorHAnsi" w:hAnsiTheme="minorHAnsi" w:cstheme="minorHAnsi"/>
                <w:lang w:eastAsia="en-GB"/>
              </w:rPr>
            </w:pPr>
          </w:p>
          <w:p w:rsidR="00F012F8" w:rsidRPr="003624EF" w:rsidRDefault="00F012F8" w:rsidP="00BA067A">
            <w:pPr>
              <w:rPr>
                <w:rFonts w:asciiTheme="minorHAnsi" w:hAnsiTheme="minorHAnsi" w:cstheme="minorHAnsi"/>
              </w:rPr>
            </w:pPr>
          </w:p>
        </w:tc>
      </w:tr>
    </w:tbl>
    <w:p w:rsidR="00901B60" w:rsidRDefault="00901B60" w:rsidP="00901B60">
      <w:pPr>
        <w:autoSpaceDE w:val="0"/>
        <w:autoSpaceDN w:val="0"/>
        <w:adjustRightInd w:val="0"/>
        <w:jc w:val="left"/>
        <w:rPr>
          <w:rFonts w:cs="Arial"/>
          <w:bCs w:val="0"/>
          <w:color w:val="000000"/>
          <w:szCs w:val="24"/>
          <w:lang w:eastAsia="en-GB"/>
        </w:rPr>
        <w:sectPr w:rsidR="00901B60" w:rsidSect="00644344">
          <w:pgSz w:w="11906" w:h="16838" w:code="9"/>
          <w:pgMar w:top="1134" w:right="1134" w:bottom="1134" w:left="1134" w:header="567" w:footer="567" w:gutter="0"/>
          <w:cols w:space="708"/>
          <w:formProt w:val="0"/>
          <w:titlePg/>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7"/>
        <w:gridCol w:w="1884"/>
        <w:gridCol w:w="1316"/>
        <w:gridCol w:w="1461"/>
        <w:gridCol w:w="1168"/>
        <w:gridCol w:w="2191"/>
        <w:gridCol w:w="1804"/>
        <w:gridCol w:w="1372"/>
        <w:gridCol w:w="1363"/>
      </w:tblGrid>
      <w:tr w:rsidR="00901B60" w:rsidRPr="00901B60" w:rsidTr="00901B60">
        <w:trPr>
          <w:trHeight w:val="70"/>
          <w:jc w:val="center"/>
        </w:trPr>
        <w:tc>
          <w:tcPr>
            <w:tcW w:w="5000" w:type="pct"/>
            <w:gridSpan w:val="9"/>
          </w:tcPr>
          <w:p w:rsidR="00901B60" w:rsidRPr="003624EF" w:rsidRDefault="00901B60" w:rsidP="00901B60">
            <w:pPr>
              <w:autoSpaceDE w:val="0"/>
              <w:autoSpaceDN w:val="0"/>
              <w:adjustRightInd w:val="0"/>
              <w:jc w:val="left"/>
              <w:rPr>
                <w:rFonts w:cs="Arial"/>
                <w:bCs w:val="0"/>
                <w:color w:val="000000"/>
                <w:szCs w:val="24"/>
                <w:lang w:eastAsia="en-GB"/>
              </w:rPr>
            </w:pPr>
          </w:p>
          <w:p w:rsidR="00901B60" w:rsidRPr="003624EF" w:rsidRDefault="00901B60" w:rsidP="00901B60">
            <w:pPr>
              <w:autoSpaceDE w:val="0"/>
              <w:autoSpaceDN w:val="0"/>
              <w:adjustRightInd w:val="0"/>
              <w:jc w:val="left"/>
              <w:rPr>
                <w:rFonts w:cs="Arial"/>
                <w:bCs w:val="0"/>
                <w:color w:val="000000"/>
                <w:szCs w:val="24"/>
                <w:lang w:eastAsia="en-GB"/>
              </w:rPr>
            </w:pPr>
            <w:r w:rsidRPr="003624EF">
              <w:rPr>
                <w:rFonts w:asciiTheme="minorHAnsi" w:hAnsiTheme="minorHAnsi" w:cs="Arial"/>
                <w:b/>
                <w:szCs w:val="24"/>
                <w:u w:val="single"/>
                <w:lang w:eastAsia="en-GB"/>
              </w:rPr>
              <w:t>Proposed Changes and New Structure</w:t>
            </w:r>
          </w:p>
          <w:p w:rsidR="00901B60" w:rsidRPr="003624EF" w:rsidRDefault="00901B60" w:rsidP="00901B60">
            <w:pPr>
              <w:autoSpaceDE w:val="0"/>
              <w:autoSpaceDN w:val="0"/>
              <w:adjustRightInd w:val="0"/>
              <w:jc w:val="left"/>
              <w:rPr>
                <w:rFonts w:cs="Arial"/>
                <w:bCs w:val="0"/>
                <w:color w:val="000000"/>
                <w:szCs w:val="24"/>
                <w:lang w:eastAsia="en-GB"/>
              </w:rPr>
            </w:pP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2329" w:type="pct"/>
            <w:gridSpan w:val="4"/>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
                <w:szCs w:val="24"/>
                <w:u w:val="single"/>
                <w:lang w:eastAsia="en-GB"/>
              </w:rPr>
            </w:pPr>
            <w:r w:rsidRPr="003624EF">
              <w:rPr>
                <w:rFonts w:ascii="Calibri" w:hAnsi="Calibri" w:cs="Arial"/>
                <w:b/>
                <w:szCs w:val="24"/>
                <w:u w:val="single"/>
                <w:lang w:eastAsia="en-GB"/>
              </w:rPr>
              <w:t>Current Structure</w:t>
            </w:r>
          </w:p>
        </w:tc>
        <w:tc>
          <w:tcPr>
            <w:tcW w:w="395" w:type="pct"/>
            <w:vMerge w:val="restart"/>
            <w:tcBorders>
              <w:top w:val="single" w:sz="8" w:space="0" w:color="auto"/>
              <w:left w:val="single" w:sz="8" w:space="0" w:color="auto"/>
              <w:bottom w:val="nil"/>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2276" w:type="pct"/>
            <w:gridSpan w:val="4"/>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
                <w:szCs w:val="24"/>
                <w:u w:val="single"/>
                <w:lang w:eastAsia="en-GB"/>
              </w:rPr>
            </w:pPr>
            <w:r w:rsidRPr="003624EF">
              <w:rPr>
                <w:rFonts w:ascii="Calibri" w:hAnsi="Calibri" w:cs="Arial"/>
                <w:b/>
                <w:szCs w:val="24"/>
                <w:u w:val="single"/>
                <w:lang w:eastAsia="en-GB"/>
              </w:rPr>
              <w:t xml:space="preserve">Proposed Structure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Job title</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Band</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WTE</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Job Title</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Band</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WTE</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trPr>
        <w:tc>
          <w:tcPr>
            <w:tcW w:w="139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vMerge/>
            <w:tcBorders>
              <w:top w:val="single" w:sz="8" w:space="0" w:color="auto"/>
              <w:left w:val="single" w:sz="8" w:space="0" w:color="auto"/>
              <w:bottom w:val="nil"/>
              <w:right w:val="single" w:sz="8" w:space="0" w:color="auto"/>
            </w:tcBorders>
            <w:vAlign w:val="center"/>
            <w:hideMark/>
          </w:tcPr>
          <w:p w:rsidR="00901B60" w:rsidRPr="003624EF" w:rsidRDefault="00901B60" w:rsidP="007B37D6">
            <w:pPr>
              <w:jc w:val="left"/>
              <w:rPr>
                <w:rFonts w:ascii="Calibri" w:hAnsi="Calibri" w:cs="Arial"/>
                <w:bCs w:val="0"/>
                <w:szCs w:val="24"/>
                <w:lang w:eastAsia="en-GB"/>
              </w:rPr>
            </w:pPr>
          </w:p>
        </w:tc>
        <w:tc>
          <w:tcPr>
            <w:tcW w:w="1351" w:type="pct"/>
            <w:gridSpan w:val="2"/>
            <w:tcBorders>
              <w:top w:val="single" w:sz="8" w:space="0" w:color="auto"/>
              <w:left w:val="nil"/>
              <w:bottom w:val="single" w:sz="8" w:space="0" w:color="auto"/>
              <w:right w:val="single" w:sz="8" w:space="0" w:color="000000"/>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87B1E" w:rsidTr="00901B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53" w:type="pct"/>
          <w:trHeight w:val="404"/>
        </w:trPr>
        <w:tc>
          <w:tcPr>
            <w:tcW w:w="637" w:type="pct"/>
            <w:tcBorders>
              <w:top w:val="nil"/>
              <w:left w:val="single" w:sz="8" w:space="0" w:color="auto"/>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szCs w:val="24"/>
                <w:lang w:eastAsia="en-GB"/>
              </w:rPr>
            </w:pPr>
            <w:r w:rsidRPr="003624EF">
              <w:rPr>
                <w:rFonts w:ascii="Calibri" w:hAnsi="Calibri" w:cs="Arial"/>
                <w:b/>
                <w:szCs w:val="24"/>
                <w:lang w:eastAsia="en-GB"/>
              </w:rPr>
              <w:t>Total</w:t>
            </w:r>
          </w:p>
        </w:tc>
        <w:tc>
          <w:tcPr>
            <w:tcW w:w="445"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9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395" w:type="pct"/>
            <w:tcBorders>
              <w:top w:val="single" w:sz="8" w:space="0" w:color="auto"/>
              <w:left w:val="nil"/>
              <w:bottom w:val="nil"/>
              <w:right w:val="nil"/>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741" w:type="pct"/>
            <w:tcBorders>
              <w:top w:val="nil"/>
              <w:left w:val="nil"/>
              <w:bottom w:val="nil"/>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610"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
                <w:bCs w:val="0"/>
                <w:szCs w:val="24"/>
                <w:lang w:eastAsia="en-GB"/>
              </w:rPr>
            </w:pPr>
            <w:r w:rsidRPr="003624EF">
              <w:rPr>
                <w:rFonts w:ascii="Calibri" w:hAnsi="Calibri" w:cs="Arial"/>
                <w:bCs w:val="0"/>
                <w:szCs w:val="24"/>
                <w:lang w:eastAsia="en-GB"/>
              </w:rPr>
              <w:t> </w:t>
            </w:r>
            <w:r w:rsidRPr="003624EF">
              <w:rPr>
                <w:rFonts w:ascii="Calibri" w:hAnsi="Calibri" w:cs="Arial"/>
                <w:b/>
                <w:bCs w:val="0"/>
                <w:szCs w:val="24"/>
                <w:lang w:eastAsia="en-GB"/>
              </w:rPr>
              <w:t>Total</w:t>
            </w:r>
          </w:p>
        </w:tc>
        <w:tc>
          <w:tcPr>
            <w:tcW w:w="464"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c>
          <w:tcPr>
            <w:tcW w:w="461" w:type="pct"/>
            <w:tcBorders>
              <w:top w:val="nil"/>
              <w:left w:val="nil"/>
              <w:bottom w:val="single" w:sz="8" w:space="0" w:color="auto"/>
              <w:right w:val="single" w:sz="8" w:space="0" w:color="auto"/>
            </w:tcBorders>
            <w:shd w:val="clear" w:color="auto" w:fill="auto"/>
            <w:hideMark/>
          </w:tcPr>
          <w:p w:rsidR="00901B60" w:rsidRPr="003624EF" w:rsidRDefault="00901B60" w:rsidP="007B37D6">
            <w:pPr>
              <w:jc w:val="left"/>
              <w:rPr>
                <w:rFonts w:ascii="Calibri" w:hAnsi="Calibri" w:cs="Arial"/>
                <w:bCs w:val="0"/>
                <w:szCs w:val="24"/>
                <w:lang w:eastAsia="en-GB"/>
              </w:rPr>
            </w:pPr>
            <w:r w:rsidRPr="003624EF">
              <w:rPr>
                <w:rFonts w:ascii="Calibri" w:hAnsi="Calibri" w:cs="Arial"/>
                <w:bCs w:val="0"/>
                <w:szCs w:val="24"/>
                <w:lang w:eastAsia="en-GB"/>
              </w:rPr>
              <w:t> </w:t>
            </w:r>
          </w:p>
        </w:tc>
      </w:tr>
      <w:tr w:rsidR="00901B60" w:rsidRPr="00901B60" w:rsidTr="007B37D6">
        <w:trPr>
          <w:trHeight w:val="70"/>
          <w:jc w:val="center"/>
        </w:trPr>
        <w:tc>
          <w:tcPr>
            <w:tcW w:w="5000" w:type="pct"/>
            <w:gridSpan w:val="9"/>
          </w:tcPr>
          <w:p w:rsidR="00901B60" w:rsidRPr="003624EF" w:rsidRDefault="00901B60" w:rsidP="007B37D6">
            <w:pPr>
              <w:autoSpaceDE w:val="0"/>
              <w:autoSpaceDN w:val="0"/>
              <w:adjustRightInd w:val="0"/>
              <w:jc w:val="left"/>
              <w:rPr>
                <w:rFonts w:cs="Arial"/>
                <w:bCs w:val="0"/>
                <w:color w:val="000000"/>
                <w:szCs w:val="24"/>
                <w:lang w:eastAsia="en-GB"/>
              </w:rPr>
            </w:pPr>
          </w:p>
          <w:p w:rsidR="00901B60" w:rsidRPr="003624EF" w:rsidRDefault="00901B60" w:rsidP="00901B60">
            <w:pPr>
              <w:tabs>
                <w:tab w:val="left" w:pos="4860"/>
              </w:tabs>
              <w:autoSpaceDE w:val="0"/>
              <w:autoSpaceDN w:val="0"/>
              <w:adjustRightInd w:val="0"/>
              <w:jc w:val="left"/>
              <w:rPr>
                <w:rFonts w:cs="Arial"/>
                <w:bCs w:val="0"/>
                <w:color w:val="000000"/>
                <w:szCs w:val="24"/>
                <w:lang w:eastAsia="en-GB"/>
              </w:rPr>
            </w:pPr>
          </w:p>
          <w:p w:rsidR="00901B60" w:rsidRPr="003624EF" w:rsidRDefault="00901B60" w:rsidP="00901B60">
            <w:pPr>
              <w:tabs>
                <w:tab w:val="left" w:pos="4860"/>
              </w:tabs>
              <w:autoSpaceDE w:val="0"/>
              <w:autoSpaceDN w:val="0"/>
              <w:adjustRightInd w:val="0"/>
              <w:jc w:val="left"/>
              <w:rPr>
                <w:rFonts w:cs="Arial"/>
                <w:bCs w:val="0"/>
                <w:color w:val="000000"/>
                <w:szCs w:val="24"/>
                <w:lang w:eastAsia="en-GB"/>
              </w:rPr>
            </w:pPr>
          </w:p>
          <w:tbl>
            <w:tblPr>
              <w:tblStyle w:val="TableGrid"/>
              <w:tblW w:w="0" w:type="auto"/>
              <w:tblInd w:w="10314" w:type="dxa"/>
              <w:tblLook w:val="04A0" w:firstRow="1" w:lastRow="0" w:firstColumn="1" w:lastColumn="0" w:noHBand="0" w:noVBand="1"/>
            </w:tblPr>
            <w:tblGrid>
              <w:gridCol w:w="2127"/>
              <w:gridCol w:w="1939"/>
            </w:tblGrid>
            <w:tr w:rsidR="00901B60" w:rsidRPr="003624EF" w:rsidTr="007B37D6">
              <w:tc>
                <w:tcPr>
                  <w:tcW w:w="2127" w:type="dxa"/>
                </w:tcPr>
                <w:p w:rsidR="00901B60" w:rsidRPr="003624EF" w:rsidRDefault="00901B60" w:rsidP="007B37D6">
                  <w:pPr>
                    <w:autoSpaceDE w:val="0"/>
                    <w:autoSpaceDN w:val="0"/>
                    <w:adjustRightInd w:val="0"/>
                    <w:jc w:val="left"/>
                    <w:rPr>
                      <w:rFonts w:asciiTheme="minorHAnsi" w:hAnsiTheme="minorHAnsi" w:cs="Arial"/>
                      <w:b/>
                      <w:bCs w:val="0"/>
                      <w:szCs w:val="24"/>
                      <w:lang w:eastAsia="en-GB"/>
                    </w:rPr>
                  </w:pPr>
                  <w:r w:rsidRPr="003624EF">
                    <w:rPr>
                      <w:rFonts w:asciiTheme="minorHAnsi" w:hAnsiTheme="minorHAnsi" w:cs="Arial"/>
                      <w:b/>
                      <w:bCs w:val="0"/>
                      <w:szCs w:val="24"/>
                      <w:lang w:eastAsia="en-GB"/>
                    </w:rPr>
                    <w:t>WTE variance</w:t>
                  </w:r>
                </w:p>
              </w:tc>
              <w:tc>
                <w:tcPr>
                  <w:tcW w:w="1939" w:type="dxa"/>
                </w:tcPr>
                <w:p w:rsidR="00901B60" w:rsidRPr="003624EF" w:rsidRDefault="00901B60" w:rsidP="007B37D6">
                  <w:pPr>
                    <w:autoSpaceDE w:val="0"/>
                    <w:autoSpaceDN w:val="0"/>
                    <w:adjustRightInd w:val="0"/>
                    <w:jc w:val="center"/>
                    <w:rPr>
                      <w:rFonts w:asciiTheme="minorHAnsi" w:hAnsiTheme="minorHAnsi" w:cs="Arial"/>
                      <w:bCs w:val="0"/>
                      <w:szCs w:val="24"/>
                      <w:lang w:eastAsia="en-GB"/>
                    </w:rPr>
                  </w:pPr>
                </w:p>
              </w:tc>
            </w:tr>
            <w:tr w:rsidR="00901B60" w:rsidRPr="003624EF" w:rsidTr="007B37D6">
              <w:tc>
                <w:tcPr>
                  <w:tcW w:w="2127" w:type="dxa"/>
                </w:tcPr>
                <w:p w:rsidR="00901B60" w:rsidRPr="003624EF" w:rsidRDefault="00901B60" w:rsidP="007B37D6">
                  <w:pPr>
                    <w:autoSpaceDE w:val="0"/>
                    <w:autoSpaceDN w:val="0"/>
                    <w:adjustRightInd w:val="0"/>
                    <w:jc w:val="left"/>
                    <w:rPr>
                      <w:rFonts w:asciiTheme="minorHAnsi" w:hAnsiTheme="minorHAnsi" w:cs="Arial"/>
                      <w:b/>
                      <w:bCs w:val="0"/>
                      <w:szCs w:val="24"/>
                      <w:lang w:eastAsia="en-GB"/>
                    </w:rPr>
                  </w:pPr>
                  <w:r w:rsidRPr="003624EF">
                    <w:rPr>
                      <w:rFonts w:asciiTheme="minorHAnsi" w:hAnsiTheme="minorHAnsi" w:cs="Arial"/>
                      <w:b/>
                      <w:bCs w:val="0"/>
                      <w:szCs w:val="24"/>
                      <w:lang w:eastAsia="en-GB"/>
                    </w:rPr>
                    <w:t>Savings £</w:t>
                  </w:r>
                </w:p>
              </w:tc>
              <w:tc>
                <w:tcPr>
                  <w:tcW w:w="1939" w:type="dxa"/>
                </w:tcPr>
                <w:p w:rsidR="00901B60" w:rsidRPr="003624EF" w:rsidRDefault="00901B60" w:rsidP="007B37D6">
                  <w:pPr>
                    <w:autoSpaceDE w:val="0"/>
                    <w:autoSpaceDN w:val="0"/>
                    <w:adjustRightInd w:val="0"/>
                    <w:jc w:val="center"/>
                    <w:rPr>
                      <w:rFonts w:asciiTheme="minorHAnsi" w:hAnsiTheme="minorHAnsi" w:cs="Arial"/>
                      <w:bCs w:val="0"/>
                      <w:szCs w:val="24"/>
                      <w:lang w:eastAsia="en-GB"/>
                    </w:rPr>
                  </w:pPr>
                  <w:r w:rsidRPr="003624EF">
                    <w:rPr>
                      <w:rFonts w:asciiTheme="minorHAnsi" w:hAnsiTheme="minorHAnsi" w:cs="Arial"/>
                      <w:bCs w:val="0"/>
                      <w:szCs w:val="24"/>
                      <w:lang w:eastAsia="en-GB"/>
                    </w:rPr>
                    <w:t>£</w:t>
                  </w:r>
                </w:p>
              </w:tc>
            </w:tr>
          </w:tbl>
          <w:p w:rsidR="00901B60" w:rsidRPr="003624EF" w:rsidRDefault="00901B60" w:rsidP="00901B60">
            <w:pPr>
              <w:tabs>
                <w:tab w:val="left" w:pos="4860"/>
              </w:tabs>
              <w:autoSpaceDE w:val="0"/>
              <w:autoSpaceDN w:val="0"/>
              <w:adjustRightInd w:val="0"/>
              <w:jc w:val="left"/>
              <w:rPr>
                <w:rFonts w:cs="Arial"/>
                <w:bCs w:val="0"/>
                <w:color w:val="000000"/>
                <w:szCs w:val="24"/>
                <w:lang w:eastAsia="en-GB"/>
              </w:rPr>
            </w:pPr>
          </w:p>
        </w:tc>
      </w:tr>
    </w:tbl>
    <w:p w:rsidR="00901B60" w:rsidRDefault="00901B60" w:rsidP="00D666A6"/>
    <w:p w:rsidR="003624EF" w:rsidRDefault="003624EF" w:rsidP="003624EF">
      <w:pPr>
        <w:jc w:val="left"/>
        <w:rPr>
          <w:rFonts w:asciiTheme="minorHAnsi" w:hAnsiTheme="minorHAnsi" w:cstheme="minorHAnsi"/>
          <w:b/>
        </w:rPr>
      </w:pPr>
    </w:p>
    <w:p w:rsidR="003624EF" w:rsidRPr="003624EF" w:rsidRDefault="003624EF" w:rsidP="003624EF">
      <w:pPr>
        <w:jc w:val="left"/>
        <w:rPr>
          <w:rFonts w:asciiTheme="minorHAnsi" w:hAnsiTheme="minorHAnsi" w:cstheme="minorHAnsi"/>
          <w:b/>
        </w:rPr>
        <w:sectPr w:rsidR="003624EF" w:rsidRPr="003624EF" w:rsidSect="00901B60">
          <w:type w:val="continuous"/>
          <w:pgSz w:w="16838" w:h="11906" w:orient="landscape" w:code="9"/>
          <w:pgMar w:top="1134" w:right="1134" w:bottom="1134" w:left="1134" w:header="567" w:footer="567" w:gutter="0"/>
          <w:cols w:space="708"/>
          <w:formProt w:val="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9"/>
      </w:tblGrid>
      <w:tr w:rsidR="00901B60" w:rsidRPr="00901B60" w:rsidTr="0088626E">
        <w:trPr>
          <w:trHeight w:val="10337"/>
          <w:jc w:val="center"/>
        </w:trPr>
        <w:tc>
          <w:tcPr>
            <w:tcW w:w="9839" w:type="dxa"/>
          </w:tcPr>
          <w:p w:rsidR="00ED3780" w:rsidRDefault="00ED3780" w:rsidP="00901B60">
            <w:pPr>
              <w:autoSpaceDE w:val="0"/>
              <w:autoSpaceDN w:val="0"/>
              <w:adjustRightInd w:val="0"/>
              <w:rPr>
                <w:rFonts w:asciiTheme="minorHAnsi" w:hAnsiTheme="minorHAnsi" w:cstheme="minorHAnsi"/>
                <w:b/>
                <w:sz w:val="28"/>
                <w:szCs w:val="24"/>
                <w:lang w:eastAsia="en-GB"/>
              </w:rPr>
            </w:pPr>
            <w:bookmarkStart w:id="1" w:name="Appendix6"/>
            <w:r>
              <w:rPr>
                <w:rFonts w:asciiTheme="minorHAnsi" w:hAnsiTheme="minorHAnsi" w:cstheme="minorHAnsi"/>
                <w:b/>
                <w:sz w:val="28"/>
                <w:szCs w:val="24"/>
                <w:lang w:eastAsia="en-GB"/>
              </w:rPr>
              <w:lastRenderedPageBreak/>
              <w:t>Timetable</w:t>
            </w:r>
          </w:p>
          <w:p w:rsidR="00ED3780" w:rsidRDefault="00ED3780" w:rsidP="00901B6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The timetable of the consultation process is as follows;</w:t>
            </w:r>
          </w:p>
          <w:p w:rsidR="00ED3780" w:rsidRPr="00ED3780" w:rsidRDefault="00ED3780" w:rsidP="00901B60">
            <w:pPr>
              <w:autoSpaceDE w:val="0"/>
              <w:autoSpaceDN w:val="0"/>
              <w:adjustRightInd w:val="0"/>
              <w:rPr>
                <w:rFonts w:asciiTheme="minorHAnsi" w:hAnsiTheme="minorHAnsi" w:cstheme="minorHAnsi"/>
                <w:szCs w:val="24"/>
                <w:lang w:eastAsia="en-GB"/>
              </w:rPr>
            </w:pPr>
          </w:p>
          <w:tbl>
            <w:tblPr>
              <w:tblStyle w:val="TableGrid"/>
              <w:tblW w:w="0" w:type="auto"/>
              <w:tblLayout w:type="fixed"/>
              <w:tblLook w:val="04A0" w:firstRow="1" w:lastRow="0" w:firstColumn="1" w:lastColumn="0" w:noHBand="0" w:noVBand="1"/>
            </w:tblPr>
            <w:tblGrid>
              <w:gridCol w:w="2540"/>
              <w:gridCol w:w="7068"/>
            </w:tblGrid>
            <w:tr w:rsidR="00ED3780" w:rsidTr="00ED3780">
              <w:tc>
                <w:tcPr>
                  <w:tcW w:w="2540" w:type="dxa"/>
                </w:tcPr>
                <w:p w:rsidR="00ED3780" w:rsidRPr="00ED3780" w:rsidRDefault="00ED3780" w:rsidP="00ED378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 xml:space="preserve">Date </w:t>
                  </w:r>
                </w:p>
              </w:tc>
              <w:tc>
                <w:tcPr>
                  <w:tcW w:w="7068" w:type="dxa"/>
                </w:tcPr>
                <w:p w:rsidR="00ED3780" w:rsidRDefault="00ED3780" w:rsidP="00901B60">
                  <w:pPr>
                    <w:autoSpaceDE w:val="0"/>
                    <w:autoSpaceDN w:val="0"/>
                    <w:adjustRightInd w:val="0"/>
                    <w:rPr>
                      <w:rFonts w:asciiTheme="minorHAnsi" w:hAnsiTheme="minorHAnsi" w:cstheme="minorHAnsi"/>
                      <w:sz w:val="28"/>
                      <w:szCs w:val="24"/>
                      <w:lang w:eastAsia="en-GB"/>
                    </w:rPr>
                  </w:pPr>
                  <w:r>
                    <w:rPr>
                      <w:rFonts w:asciiTheme="minorHAnsi" w:hAnsiTheme="minorHAnsi" w:cstheme="minorHAnsi"/>
                      <w:szCs w:val="24"/>
                      <w:lang w:eastAsia="en-GB"/>
                    </w:rPr>
                    <w:t>D</w:t>
                  </w:r>
                  <w:r w:rsidRPr="00ED3780">
                    <w:rPr>
                      <w:rFonts w:asciiTheme="minorHAnsi" w:hAnsiTheme="minorHAnsi" w:cstheme="minorHAnsi"/>
                      <w:szCs w:val="24"/>
                      <w:lang w:eastAsia="en-GB"/>
                    </w:rPr>
                    <w:t>raft consultation document shared with staff side representatives</w:t>
                  </w:r>
                </w:p>
              </w:tc>
            </w:tr>
            <w:tr w:rsidR="00ED3780" w:rsidTr="00ED3780">
              <w:tc>
                <w:tcPr>
                  <w:tcW w:w="2540" w:type="dxa"/>
                </w:tcPr>
                <w:p w:rsidR="00ED3780" w:rsidRPr="00ED3780" w:rsidRDefault="00ED3780" w:rsidP="00ED378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 xml:space="preserve">Date </w:t>
                  </w:r>
                </w:p>
              </w:tc>
              <w:tc>
                <w:tcPr>
                  <w:tcW w:w="7068" w:type="dxa"/>
                </w:tcPr>
                <w:p w:rsidR="00ED3780" w:rsidRDefault="00ED3780" w:rsidP="00901B60">
                  <w:pPr>
                    <w:autoSpaceDE w:val="0"/>
                    <w:autoSpaceDN w:val="0"/>
                    <w:adjustRightInd w:val="0"/>
                    <w:rPr>
                      <w:rFonts w:asciiTheme="minorHAnsi" w:hAnsiTheme="minorHAnsi" w:cstheme="minorHAnsi"/>
                      <w:sz w:val="28"/>
                      <w:szCs w:val="24"/>
                      <w:lang w:eastAsia="en-GB"/>
                    </w:rPr>
                  </w:pPr>
                  <w:r>
                    <w:rPr>
                      <w:rFonts w:asciiTheme="minorHAnsi" w:hAnsiTheme="minorHAnsi" w:cstheme="minorHAnsi"/>
                      <w:szCs w:val="24"/>
                      <w:lang w:eastAsia="en-GB"/>
                    </w:rPr>
                    <w:t>D</w:t>
                  </w:r>
                  <w:r w:rsidRPr="00ED3780">
                    <w:rPr>
                      <w:rFonts w:asciiTheme="minorHAnsi" w:hAnsiTheme="minorHAnsi" w:cstheme="minorHAnsi"/>
                      <w:szCs w:val="24"/>
                      <w:lang w:eastAsia="en-GB"/>
                    </w:rPr>
                    <w:t>raft consultation paper shared Divisional Board</w:t>
                  </w:r>
                </w:p>
              </w:tc>
            </w:tr>
            <w:tr w:rsidR="00ED3780" w:rsidTr="00ED3780">
              <w:tc>
                <w:tcPr>
                  <w:tcW w:w="2540" w:type="dxa"/>
                </w:tcPr>
                <w:p w:rsidR="00ED3780" w:rsidRPr="00ED3780" w:rsidRDefault="00ED3780" w:rsidP="00ED378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 xml:space="preserve">Date </w:t>
                  </w:r>
                </w:p>
              </w:tc>
              <w:tc>
                <w:tcPr>
                  <w:tcW w:w="7068" w:type="dxa"/>
                </w:tcPr>
                <w:p w:rsidR="00ED3780" w:rsidRDefault="00ED3780" w:rsidP="00901B60">
                  <w:pPr>
                    <w:autoSpaceDE w:val="0"/>
                    <w:autoSpaceDN w:val="0"/>
                    <w:adjustRightInd w:val="0"/>
                    <w:rPr>
                      <w:rFonts w:asciiTheme="minorHAnsi" w:hAnsiTheme="minorHAnsi" w:cstheme="minorHAnsi"/>
                      <w:sz w:val="28"/>
                      <w:szCs w:val="24"/>
                      <w:lang w:eastAsia="en-GB"/>
                    </w:rPr>
                  </w:pPr>
                  <w:r>
                    <w:rPr>
                      <w:rFonts w:asciiTheme="minorHAnsi" w:hAnsiTheme="minorHAnsi" w:cstheme="minorHAnsi"/>
                      <w:szCs w:val="24"/>
                      <w:lang w:eastAsia="en-GB"/>
                    </w:rPr>
                    <w:t>C</w:t>
                  </w:r>
                  <w:r w:rsidRPr="00ED3780">
                    <w:rPr>
                      <w:rFonts w:asciiTheme="minorHAnsi" w:hAnsiTheme="minorHAnsi" w:cstheme="minorHAnsi"/>
                      <w:szCs w:val="24"/>
                      <w:lang w:eastAsia="en-GB"/>
                    </w:rPr>
                    <w:t>onsultation commenced (consultation paper to be sent to all affected employees via e-mail)</w:t>
                  </w:r>
                </w:p>
              </w:tc>
            </w:tr>
            <w:tr w:rsidR="00ED3780" w:rsidTr="00ED3780">
              <w:trPr>
                <w:trHeight w:val="239"/>
              </w:trPr>
              <w:tc>
                <w:tcPr>
                  <w:tcW w:w="2540" w:type="dxa"/>
                </w:tcPr>
                <w:p w:rsidR="00ED3780" w:rsidRPr="00ED3780" w:rsidRDefault="00ED3780" w:rsidP="00ED378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 xml:space="preserve">Dates </w:t>
                  </w:r>
                </w:p>
              </w:tc>
              <w:tc>
                <w:tcPr>
                  <w:tcW w:w="7068" w:type="dxa"/>
                </w:tcPr>
                <w:p w:rsidR="00ED3780" w:rsidRDefault="00ED3780" w:rsidP="006007CE">
                  <w:pPr>
                    <w:autoSpaceDE w:val="0"/>
                    <w:autoSpaceDN w:val="0"/>
                    <w:adjustRightInd w:val="0"/>
                    <w:rPr>
                      <w:rFonts w:asciiTheme="minorHAnsi" w:hAnsiTheme="minorHAnsi" w:cstheme="minorHAnsi"/>
                      <w:sz w:val="28"/>
                      <w:szCs w:val="24"/>
                      <w:lang w:eastAsia="en-GB"/>
                    </w:rPr>
                  </w:pPr>
                  <w:r>
                    <w:rPr>
                      <w:rFonts w:asciiTheme="minorHAnsi" w:hAnsiTheme="minorHAnsi" w:cstheme="minorHAnsi"/>
                      <w:szCs w:val="24"/>
                      <w:lang w:eastAsia="en-GB"/>
                    </w:rPr>
                    <w:t>G</w:t>
                  </w:r>
                  <w:r w:rsidRPr="00ED3780">
                    <w:rPr>
                      <w:rFonts w:asciiTheme="minorHAnsi" w:hAnsiTheme="minorHAnsi" w:cstheme="minorHAnsi"/>
                      <w:szCs w:val="24"/>
                      <w:lang w:eastAsia="en-GB"/>
                    </w:rPr>
                    <w:t xml:space="preserve">roup consultation meetings with affected </w:t>
                  </w:r>
                  <w:r w:rsidR="006007CE">
                    <w:rPr>
                      <w:rFonts w:asciiTheme="minorHAnsi" w:hAnsiTheme="minorHAnsi" w:cstheme="minorHAnsi"/>
                      <w:szCs w:val="24"/>
                      <w:lang w:eastAsia="en-GB"/>
                    </w:rPr>
                    <w:t>employees</w:t>
                  </w:r>
                  <w:r w:rsidRPr="00ED3780">
                    <w:rPr>
                      <w:rFonts w:asciiTheme="minorHAnsi" w:hAnsiTheme="minorHAnsi" w:cstheme="minorHAnsi"/>
                      <w:szCs w:val="24"/>
                      <w:lang w:eastAsia="en-GB"/>
                    </w:rPr>
                    <w:t xml:space="preserve"> and staff side representatives</w:t>
                  </w:r>
                </w:p>
              </w:tc>
            </w:tr>
            <w:tr w:rsidR="00ED3780" w:rsidTr="00ED3780">
              <w:tc>
                <w:tcPr>
                  <w:tcW w:w="2540" w:type="dxa"/>
                </w:tcPr>
                <w:p w:rsidR="00ED3780" w:rsidRPr="00ED3780" w:rsidRDefault="00ED3780" w:rsidP="00ED3780">
                  <w:pPr>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Dates</w:t>
                  </w:r>
                </w:p>
              </w:tc>
              <w:tc>
                <w:tcPr>
                  <w:tcW w:w="7068" w:type="dxa"/>
                </w:tcPr>
                <w:p w:rsidR="00ED3780" w:rsidRDefault="00ED3780" w:rsidP="00901B60">
                  <w:pPr>
                    <w:autoSpaceDE w:val="0"/>
                    <w:autoSpaceDN w:val="0"/>
                    <w:adjustRightInd w:val="0"/>
                    <w:rPr>
                      <w:rFonts w:asciiTheme="minorHAnsi" w:hAnsiTheme="minorHAnsi" w:cstheme="minorHAnsi"/>
                      <w:sz w:val="28"/>
                      <w:szCs w:val="24"/>
                      <w:lang w:eastAsia="en-GB"/>
                    </w:rPr>
                  </w:pPr>
                  <w:r>
                    <w:rPr>
                      <w:rFonts w:asciiTheme="minorHAnsi" w:hAnsiTheme="minorHAnsi" w:cstheme="minorHAnsi"/>
                      <w:szCs w:val="24"/>
                      <w:lang w:eastAsia="en-GB"/>
                    </w:rPr>
                    <w:t>1:1 meetings with affected staff</w:t>
                  </w:r>
                </w:p>
              </w:tc>
            </w:tr>
            <w:tr w:rsidR="00ED3780" w:rsidRPr="00ED3780" w:rsidTr="00ED3780">
              <w:tc>
                <w:tcPr>
                  <w:tcW w:w="2540" w:type="dxa"/>
                </w:tcPr>
                <w:p w:rsidR="00ED3780" w:rsidRPr="00ED3780" w:rsidRDefault="00ED3780" w:rsidP="00901B6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Date</w:t>
                  </w:r>
                </w:p>
              </w:tc>
              <w:tc>
                <w:tcPr>
                  <w:tcW w:w="7068" w:type="dxa"/>
                </w:tcPr>
                <w:p w:rsidR="00ED3780" w:rsidRPr="00ED3780" w:rsidRDefault="00ED3780" w:rsidP="00901B60">
                  <w:pPr>
                    <w:autoSpaceDE w:val="0"/>
                    <w:autoSpaceDN w:val="0"/>
                    <w:adjustRightInd w:val="0"/>
                    <w:rPr>
                      <w:rFonts w:asciiTheme="minorHAnsi" w:hAnsiTheme="minorHAnsi" w:cstheme="minorHAnsi"/>
                      <w:szCs w:val="24"/>
                      <w:lang w:eastAsia="en-GB"/>
                    </w:rPr>
                  </w:pPr>
                  <w:r w:rsidRPr="00ED3780">
                    <w:rPr>
                      <w:rFonts w:asciiTheme="minorHAnsi" w:hAnsiTheme="minorHAnsi" w:cstheme="minorHAnsi"/>
                      <w:szCs w:val="24"/>
                      <w:lang w:eastAsia="en-GB"/>
                    </w:rPr>
                    <w:t>Conclusion of consultation period</w:t>
                  </w:r>
                </w:p>
              </w:tc>
            </w:tr>
            <w:tr w:rsidR="006007CE" w:rsidRPr="00ED3780" w:rsidTr="00ED3780">
              <w:tc>
                <w:tcPr>
                  <w:tcW w:w="2540" w:type="dxa"/>
                </w:tcPr>
                <w:p w:rsidR="006007CE" w:rsidRPr="00ED3780" w:rsidRDefault="006007CE" w:rsidP="00901B60">
                  <w:pPr>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Dates</w:t>
                  </w:r>
                </w:p>
              </w:tc>
              <w:tc>
                <w:tcPr>
                  <w:tcW w:w="7068" w:type="dxa"/>
                </w:tcPr>
                <w:p w:rsidR="006007CE" w:rsidRPr="00ED3780" w:rsidRDefault="006007CE" w:rsidP="00901B60">
                  <w:pPr>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Consultation outcome to be communicated with employees and staff side representatives</w:t>
                  </w:r>
                </w:p>
              </w:tc>
            </w:tr>
          </w:tbl>
          <w:p w:rsidR="00ED3780" w:rsidRDefault="00ED3780" w:rsidP="00901B60">
            <w:pPr>
              <w:autoSpaceDE w:val="0"/>
              <w:autoSpaceDN w:val="0"/>
              <w:adjustRightInd w:val="0"/>
              <w:rPr>
                <w:rFonts w:asciiTheme="minorHAnsi" w:hAnsiTheme="minorHAnsi" w:cstheme="minorHAnsi"/>
                <w:sz w:val="28"/>
                <w:szCs w:val="24"/>
                <w:lang w:eastAsia="en-GB"/>
              </w:rPr>
            </w:pPr>
          </w:p>
          <w:p w:rsidR="006007CE" w:rsidRPr="006007CE" w:rsidRDefault="006007CE" w:rsidP="00901B60">
            <w:pPr>
              <w:autoSpaceDE w:val="0"/>
              <w:autoSpaceDN w:val="0"/>
              <w:adjustRightInd w:val="0"/>
              <w:rPr>
                <w:rFonts w:ascii="Calibri" w:hAnsi="Calibri" w:cs="Calibri"/>
              </w:rPr>
            </w:pPr>
            <w:r w:rsidRPr="006007CE">
              <w:rPr>
                <w:rFonts w:ascii="Calibri" w:hAnsi="Calibri" w:cs="Calibri"/>
              </w:rPr>
              <w:t xml:space="preserve">The purpose of consultation meetings with employees and their representatives will be: </w:t>
            </w:r>
          </w:p>
          <w:p w:rsidR="006007CE" w:rsidRPr="006007CE" w:rsidRDefault="006007CE" w:rsidP="006007CE">
            <w:pPr>
              <w:pStyle w:val="ListParagraph"/>
            </w:pPr>
            <w:r w:rsidRPr="006007CE">
              <w:t xml:space="preserve">To receive and where possible address any question on the reasons for change </w:t>
            </w:r>
          </w:p>
          <w:p w:rsidR="006007CE" w:rsidRPr="006007CE" w:rsidRDefault="006007CE" w:rsidP="006007CE">
            <w:pPr>
              <w:pStyle w:val="ListParagraph"/>
            </w:pPr>
            <w:r w:rsidRPr="006007CE">
              <w:t xml:space="preserve">To consider any comments or view on the consultation document including any alternative proposals and costing’s before determining any final decision to proceed </w:t>
            </w:r>
          </w:p>
          <w:p w:rsidR="006007CE" w:rsidRPr="006007CE" w:rsidRDefault="006007CE" w:rsidP="00901B60">
            <w:pPr>
              <w:pStyle w:val="ListParagraph"/>
              <w:rPr>
                <w:szCs w:val="24"/>
              </w:rPr>
            </w:pPr>
            <w:r w:rsidRPr="006007CE">
              <w:t>To clarify any change processes and timeframe specific to the proposed change exercise under discussion</w:t>
            </w:r>
          </w:p>
          <w:p w:rsidR="006007CE" w:rsidRPr="006007CE" w:rsidRDefault="006007CE" w:rsidP="006007CE">
            <w:pPr>
              <w:ind w:left="360"/>
              <w:rPr>
                <w:szCs w:val="24"/>
              </w:rPr>
            </w:pPr>
          </w:p>
          <w:p w:rsidR="001D5629" w:rsidRDefault="001D5629" w:rsidP="00901B60">
            <w:pPr>
              <w:autoSpaceDE w:val="0"/>
              <w:autoSpaceDN w:val="0"/>
              <w:adjustRightInd w:val="0"/>
              <w:rPr>
                <w:rFonts w:asciiTheme="minorHAnsi" w:hAnsiTheme="minorHAnsi" w:cstheme="minorHAnsi"/>
                <w:szCs w:val="24"/>
                <w:lang w:eastAsia="en-GB"/>
              </w:rPr>
            </w:pPr>
            <w:r w:rsidRPr="001D5629">
              <w:rPr>
                <w:rFonts w:asciiTheme="minorHAnsi" w:hAnsiTheme="minorHAnsi" w:cstheme="minorHAnsi"/>
                <w:szCs w:val="24"/>
                <w:lang w:eastAsia="en-GB"/>
              </w:rPr>
              <w:t>Detail below pre identified dates for 1:1 meetings with affected staff</w:t>
            </w:r>
            <w:r>
              <w:rPr>
                <w:rFonts w:asciiTheme="minorHAnsi" w:hAnsiTheme="minorHAnsi" w:cstheme="minorHAnsi"/>
                <w:szCs w:val="24"/>
                <w:lang w:eastAsia="en-GB"/>
              </w:rPr>
              <w:t>;</w:t>
            </w:r>
          </w:p>
          <w:p w:rsidR="001D5629" w:rsidRPr="001D5629" w:rsidRDefault="001D5629" w:rsidP="001D5629">
            <w:pPr>
              <w:pStyle w:val="ListParagraph"/>
            </w:pPr>
            <w:r w:rsidRPr="001D5629">
              <w:t>[INSERT DATES, TIMES, VENUE/MS TEAMS, HOW TO BOOK]</w:t>
            </w:r>
          </w:p>
          <w:p w:rsidR="00ED3780" w:rsidRDefault="00ED3780" w:rsidP="00901B60">
            <w:pPr>
              <w:autoSpaceDE w:val="0"/>
              <w:autoSpaceDN w:val="0"/>
              <w:adjustRightInd w:val="0"/>
              <w:rPr>
                <w:rFonts w:asciiTheme="minorHAnsi" w:hAnsiTheme="minorHAnsi" w:cstheme="minorHAnsi"/>
                <w:b/>
                <w:sz w:val="28"/>
                <w:szCs w:val="24"/>
                <w:lang w:eastAsia="en-GB"/>
              </w:rPr>
            </w:pPr>
          </w:p>
          <w:p w:rsidR="006007CE" w:rsidRPr="006007CE" w:rsidRDefault="006007CE" w:rsidP="006007CE">
            <w:pPr>
              <w:rPr>
                <w:rFonts w:asciiTheme="minorHAnsi" w:hAnsiTheme="minorHAnsi" w:cstheme="minorHAnsi"/>
              </w:rPr>
            </w:pPr>
            <w:r w:rsidRPr="006007CE">
              <w:rPr>
                <w:rFonts w:asciiTheme="minorHAnsi" w:hAnsiTheme="minorHAnsi" w:cstheme="minorHAnsi"/>
              </w:rPr>
              <w:t>At the end of the consultation after full consideration of the feedback received a written report will be provided and will include the change process to be followed and the timeframes for this. The report will include:</w:t>
            </w:r>
          </w:p>
          <w:p w:rsidR="006007CE" w:rsidRPr="006007CE" w:rsidRDefault="006007CE" w:rsidP="006007CE">
            <w:pPr>
              <w:pStyle w:val="ListParagraph"/>
            </w:pPr>
            <w:r w:rsidRPr="006007CE">
              <w:t>The reasons for the decision</w:t>
            </w:r>
          </w:p>
          <w:p w:rsidR="006007CE" w:rsidRDefault="006007CE" w:rsidP="006007CE">
            <w:pPr>
              <w:pStyle w:val="ListParagraph"/>
            </w:pPr>
            <w:r w:rsidRPr="006007CE">
              <w:t>Identification of posts which are the same or substantially the same in the old and new structures</w:t>
            </w:r>
          </w:p>
          <w:p w:rsidR="006007CE" w:rsidRPr="006007CE" w:rsidRDefault="006007CE" w:rsidP="006007CE">
            <w:pPr>
              <w:pStyle w:val="ListParagraph"/>
            </w:pPr>
            <w:r w:rsidRPr="006007CE">
              <w:t xml:space="preserve">Arrangement for filling posts via ’slotting in’ or restricted competition </w:t>
            </w:r>
          </w:p>
          <w:p w:rsidR="006007CE" w:rsidRPr="006007CE" w:rsidRDefault="006007CE" w:rsidP="006007CE">
            <w:pPr>
              <w:pStyle w:val="ListParagraph"/>
            </w:pPr>
            <w:r w:rsidRPr="006007CE">
              <w:t xml:space="preserve">Selection arrangements for posts within the new structure </w:t>
            </w:r>
          </w:p>
          <w:p w:rsidR="006007CE" w:rsidRPr="006007CE" w:rsidRDefault="006007CE" w:rsidP="006007CE">
            <w:pPr>
              <w:pStyle w:val="ListParagraph"/>
            </w:pPr>
            <w:r w:rsidRPr="006007CE">
              <w:t>Arrangements for seeking suitable alternative employment</w:t>
            </w:r>
          </w:p>
          <w:p w:rsidR="0088626E" w:rsidRDefault="006007CE" w:rsidP="0088626E">
            <w:pPr>
              <w:pStyle w:val="ListParagraph"/>
            </w:pPr>
            <w:r w:rsidRPr="006007CE">
              <w:t>Reference to the Trust’s pay protection arrangements and how these will apply</w:t>
            </w:r>
          </w:p>
          <w:p w:rsidR="006007CE" w:rsidRPr="0088626E" w:rsidRDefault="006007CE" w:rsidP="0088626E">
            <w:pPr>
              <w:pStyle w:val="ListParagraph"/>
            </w:pPr>
            <w:r w:rsidRPr="006007CE">
              <w:t>Support for staff who are affected by the change</w:t>
            </w:r>
          </w:p>
          <w:p w:rsidR="0088626E" w:rsidRDefault="0088626E" w:rsidP="00901B60">
            <w:pPr>
              <w:autoSpaceDE w:val="0"/>
              <w:autoSpaceDN w:val="0"/>
              <w:adjustRightInd w:val="0"/>
              <w:rPr>
                <w:rFonts w:asciiTheme="minorHAnsi" w:hAnsiTheme="minorHAnsi" w:cstheme="minorHAnsi"/>
                <w:b/>
                <w:sz w:val="28"/>
                <w:szCs w:val="24"/>
                <w:lang w:eastAsia="en-GB"/>
              </w:rPr>
            </w:pPr>
          </w:p>
          <w:p w:rsidR="001D5629" w:rsidRDefault="001D5629" w:rsidP="00901B60">
            <w:pPr>
              <w:autoSpaceDE w:val="0"/>
              <w:autoSpaceDN w:val="0"/>
              <w:adjustRightInd w:val="0"/>
              <w:rPr>
                <w:rFonts w:asciiTheme="minorHAnsi" w:hAnsiTheme="minorHAnsi" w:cstheme="minorHAnsi"/>
                <w:b/>
                <w:sz w:val="28"/>
                <w:szCs w:val="24"/>
                <w:lang w:eastAsia="en-GB"/>
              </w:rPr>
            </w:pPr>
            <w:r>
              <w:rPr>
                <w:rFonts w:asciiTheme="minorHAnsi" w:hAnsiTheme="minorHAnsi" w:cstheme="minorHAnsi"/>
                <w:b/>
                <w:sz w:val="28"/>
                <w:szCs w:val="24"/>
                <w:lang w:eastAsia="en-GB"/>
              </w:rPr>
              <w:t xml:space="preserve">Communication </w:t>
            </w:r>
          </w:p>
          <w:p w:rsidR="001D5629" w:rsidRPr="001D5629" w:rsidRDefault="001D5629" w:rsidP="00901B60">
            <w:pPr>
              <w:autoSpaceDE w:val="0"/>
              <w:autoSpaceDN w:val="0"/>
              <w:adjustRightInd w:val="0"/>
              <w:rPr>
                <w:rFonts w:asciiTheme="minorHAnsi" w:hAnsiTheme="minorHAnsi" w:cstheme="minorHAnsi"/>
                <w:szCs w:val="24"/>
                <w:lang w:eastAsia="en-GB"/>
              </w:rPr>
            </w:pPr>
            <w:r w:rsidRPr="001D5629">
              <w:rPr>
                <w:rFonts w:asciiTheme="minorHAnsi" w:hAnsiTheme="minorHAnsi" w:cstheme="minorHAnsi"/>
                <w:szCs w:val="24"/>
                <w:lang w:eastAsia="en-GB"/>
              </w:rPr>
              <w:t xml:space="preserve">The main mode of communication will be via e-mail for employees in work, unless otherwise stated. Employees </w:t>
            </w:r>
            <w:r>
              <w:rPr>
                <w:rFonts w:asciiTheme="minorHAnsi" w:hAnsiTheme="minorHAnsi" w:cstheme="minorHAnsi"/>
                <w:szCs w:val="24"/>
                <w:lang w:eastAsia="en-GB"/>
              </w:rPr>
              <w:t xml:space="preserve">on long term sickness/maternity leave will be contacted separately. </w:t>
            </w:r>
          </w:p>
          <w:p w:rsidR="00ED3780" w:rsidRDefault="00ED3780" w:rsidP="00901B60">
            <w:pPr>
              <w:autoSpaceDE w:val="0"/>
              <w:autoSpaceDN w:val="0"/>
              <w:adjustRightInd w:val="0"/>
              <w:rPr>
                <w:rFonts w:asciiTheme="minorHAnsi" w:hAnsiTheme="minorHAnsi" w:cstheme="minorHAnsi"/>
                <w:b/>
                <w:sz w:val="28"/>
                <w:szCs w:val="24"/>
                <w:lang w:eastAsia="en-GB"/>
              </w:rPr>
            </w:pPr>
          </w:p>
          <w:p w:rsidR="00901B60" w:rsidRPr="004A649C" w:rsidRDefault="00901B60" w:rsidP="00901B60">
            <w:pPr>
              <w:autoSpaceDE w:val="0"/>
              <w:autoSpaceDN w:val="0"/>
              <w:adjustRightInd w:val="0"/>
              <w:rPr>
                <w:rFonts w:asciiTheme="minorHAnsi" w:hAnsiTheme="minorHAnsi" w:cstheme="minorHAnsi"/>
                <w:b/>
                <w:sz w:val="28"/>
                <w:szCs w:val="24"/>
                <w:lang w:eastAsia="en-GB"/>
              </w:rPr>
            </w:pPr>
            <w:r w:rsidRPr="004A649C">
              <w:rPr>
                <w:rFonts w:asciiTheme="minorHAnsi" w:hAnsiTheme="minorHAnsi" w:cstheme="minorHAnsi"/>
                <w:b/>
                <w:sz w:val="28"/>
                <w:szCs w:val="24"/>
                <w:lang w:eastAsia="en-GB"/>
              </w:rPr>
              <w:t xml:space="preserve">The next steps </w:t>
            </w:r>
          </w:p>
          <w:p w:rsidR="006007CE" w:rsidRDefault="006007CE" w:rsidP="00901B60">
            <w:pPr>
              <w:autoSpaceDE w:val="0"/>
              <w:autoSpaceDN w:val="0"/>
              <w:adjustRightInd w:val="0"/>
              <w:rPr>
                <w:rFonts w:asciiTheme="minorHAnsi" w:hAnsiTheme="minorHAnsi" w:cstheme="minorHAnsi"/>
                <w:bCs w:val="0"/>
                <w:szCs w:val="24"/>
                <w:lang w:eastAsia="en-GB"/>
              </w:rPr>
            </w:pPr>
            <w:r>
              <w:rPr>
                <w:rFonts w:asciiTheme="minorHAnsi" w:hAnsiTheme="minorHAnsi" w:cstheme="minorHAnsi"/>
                <w:bCs w:val="0"/>
                <w:szCs w:val="24"/>
                <w:lang w:eastAsia="en-GB"/>
              </w:rPr>
              <w:t xml:space="preserve">Subject </w:t>
            </w:r>
            <w:r w:rsidR="00901B60" w:rsidRPr="003624EF">
              <w:rPr>
                <w:rFonts w:asciiTheme="minorHAnsi" w:hAnsiTheme="minorHAnsi" w:cstheme="minorHAnsi"/>
                <w:bCs w:val="0"/>
                <w:szCs w:val="24"/>
                <w:lang w:eastAsia="en-GB"/>
              </w:rPr>
              <w:t>to the outcome of the consultation process, the new structure</w:t>
            </w:r>
            <w:r>
              <w:rPr>
                <w:rFonts w:asciiTheme="minorHAnsi" w:hAnsiTheme="minorHAnsi" w:cstheme="minorHAnsi"/>
                <w:bCs w:val="0"/>
                <w:szCs w:val="24"/>
                <w:lang w:eastAsia="en-GB"/>
              </w:rPr>
              <w:t xml:space="preserve"> will take affect from </w:t>
            </w:r>
            <w:r>
              <w:rPr>
                <w:rFonts w:asciiTheme="minorHAnsi" w:hAnsiTheme="minorHAnsi" w:cstheme="minorHAnsi"/>
                <w:bCs w:val="0"/>
                <w:szCs w:val="24"/>
                <w:lang w:eastAsia="en-GB"/>
              </w:rPr>
              <w:lastRenderedPageBreak/>
              <w:t>[INSERT DATE]</w:t>
            </w:r>
            <w:r w:rsidR="00901B60" w:rsidRPr="003624EF">
              <w:rPr>
                <w:rFonts w:asciiTheme="minorHAnsi" w:hAnsiTheme="minorHAnsi" w:cstheme="minorHAnsi"/>
                <w:bCs w:val="0"/>
                <w:szCs w:val="24"/>
                <w:lang w:eastAsia="en-GB"/>
              </w:rPr>
              <w:t xml:space="preserve"> </w:t>
            </w:r>
          </w:p>
          <w:p w:rsidR="006007CE" w:rsidRDefault="006007CE" w:rsidP="00901B60">
            <w:pPr>
              <w:autoSpaceDE w:val="0"/>
              <w:autoSpaceDN w:val="0"/>
              <w:adjustRightInd w:val="0"/>
              <w:rPr>
                <w:rFonts w:asciiTheme="minorHAnsi" w:hAnsiTheme="minorHAnsi" w:cstheme="minorHAnsi"/>
                <w:bCs w:val="0"/>
                <w:szCs w:val="24"/>
                <w:lang w:eastAsia="en-GB"/>
              </w:rPr>
            </w:pPr>
          </w:p>
          <w:p w:rsidR="00901B60" w:rsidRPr="003624EF" w:rsidRDefault="00901B60" w:rsidP="00901B60">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Applications for the new structure will be restricted in the first instance to staff substantively employed in the department at the same/one up/one down Agenda for Change (</w:t>
            </w:r>
            <w:proofErr w:type="spellStart"/>
            <w:r w:rsidRPr="003624EF">
              <w:rPr>
                <w:rFonts w:asciiTheme="minorHAnsi" w:hAnsiTheme="minorHAnsi" w:cstheme="minorHAnsi"/>
                <w:bCs w:val="0"/>
                <w:szCs w:val="24"/>
                <w:lang w:eastAsia="en-GB"/>
              </w:rPr>
              <w:t>AfC</w:t>
            </w:r>
            <w:proofErr w:type="spellEnd"/>
            <w:r w:rsidRPr="003624EF">
              <w:rPr>
                <w:rFonts w:asciiTheme="minorHAnsi" w:hAnsiTheme="minorHAnsi" w:cstheme="minorHAnsi"/>
                <w:bCs w:val="0"/>
                <w:szCs w:val="24"/>
                <w:lang w:eastAsia="en-GB"/>
              </w:rPr>
              <w:t xml:space="preserve">) band as the posts proposed in the new structure. The definition of substantive includes staff continuously employed by the Trust for over 12 months. Where this is not possible consideration will be given to allowing applications for from individuals at different bands.   We will be seeking applications for the following: </w:t>
            </w:r>
          </w:p>
          <w:p w:rsidR="00901B60" w:rsidRPr="003624EF" w:rsidRDefault="00901B60" w:rsidP="00901B60">
            <w:pPr>
              <w:autoSpaceDE w:val="0"/>
              <w:autoSpaceDN w:val="0"/>
              <w:adjustRightInd w:val="0"/>
              <w:rPr>
                <w:rFonts w:asciiTheme="minorHAnsi" w:hAnsiTheme="minorHAnsi" w:cstheme="minorHAnsi"/>
                <w:bCs w:val="0"/>
                <w:szCs w:val="24"/>
                <w:lang w:eastAsia="en-GB"/>
              </w:rPr>
            </w:pPr>
          </w:p>
          <w:p w:rsidR="00901B60" w:rsidRPr="003624EF" w:rsidRDefault="00901B60" w:rsidP="00901B60">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INSERT DETAILS OF POSTS AND POOLING ARRANGEMENTS, e.g.</w:t>
            </w:r>
          </w:p>
          <w:p w:rsidR="00901B60" w:rsidRPr="003624EF" w:rsidRDefault="00901B60" w:rsidP="00901B60">
            <w:pPr>
              <w:numPr>
                <w:ilvl w:val="0"/>
                <w:numId w:val="22"/>
              </w:numPr>
              <w:autoSpaceDE w:val="0"/>
              <w:autoSpaceDN w:val="0"/>
              <w:adjustRightInd w:val="0"/>
              <w:jc w:val="left"/>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The Manager (restricted in the first instance to the existing substantive staff at </w:t>
            </w:r>
            <w:proofErr w:type="spellStart"/>
            <w:r w:rsidRPr="003624EF">
              <w:rPr>
                <w:rFonts w:asciiTheme="minorHAnsi" w:hAnsiTheme="minorHAnsi" w:cstheme="minorHAnsi"/>
                <w:bCs w:val="0"/>
                <w:szCs w:val="24"/>
                <w:lang w:eastAsia="en-GB"/>
              </w:rPr>
              <w:t>AfC</w:t>
            </w:r>
            <w:proofErr w:type="spellEnd"/>
            <w:r w:rsidRPr="003624EF">
              <w:rPr>
                <w:rFonts w:asciiTheme="minorHAnsi" w:hAnsiTheme="minorHAnsi" w:cstheme="minorHAnsi"/>
                <w:bCs w:val="0"/>
                <w:szCs w:val="24"/>
                <w:lang w:eastAsia="en-GB"/>
              </w:rPr>
              <w:t xml:space="preserve"> band 8a)</w:t>
            </w:r>
          </w:p>
          <w:p w:rsidR="00901B60" w:rsidRPr="003624EF" w:rsidRDefault="00901B60" w:rsidP="00901B60">
            <w:pPr>
              <w:autoSpaceDE w:val="0"/>
              <w:autoSpaceDN w:val="0"/>
              <w:adjustRightInd w:val="0"/>
              <w:rPr>
                <w:rFonts w:asciiTheme="minorHAnsi" w:hAnsiTheme="minorHAnsi" w:cstheme="minorHAnsi"/>
                <w:bCs w:val="0"/>
                <w:szCs w:val="24"/>
                <w:lang w:eastAsia="en-GB"/>
              </w:rPr>
            </w:pPr>
          </w:p>
          <w:p w:rsidR="00901B60" w:rsidRPr="003624EF" w:rsidRDefault="00901B60" w:rsidP="00901B60">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Information regarding the job descriptions and person specifications for all of the above roles will be available by the [INSERT DATE] </w:t>
            </w:r>
          </w:p>
          <w:p w:rsidR="00901B60" w:rsidRPr="003624EF" w:rsidRDefault="00901B60" w:rsidP="00901B60">
            <w:pPr>
              <w:autoSpaceDE w:val="0"/>
              <w:autoSpaceDN w:val="0"/>
              <w:adjustRightInd w:val="0"/>
              <w:rPr>
                <w:rFonts w:asciiTheme="minorHAnsi" w:hAnsiTheme="minorHAnsi" w:cstheme="minorHAnsi"/>
                <w:bCs w:val="0"/>
                <w:szCs w:val="24"/>
                <w:lang w:eastAsia="en-GB"/>
              </w:rPr>
            </w:pPr>
          </w:p>
          <w:p w:rsidR="00901B60" w:rsidRPr="0088626E" w:rsidRDefault="00901B60" w:rsidP="00901B60">
            <w:pPr>
              <w:autoSpaceDE w:val="0"/>
              <w:autoSpaceDN w:val="0"/>
              <w:adjustRightInd w:val="0"/>
              <w:rPr>
                <w:rFonts w:asciiTheme="minorHAnsi" w:hAnsiTheme="minorHAnsi" w:cstheme="minorHAnsi"/>
                <w:b/>
                <w:sz w:val="28"/>
                <w:szCs w:val="24"/>
                <w:lang w:eastAsia="en-GB"/>
              </w:rPr>
            </w:pPr>
            <w:r w:rsidRPr="0088626E">
              <w:rPr>
                <w:rFonts w:asciiTheme="minorHAnsi" w:hAnsiTheme="minorHAnsi" w:cstheme="minorHAnsi"/>
                <w:b/>
                <w:sz w:val="28"/>
                <w:szCs w:val="24"/>
                <w:lang w:eastAsia="en-GB"/>
              </w:rPr>
              <w:t xml:space="preserve">Selection Process </w:t>
            </w:r>
          </w:p>
          <w:p w:rsidR="00901B60" w:rsidRPr="003624EF" w:rsidRDefault="00901B60" w:rsidP="00901B60">
            <w:pPr>
              <w:autoSpaceDE w:val="0"/>
              <w:autoSpaceDN w:val="0"/>
              <w:adjustRightInd w:val="0"/>
              <w:rPr>
                <w:rFonts w:asciiTheme="minorHAnsi" w:hAnsiTheme="minorHAnsi" w:cstheme="minorHAnsi"/>
                <w:bCs w:val="0"/>
                <w:color w:val="000000"/>
                <w:szCs w:val="24"/>
                <w:lang w:eastAsia="en-GB"/>
              </w:rPr>
            </w:pPr>
            <w:r w:rsidRPr="003624EF">
              <w:rPr>
                <w:rFonts w:asciiTheme="minorHAnsi" w:hAnsiTheme="minorHAnsi" w:cstheme="minorHAnsi"/>
                <w:bCs w:val="0"/>
                <w:color w:val="000000"/>
                <w:szCs w:val="24"/>
                <w:lang w:eastAsia="en-GB"/>
              </w:rPr>
              <w:t xml:space="preserve">It is envisaged that the selection process will take place from [INSERT DATE] and will be completed by [INSET DATE]. </w:t>
            </w:r>
          </w:p>
          <w:p w:rsidR="00901B60" w:rsidRPr="003624EF" w:rsidRDefault="00901B60" w:rsidP="00901B60">
            <w:pPr>
              <w:autoSpaceDE w:val="0"/>
              <w:autoSpaceDN w:val="0"/>
              <w:adjustRightInd w:val="0"/>
              <w:rPr>
                <w:rFonts w:asciiTheme="minorHAnsi" w:hAnsiTheme="minorHAnsi" w:cstheme="minorHAnsi"/>
                <w:bCs w:val="0"/>
                <w:color w:val="000000"/>
                <w:szCs w:val="24"/>
                <w:lang w:eastAsia="en-GB"/>
              </w:rPr>
            </w:pPr>
          </w:p>
          <w:p w:rsidR="00901B60" w:rsidRPr="003624EF" w:rsidRDefault="00901B60" w:rsidP="00901B60">
            <w:pPr>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It may be that some staff </w:t>
            </w:r>
            <w:proofErr w:type="gramStart"/>
            <w:r w:rsidRPr="003624EF">
              <w:rPr>
                <w:rFonts w:asciiTheme="minorHAnsi" w:hAnsiTheme="minorHAnsi" w:cstheme="minorHAnsi"/>
                <w:bCs w:val="0"/>
                <w:szCs w:val="24"/>
                <w:lang w:eastAsia="en-GB"/>
              </w:rPr>
              <w:t>do</w:t>
            </w:r>
            <w:proofErr w:type="gramEnd"/>
            <w:r w:rsidRPr="003624EF">
              <w:rPr>
                <w:rFonts w:asciiTheme="minorHAnsi" w:hAnsiTheme="minorHAnsi" w:cstheme="minorHAnsi"/>
                <w:bCs w:val="0"/>
                <w:szCs w:val="24"/>
                <w:lang w:eastAsia="en-GB"/>
              </w:rPr>
              <w:t xml:space="preserve"> not wish to be considered for positions within the proposed new structure and where there is a reduction in staff numbers it may be possible to consider alternative options </w:t>
            </w:r>
            <w:r w:rsidR="0088626E">
              <w:rPr>
                <w:rFonts w:asciiTheme="minorHAnsi" w:hAnsiTheme="minorHAnsi" w:cstheme="minorHAnsi"/>
                <w:bCs w:val="0"/>
                <w:szCs w:val="24"/>
                <w:lang w:eastAsia="en-GB"/>
              </w:rPr>
              <w:t>and a</w:t>
            </w:r>
            <w:r w:rsidRPr="003624EF">
              <w:rPr>
                <w:rFonts w:asciiTheme="minorHAnsi" w:hAnsiTheme="minorHAnsi" w:cstheme="minorHAnsi"/>
                <w:bCs w:val="0"/>
                <w:szCs w:val="24"/>
                <w:lang w:eastAsia="en-GB"/>
              </w:rPr>
              <w:t xml:space="preserve">nyone wishing to do so should contact their nominated HR representative.  </w:t>
            </w:r>
          </w:p>
          <w:p w:rsidR="00901B60" w:rsidRPr="003624EF" w:rsidRDefault="00901B60" w:rsidP="00901B60">
            <w:pPr>
              <w:autoSpaceDE w:val="0"/>
              <w:autoSpaceDN w:val="0"/>
              <w:adjustRightInd w:val="0"/>
              <w:rPr>
                <w:rFonts w:asciiTheme="minorHAnsi" w:hAnsiTheme="minorHAnsi" w:cstheme="minorHAnsi"/>
                <w:bCs w:val="0"/>
                <w:szCs w:val="24"/>
                <w:lang w:eastAsia="en-GB"/>
              </w:rPr>
            </w:pPr>
          </w:p>
          <w:p w:rsidR="00901B60" w:rsidRPr="003624EF" w:rsidRDefault="00901B60" w:rsidP="00901B60">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The [INSERT POST TITLES) will be actively involved in the appointment of [INSERT POSTS}.  </w:t>
            </w:r>
          </w:p>
          <w:p w:rsidR="00901B60" w:rsidRPr="003624EF" w:rsidRDefault="00901B60" w:rsidP="00901B60">
            <w:pPr>
              <w:autoSpaceDE w:val="0"/>
              <w:autoSpaceDN w:val="0"/>
              <w:adjustRightInd w:val="0"/>
              <w:rPr>
                <w:rFonts w:asciiTheme="minorHAnsi" w:hAnsiTheme="minorHAnsi" w:cstheme="minorHAnsi"/>
                <w:bCs w:val="0"/>
                <w:szCs w:val="24"/>
                <w:lang w:eastAsia="en-GB"/>
              </w:rPr>
            </w:pPr>
            <w:r w:rsidRPr="003624EF">
              <w:rPr>
                <w:rFonts w:asciiTheme="minorHAnsi" w:hAnsiTheme="minorHAnsi" w:cstheme="minorHAnsi"/>
                <w:bCs w:val="0"/>
                <w:szCs w:val="24"/>
                <w:lang w:eastAsia="en-GB"/>
              </w:rPr>
              <w:t xml:space="preserve">The newly appointed [INSERT POST] will be actively involved in the selection procedure for [INSERT POST DETAILS].   </w:t>
            </w:r>
          </w:p>
          <w:p w:rsidR="00901B60" w:rsidRPr="003624EF" w:rsidRDefault="00901B60" w:rsidP="00901B60">
            <w:pPr>
              <w:autoSpaceDE w:val="0"/>
              <w:autoSpaceDN w:val="0"/>
              <w:adjustRightInd w:val="0"/>
              <w:rPr>
                <w:rFonts w:asciiTheme="minorHAnsi" w:hAnsiTheme="minorHAnsi" w:cstheme="minorHAnsi"/>
                <w:bCs w:val="0"/>
                <w:szCs w:val="24"/>
                <w:lang w:eastAsia="en-GB"/>
              </w:rPr>
            </w:pPr>
          </w:p>
          <w:p w:rsidR="00901B60" w:rsidRPr="003624EF" w:rsidRDefault="00901B60" w:rsidP="00901B60">
            <w:pPr>
              <w:autoSpaceDE w:val="0"/>
              <w:autoSpaceDN w:val="0"/>
              <w:adjustRightInd w:val="0"/>
              <w:rPr>
                <w:rFonts w:asciiTheme="minorHAnsi" w:hAnsiTheme="minorHAnsi" w:cstheme="minorHAnsi"/>
                <w:bCs w:val="0"/>
                <w:color w:val="000000"/>
                <w:szCs w:val="24"/>
                <w:lang w:eastAsia="en-GB"/>
              </w:rPr>
            </w:pPr>
            <w:r w:rsidRPr="003624EF">
              <w:rPr>
                <w:rFonts w:asciiTheme="minorHAnsi" w:hAnsiTheme="minorHAnsi" w:cstheme="minorHAnsi"/>
                <w:bCs w:val="0"/>
                <w:color w:val="000000"/>
                <w:szCs w:val="24"/>
                <w:lang w:eastAsia="en-GB"/>
              </w:rPr>
              <w:t xml:space="preserve">We will not be inviting applications for the roles until after [INSERT DATE] to allow sufficient time to consult and consider any alternative proposals prior to determining the final structure.  It is envisaged that the selection process will take place from [INSERT DATE] and will be completed by [INSERT DATE].  </w:t>
            </w:r>
          </w:p>
          <w:p w:rsidR="00901B60" w:rsidRPr="003624EF" w:rsidRDefault="00901B60" w:rsidP="00901B60">
            <w:pPr>
              <w:autoSpaceDE w:val="0"/>
              <w:autoSpaceDN w:val="0"/>
              <w:adjustRightInd w:val="0"/>
              <w:jc w:val="left"/>
              <w:rPr>
                <w:rFonts w:asciiTheme="minorHAnsi" w:hAnsiTheme="minorHAnsi" w:cstheme="minorHAnsi"/>
                <w:b/>
                <w:bCs w:val="0"/>
                <w:color w:val="000000"/>
                <w:szCs w:val="24"/>
                <w:lang w:eastAsia="en-GB"/>
              </w:rPr>
            </w:pPr>
          </w:p>
          <w:p w:rsidR="0088626E" w:rsidRPr="0088626E" w:rsidRDefault="0088626E" w:rsidP="00901B60">
            <w:pPr>
              <w:autoSpaceDE w:val="0"/>
              <w:autoSpaceDN w:val="0"/>
              <w:adjustRightInd w:val="0"/>
              <w:jc w:val="left"/>
              <w:rPr>
                <w:rFonts w:asciiTheme="minorHAnsi" w:hAnsiTheme="minorHAnsi" w:cstheme="minorHAnsi"/>
                <w:b/>
                <w:bCs w:val="0"/>
                <w:color w:val="000000"/>
                <w:sz w:val="28"/>
                <w:szCs w:val="24"/>
                <w:lang w:eastAsia="en-GB"/>
              </w:rPr>
            </w:pPr>
            <w:r w:rsidRPr="0088626E">
              <w:rPr>
                <w:rFonts w:asciiTheme="minorHAnsi" w:hAnsiTheme="minorHAnsi" w:cstheme="minorHAnsi"/>
                <w:b/>
                <w:bCs w:val="0"/>
                <w:color w:val="000000"/>
                <w:sz w:val="28"/>
                <w:szCs w:val="24"/>
                <w:lang w:eastAsia="en-GB"/>
              </w:rPr>
              <w:t>Contact details</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tbl>
            <w:tblPr>
              <w:tblStyle w:val="TableGrid"/>
              <w:tblW w:w="0" w:type="auto"/>
              <w:tblLayout w:type="fixed"/>
              <w:tblLook w:val="04A0" w:firstRow="1" w:lastRow="0" w:firstColumn="1" w:lastColumn="0" w:noHBand="0" w:noVBand="1"/>
            </w:tblPr>
            <w:tblGrid>
              <w:gridCol w:w="3202"/>
              <w:gridCol w:w="3203"/>
              <w:gridCol w:w="3203"/>
            </w:tblGrid>
            <w:tr w:rsidR="0088626E" w:rsidTr="0088626E">
              <w:tc>
                <w:tcPr>
                  <w:tcW w:w="3202" w:type="dxa"/>
                </w:tcPr>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Manager name:</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Job title:</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Contact details:</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tc>
              <w:tc>
                <w:tcPr>
                  <w:tcW w:w="3203" w:type="dxa"/>
                </w:tcPr>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HR representative name:</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Job title:</w:t>
                  </w: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Contact details</w:t>
                  </w:r>
                </w:p>
              </w:tc>
              <w:tc>
                <w:tcPr>
                  <w:tcW w:w="3203" w:type="dxa"/>
                </w:tcPr>
                <w:p w:rsidR="0088626E" w:rsidRDefault="0088626E" w:rsidP="0088626E">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Staff side representative names and contact details:</w:t>
                  </w:r>
                </w:p>
              </w:tc>
            </w:tr>
          </w:tbl>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p>
          <w:p w:rsidR="0088626E" w:rsidRDefault="0088626E" w:rsidP="00901B60">
            <w:pPr>
              <w:autoSpaceDE w:val="0"/>
              <w:autoSpaceDN w:val="0"/>
              <w:adjustRightInd w:val="0"/>
              <w:jc w:val="left"/>
              <w:rPr>
                <w:rFonts w:asciiTheme="minorHAnsi" w:hAnsiTheme="minorHAnsi" w:cstheme="minorHAnsi"/>
                <w:b/>
                <w:bCs w:val="0"/>
                <w:color w:val="000000"/>
                <w:szCs w:val="24"/>
                <w:lang w:eastAsia="en-GB"/>
              </w:rPr>
            </w:pPr>
            <w:r>
              <w:rPr>
                <w:rFonts w:asciiTheme="minorHAnsi" w:hAnsiTheme="minorHAnsi" w:cstheme="minorHAnsi"/>
                <w:b/>
                <w:bCs w:val="0"/>
                <w:color w:val="000000"/>
                <w:szCs w:val="24"/>
                <w:lang w:eastAsia="en-GB"/>
              </w:rPr>
              <w:t xml:space="preserve">INSERT NAME </w:t>
            </w:r>
          </w:p>
          <w:p w:rsidR="00901B60" w:rsidRPr="0088626E" w:rsidRDefault="00901B60" w:rsidP="00901B60">
            <w:pPr>
              <w:autoSpaceDE w:val="0"/>
              <w:autoSpaceDN w:val="0"/>
              <w:adjustRightInd w:val="0"/>
              <w:jc w:val="left"/>
              <w:rPr>
                <w:rFonts w:asciiTheme="minorHAnsi" w:hAnsiTheme="minorHAnsi" w:cstheme="minorHAnsi"/>
                <w:b/>
                <w:bCs w:val="0"/>
                <w:color w:val="000000"/>
                <w:szCs w:val="24"/>
                <w:lang w:eastAsia="en-GB"/>
              </w:rPr>
            </w:pPr>
            <w:r w:rsidRPr="003624EF">
              <w:rPr>
                <w:rFonts w:asciiTheme="minorHAnsi" w:hAnsiTheme="minorHAnsi" w:cstheme="minorHAnsi"/>
                <w:b/>
                <w:bCs w:val="0"/>
                <w:color w:val="000000"/>
                <w:szCs w:val="24"/>
                <w:lang w:eastAsia="en-GB"/>
              </w:rPr>
              <w:t>INSERT DATE</w:t>
            </w:r>
          </w:p>
        </w:tc>
      </w:tr>
      <w:bookmarkEnd w:id="1"/>
    </w:tbl>
    <w:p w:rsidR="001B3059" w:rsidRDefault="001B3059" w:rsidP="00C22EDE"/>
    <w:sectPr w:rsidR="001B3059" w:rsidSect="00644344">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A30" w:rsidRDefault="00155A30">
      <w:r>
        <w:separator/>
      </w:r>
    </w:p>
  </w:endnote>
  <w:endnote w:type="continuationSeparator" w:id="0">
    <w:p w:rsidR="00155A30" w:rsidRDefault="0015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A30" w:rsidRDefault="00155A30">
      <w:r>
        <w:separator/>
      </w:r>
    </w:p>
  </w:footnote>
  <w:footnote w:type="continuationSeparator" w:id="0">
    <w:p w:rsidR="00155A30" w:rsidRDefault="00155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nsid w:val="062F79A8"/>
    <w:multiLevelType w:val="hybridMultilevel"/>
    <w:tmpl w:val="ED2A2382"/>
    <w:lvl w:ilvl="0" w:tplc="783E5B66">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53118E"/>
    <w:multiLevelType w:val="hybridMultilevel"/>
    <w:tmpl w:val="455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82DCB"/>
    <w:multiLevelType w:val="hybridMultilevel"/>
    <w:tmpl w:val="65F286F2"/>
    <w:lvl w:ilvl="0" w:tplc="783E5B66">
      <w:start w:val="1"/>
      <w:numFmt w:val="bullet"/>
      <w:pStyle w:val="BulletLevel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361F7"/>
    <w:multiLevelType w:val="multilevel"/>
    <w:tmpl w:val="091CB4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3817080"/>
    <w:multiLevelType w:val="hybridMultilevel"/>
    <w:tmpl w:val="381CEE26"/>
    <w:lvl w:ilvl="0" w:tplc="783E5B66">
      <w:start w:val="1"/>
      <w:numFmt w:val="lowerRoman"/>
      <w:lvlText w:val="%1."/>
      <w:lvlJc w:val="left"/>
      <w:pPr>
        <w:tabs>
          <w:tab w:val="num" w:pos="1440"/>
        </w:tabs>
        <w:ind w:left="144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
    <w:nsid w:val="1D266DAD"/>
    <w:multiLevelType w:val="hybridMultilevel"/>
    <w:tmpl w:val="81FAF64C"/>
    <w:lvl w:ilvl="0" w:tplc="08F4CDE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251A0"/>
    <w:multiLevelType w:val="hybridMultilevel"/>
    <w:tmpl w:val="8B28E58A"/>
    <w:lvl w:ilvl="0" w:tplc="783E5B66">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1FB9306E"/>
    <w:multiLevelType w:val="hybridMultilevel"/>
    <w:tmpl w:val="F37A4E4A"/>
    <w:lvl w:ilvl="0" w:tplc="783E5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12A7B"/>
    <w:multiLevelType w:val="hybridMultilevel"/>
    <w:tmpl w:val="5C6287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685518"/>
    <w:multiLevelType w:val="hybridMultilevel"/>
    <w:tmpl w:val="8DF2261A"/>
    <w:lvl w:ilvl="0" w:tplc="783E5B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A7FC2"/>
    <w:multiLevelType w:val="hybridMultilevel"/>
    <w:tmpl w:val="29480C18"/>
    <w:lvl w:ilvl="0" w:tplc="783E5B66">
      <w:start w:val="1"/>
      <w:numFmt w:val="lowerRoman"/>
      <w:lvlText w:val="%1."/>
      <w:lvlJc w:val="left"/>
      <w:pPr>
        <w:tabs>
          <w:tab w:val="num" w:pos="1440"/>
        </w:tabs>
        <w:ind w:left="144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nsid w:val="2A274BA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656FFC"/>
    <w:multiLevelType w:val="hybridMultilevel"/>
    <w:tmpl w:val="CE703072"/>
    <w:lvl w:ilvl="0" w:tplc="AE0ED4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153A87"/>
    <w:multiLevelType w:val="hybridMultilevel"/>
    <w:tmpl w:val="67AEEF62"/>
    <w:lvl w:ilvl="0" w:tplc="4C80347C">
      <w:start w:val="1"/>
      <w:numFmt w:val="bullet"/>
      <w:pStyle w:val="BulletLevel2"/>
      <w:lvlText w:val=""/>
      <w:lvlJc w:val="left"/>
      <w:pPr>
        <w:ind w:left="720" w:hanging="360"/>
      </w:pPr>
      <w:rPr>
        <w:rFonts w:ascii="Symbol" w:hAnsi="Symbol" w:hint="default"/>
      </w:rPr>
    </w:lvl>
    <w:lvl w:ilvl="1" w:tplc="CB8A1766" w:tentative="1">
      <w:start w:val="1"/>
      <w:numFmt w:val="bullet"/>
      <w:lvlText w:val="o"/>
      <w:lvlJc w:val="left"/>
      <w:pPr>
        <w:ind w:left="1440" w:hanging="360"/>
      </w:pPr>
      <w:rPr>
        <w:rFonts w:ascii="Courier New" w:hAnsi="Courier New" w:cs="Courier New" w:hint="default"/>
      </w:rPr>
    </w:lvl>
    <w:lvl w:ilvl="2" w:tplc="125EE1AC" w:tentative="1">
      <w:start w:val="1"/>
      <w:numFmt w:val="bullet"/>
      <w:lvlText w:val=""/>
      <w:lvlJc w:val="left"/>
      <w:pPr>
        <w:ind w:left="2160" w:hanging="360"/>
      </w:pPr>
      <w:rPr>
        <w:rFonts w:ascii="Wingdings" w:hAnsi="Wingdings" w:hint="default"/>
      </w:rPr>
    </w:lvl>
    <w:lvl w:ilvl="3" w:tplc="31FE566E" w:tentative="1">
      <w:start w:val="1"/>
      <w:numFmt w:val="bullet"/>
      <w:lvlText w:val=""/>
      <w:lvlJc w:val="left"/>
      <w:pPr>
        <w:ind w:left="2880" w:hanging="360"/>
      </w:pPr>
      <w:rPr>
        <w:rFonts w:ascii="Symbol" w:hAnsi="Symbol" w:hint="default"/>
      </w:rPr>
    </w:lvl>
    <w:lvl w:ilvl="4" w:tplc="1B666E62" w:tentative="1">
      <w:start w:val="1"/>
      <w:numFmt w:val="bullet"/>
      <w:lvlText w:val="o"/>
      <w:lvlJc w:val="left"/>
      <w:pPr>
        <w:ind w:left="3600" w:hanging="360"/>
      </w:pPr>
      <w:rPr>
        <w:rFonts w:ascii="Courier New" w:hAnsi="Courier New" w:cs="Courier New" w:hint="default"/>
      </w:rPr>
    </w:lvl>
    <w:lvl w:ilvl="5" w:tplc="4864B580" w:tentative="1">
      <w:start w:val="1"/>
      <w:numFmt w:val="bullet"/>
      <w:lvlText w:val=""/>
      <w:lvlJc w:val="left"/>
      <w:pPr>
        <w:ind w:left="4320" w:hanging="360"/>
      </w:pPr>
      <w:rPr>
        <w:rFonts w:ascii="Wingdings" w:hAnsi="Wingdings" w:hint="default"/>
      </w:rPr>
    </w:lvl>
    <w:lvl w:ilvl="6" w:tplc="6A0E02B6" w:tentative="1">
      <w:start w:val="1"/>
      <w:numFmt w:val="bullet"/>
      <w:lvlText w:val=""/>
      <w:lvlJc w:val="left"/>
      <w:pPr>
        <w:ind w:left="5040" w:hanging="360"/>
      </w:pPr>
      <w:rPr>
        <w:rFonts w:ascii="Symbol" w:hAnsi="Symbol" w:hint="default"/>
      </w:rPr>
    </w:lvl>
    <w:lvl w:ilvl="7" w:tplc="58F40B3C" w:tentative="1">
      <w:start w:val="1"/>
      <w:numFmt w:val="bullet"/>
      <w:lvlText w:val="o"/>
      <w:lvlJc w:val="left"/>
      <w:pPr>
        <w:ind w:left="5760" w:hanging="360"/>
      </w:pPr>
      <w:rPr>
        <w:rFonts w:ascii="Courier New" w:hAnsi="Courier New" w:cs="Courier New" w:hint="default"/>
      </w:rPr>
    </w:lvl>
    <w:lvl w:ilvl="8" w:tplc="7EFE440E" w:tentative="1">
      <w:start w:val="1"/>
      <w:numFmt w:val="bullet"/>
      <w:lvlText w:val=""/>
      <w:lvlJc w:val="left"/>
      <w:pPr>
        <w:ind w:left="6480" w:hanging="360"/>
      </w:pPr>
      <w:rPr>
        <w:rFonts w:ascii="Wingdings" w:hAnsi="Wingdings" w:hint="default"/>
      </w:rPr>
    </w:lvl>
  </w:abstractNum>
  <w:abstractNum w:abstractNumId="16">
    <w:nsid w:val="442037F8"/>
    <w:multiLevelType w:val="hybridMultilevel"/>
    <w:tmpl w:val="B5506B8A"/>
    <w:lvl w:ilvl="0" w:tplc="8CE0E636">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53DE3FB0"/>
    <w:multiLevelType w:val="hybridMultilevel"/>
    <w:tmpl w:val="009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112717"/>
    <w:multiLevelType w:val="hybridMultilevel"/>
    <w:tmpl w:val="8BC22ABE"/>
    <w:lvl w:ilvl="0" w:tplc="9FD88A76">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7B333241"/>
    <w:multiLevelType w:val="hybridMultilevel"/>
    <w:tmpl w:val="2BCEF758"/>
    <w:lvl w:ilvl="0" w:tplc="08090001">
      <w:start w:val="1"/>
      <w:numFmt w:val="bullet"/>
      <w:lvlText w:val=""/>
      <w:lvlJc w:val="left"/>
      <w:pPr>
        <w:ind w:left="1440" w:hanging="360"/>
      </w:pPr>
      <w:rPr>
        <w:rFonts w:ascii="Symbol" w:hAnsi="Symbol" w:hint="default"/>
      </w:r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0">
    <w:nsid w:val="7F09415D"/>
    <w:multiLevelType w:val="hybridMultilevel"/>
    <w:tmpl w:val="6F3E2838"/>
    <w:lvl w:ilvl="0" w:tplc="8CE0E636">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4"/>
  </w:num>
  <w:num w:numId="4">
    <w:abstractNumId w:val="17"/>
  </w:num>
  <w:num w:numId="5">
    <w:abstractNumId w:val="2"/>
  </w:num>
  <w:num w:numId="6">
    <w:abstractNumId w:val="3"/>
  </w:num>
  <w:num w:numId="7">
    <w:abstractNumId w:val="20"/>
  </w:num>
  <w:num w:numId="8">
    <w:abstractNumId w:val="13"/>
  </w:num>
  <w:num w:numId="9">
    <w:abstractNumId w:val="13"/>
  </w:num>
  <w:num w:numId="10">
    <w:abstractNumId w:val="9"/>
  </w:num>
  <w:num w:numId="11">
    <w:abstractNumId w:val="10"/>
  </w:num>
  <w:num w:numId="12">
    <w:abstractNumId w:val="3"/>
  </w:num>
  <w:num w:numId="13">
    <w:abstractNumId w:val="15"/>
  </w:num>
  <w:num w:numId="14">
    <w:abstractNumId w:val="12"/>
  </w:num>
  <w:num w:numId="15">
    <w:abstractNumId w:val="0"/>
  </w:num>
  <w:num w:numId="16">
    <w:abstractNumId w:val="18"/>
  </w:num>
  <w:num w:numId="17">
    <w:abstractNumId w:val="12"/>
  </w:num>
  <w:num w:numId="18">
    <w:abstractNumId w:val="14"/>
  </w:num>
  <w:num w:numId="19">
    <w:abstractNumId w:val="19"/>
  </w:num>
  <w:num w:numId="20">
    <w:abstractNumId w:val="7"/>
  </w:num>
  <w:num w:numId="21">
    <w:abstractNumId w:val="1"/>
  </w:num>
  <w:num w:numId="22">
    <w:abstractNumId w:val="16"/>
  </w:num>
  <w:num w:numId="23">
    <w:abstractNumId w:val="8"/>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06"/>
    <w:rsid w:val="000112F6"/>
    <w:rsid w:val="000139A5"/>
    <w:rsid w:val="00017F0D"/>
    <w:rsid w:val="00017F3E"/>
    <w:rsid w:val="00021F53"/>
    <w:rsid w:val="0002541E"/>
    <w:rsid w:val="00037050"/>
    <w:rsid w:val="000402E1"/>
    <w:rsid w:val="00046773"/>
    <w:rsid w:val="0005396D"/>
    <w:rsid w:val="00061F02"/>
    <w:rsid w:val="00070443"/>
    <w:rsid w:val="00071631"/>
    <w:rsid w:val="000723D1"/>
    <w:rsid w:val="00072BCC"/>
    <w:rsid w:val="00073BE6"/>
    <w:rsid w:val="00080221"/>
    <w:rsid w:val="00090C4E"/>
    <w:rsid w:val="00092E7E"/>
    <w:rsid w:val="00097250"/>
    <w:rsid w:val="000A51DC"/>
    <w:rsid w:val="000C2139"/>
    <w:rsid w:val="000C38F2"/>
    <w:rsid w:val="000C74BC"/>
    <w:rsid w:val="000D4580"/>
    <w:rsid w:val="000D69FD"/>
    <w:rsid w:val="000E00D4"/>
    <w:rsid w:val="000E18DC"/>
    <w:rsid w:val="001002BD"/>
    <w:rsid w:val="00105109"/>
    <w:rsid w:val="00114C1C"/>
    <w:rsid w:val="00115B85"/>
    <w:rsid w:val="00120539"/>
    <w:rsid w:val="00122D5E"/>
    <w:rsid w:val="001312FE"/>
    <w:rsid w:val="001315D1"/>
    <w:rsid w:val="00133BC5"/>
    <w:rsid w:val="00135CFA"/>
    <w:rsid w:val="00147DF0"/>
    <w:rsid w:val="0015094C"/>
    <w:rsid w:val="0015542D"/>
    <w:rsid w:val="00155A30"/>
    <w:rsid w:val="001774AD"/>
    <w:rsid w:val="001900C4"/>
    <w:rsid w:val="001B3059"/>
    <w:rsid w:val="001B5D77"/>
    <w:rsid w:val="001C7795"/>
    <w:rsid w:val="001D5629"/>
    <w:rsid w:val="001E2C50"/>
    <w:rsid w:val="001F3571"/>
    <w:rsid w:val="001F3DCB"/>
    <w:rsid w:val="001F7688"/>
    <w:rsid w:val="00204EDE"/>
    <w:rsid w:val="00205286"/>
    <w:rsid w:val="00216319"/>
    <w:rsid w:val="00225B7A"/>
    <w:rsid w:val="002362E5"/>
    <w:rsid w:val="002405F1"/>
    <w:rsid w:val="00245668"/>
    <w:rsid w:val="00270F76"/>
    <w:rsid w:val="002713F7"/>
    <w:rsid w:val="00272D9C"/>
    <w:rsid w:val="002908A7"/>
    <w:rsid w:val="00297E78"/>
    <w:rsid w:val="002A4458"/>
    <w:rsid w:val="002B4EED"/>
    <w:rsid w:val="002B6548"/>
    <w:rsid w:val="002B6D06"/>
    <w:rsid w:val="002C1C82"/>
    <w:rsid w:val="002C30B2"/>
    <w:rsid w:val="002C3E9D"/>
    <w:rsid w:val="002C7696"/>
    <w:rsid w:val="002D24FE"/>
    <w:rsid w:val="002D33AF"/>
    <w:rsid w:val="002D4BE5"/>
    <w:rsid w:val="002D6A2C"/>
    <w:rsid w:val="002E79B6"/>
    <w:rsid w:val="002F1BF2"/>
    <w:rsid w:val="00300CDE"/>
    <w:rsid w:val="00301FFF"/>
    <w:rsid w:val="0030665E"/>
    <w:rsid w:val="00312438"/>
    <w:rsid w:val="003242AD"/>
    <w:rsid w:val="00336A93"/>
    <w:rsid w:val="00343C2C"/>
    <w:rsid w:val="003443D9"/>
    <w:rsid w:val="00354588"/>
    <w:rsid w:val="003624EF"/>
    <w:rsid w:val="00364BDB"/>
    <w:rsid w:val="00364F03"/>
    <w:rsid w:val="00365B17"/>
    <w:rsid w:val="00366592"/>
    <w:rsid w:val="0036680E"/>
    <w:rsid w:val="00370758"/>
    <w:rsid w:val="00373049"/>
    <w:rsid w:val="00373B5C"/>
    <w:rsid w:val="00374F38"/>
    <w:rsid w:val="00384662"/>
    <w:rsid w:val="0038649D"/>
    <w:rsid w:val="003877C3"/>
    <w:rsid w:val="00397F9C"/>
    <w:rsid w:val="003A04F0"/>
    <w:rsid w:val="003A6452"/>
    <w:rsid w:val="003B50A9"/>
    <w:rsid w:val="003B5C43"/>
    <w:rsid w:val="003C3F6F"/>
    <w:rsid w:val="003D6C92"/>
    <w:rsid w:val="003E5298"/>
    <w:rsid w:val="003E71C2"/>
    <w:rsid w:val="003F0B64"/>
    <w:rsid w:val="00401A37"/>
    <w:rsid w:val="004119A3"/>
    <w:rsid w:val="0041510F"/>
    <w:rsid w:val="00417494"/>
    <w:rsid w:val="00417E70"/>
    <w:rsid w:val="00417ED8"/>
    <w:rsid w:val="0042753A"/>
    <w:rsid w:val="004309F3"/>
    <w:rsid w:val="00443BF5"/>
    <w:rsid w:val="0044605A"/>
    <w:rsid w:val="0044734D"/>
    <w:rsid w:val="00463083"/>
    <w:rsid w:val="00465533"/>
    <w:rsid w:val="00471168"/>
    <w:rsid w:val="004733F4"/>
    <w:rsid w:val="00474A22"/>
    <w:rsid w:val="0048460A"/>
    <w:rsid w:val="004879D9"/>
    <w:rsid w:val="00497BB6"/>
    <w:rsid w:val="004A0D85"/>
    <w:rsid w:val="004A256A"/>
    <w:rsid w:val="004A649C"/>
    <w:rsid w:val="004A6C7F"/>
    <w:rsid w:val="004B05D2"/>
    <w:rsid w:val="004C114D"/>
    <w:rsid w:val="004C3A34"/>
    <w:rsid w:val="004C6084"/>
    <w:rsid w:val="004C6B42"/>
    <w:rsid w:val="004F005C"/>
    <w:rsid w:val="004F174C"/>
    <w:rsid w:val="004F1A60"/>
    <w:rsid w:val="00503229"/>
    <w:rsid w:val="00504844"/>
    <w:rsid w:val="00515915"/>
    <w:rsid w:val="00515FE9"/>
    <w:rsid w:val="00517CBF"/>
    <w:rsid w:val="0052274B"/>
    <w:rsid w:val="00523981"/>
    <w:rsid w:val="005247CD"/>
    <w:rsid w:val="0052737C"/>
    <w:rsid w:val="0053435F"/>
    <w:rsid w:val="005345B2"/>
    <w:rsid w:val="00540533"/>
    <w:rsid w:val="00542AD7"/>
    <w:rsid w:val="0055635F"/>
    <w:rsid w:val="00564A3E"/>
    <w:rsid w:val="0057160F"/>
    <w:rsid w:val="00580924"/>
    <w:rsid w:val="00586F14"/>
    <w:rsid w:val="00595CCD"/>
    <w:rsid w:val="005A003C"/>
    <w:rsid w:val="005A15DC"/>
    <w:rsid w:val="005A6948"/>
    <w:rsid w:val="005C3003"/>
    <w:rsid w:val="005D151C"/>
    <w:rsid w:val="005D1E07"/>
    <w:rsid w:val="005E72B1"/>
    <w:rsid w:val="005F1DF8"/>
    <w:rsid w:val="006007CE"/>
    <w:rsid w:val="00602CA2"/>
    <w:rsid w:val="00620A5A"/>
    <w:rsid w:val="00636EE6"/>
    <w:rsid w:val="00640FD2"/>
    <w:rsid w:val="00644344"/>
    <w:rsid w:val="00645E83"/>
    <w:rsid w:val="00657C58"/>
    <w:rsid w:val="00662A8A"/>
    <w:rsid w:val="00663089"/>
    <w:rsid w:val="00664A9A"/>
    <w:rsid w:val="006704A6"/>
    <w:rsid w:val="00672211"/>
    <w:rsid w:val="006856C0"/>
    <w:rsid w:val="00687EC5"/>
    <w:rsid w:val="006A0072"/>
    <w:rsid w:val="006B125D"/>
    <w:rsid w:val="006C05EB"/>
    <w:rsid w:val="006C4BA9"/>
    <w:rsid w:val="006D2469"/>
    <w:rsid w:val="006D611E"/>
    <w:rsid w:val="006E01F5"/>
    <w:rsid w:val="006F0D6C"/>
    <w:rsid w:val="00701504"/>
    <w:rsid w:val="00712567"/>
    <w:rsid w:val="0072452D"/>
    <w:rsid w:val="007461D4"/>
    <w:rsid w:val="0074784A"/>
    <w:rsid w:val="00754E2D"/>
    <w:rsid w:val="007627BB"/>
    <w:rsid w:val="0077028C"/>
    <w:rsid w:val="00781AD8"/>
    <w:rsid w:val="0078712D"/>
    <w:rsid w:val="007947F7"/>
    <w:rsid w:val="007955CA"/>
    <w:rsid w:val="00797A9B"/>
    <w:rsid w:val="007A29A9"/>
    <w:rsid w:val="007A3C53"/>
    <w:rsid w:val="007A6E44"/>
    <w:rsid w:val="007A7894"/>
    <w:rsid w:val="007B37D6"/>
    <w:rsid w:val="007C17A3"/>
    <w:rsid w:val="007C5BF9"/>
    <w:rsid w:val="007D6984"/>
    <w:rsid w:val="007D77A5"/>
    <w:rsid w:val="007D7EB8"/>
    <w:rsid w:val="007E3DC9"/>
    <w:rsid w:val="007E449D"/>
    <w:rsid w:val="007E6648"/>
    <w:rsid w:val="007F2A2B"/>
    <w:rsid w:val="007F3EBD"/>
    <w:rsid w:val="007F5AA8"/>
    <w:rsid w:val="008006C5"/>
    <w:rsid w:val="00810748"/>
    <w:rsid w:val="00816798"/>
    <w:rsid w:val="00834997"/>
    <w:rsid w:val="00843AF6"/>
    <w:rsid w:val="00846F55"/>
    <w:rsid w:val="00850C84"/>
    <w:rsid w:val="00852114"/>
    <w:rsid w:val="00855929"/>
    <w:rsid w:val="00856FAB"/>
    <w:rsid w:val="0088354D"/>
    <w:rsid w:val="0088626E"/>
    <w:rsid w:val="00887B80"/>
    <w:rsid w:val="008918E1"/>
    <w:rsid w:val="008A1932"/>
    <w:rsid w:val="008A44B0"/>
    <w:rsid w:val="008A5A64"/>
    <w:rsid w:val="008B7B6A"/>
    <w:rsid w:val="008C3083"/>
    <w:rsid w:val="008E4EBC"/>
    <w:rsid w:val="008E669E"/>
    <w:rsid w:val="008E709D"/>
    <w:rsid w:val="008E781D"/>
    <w:rsid w:val="008F42A1"/>
    <w:rsid w:val="008F514F"/>
    <w:rsid w:val="00901B60"/>
    <w:rsid w:val="00903C9B"/>
    <w:rsid w:val="00907BCF"/>
    <w:rsid w:val="00910643"/>
    <w:rsid w:val="0091172D"/>
    <w:rsid w:val="009311F3"/>
    <w:rsid w:val="009339CD"/>
    <w:rsid w:val="00936873"/>
    <w:rsid w:val="0094340F"/>
    <w:rsid w:val="00955A99"/>
    <w:rsid w:val="00962568"/>
    <w:rsid w:val="0096324D"/>
    <w:rsid w:val="00965CA6"/>
    <w:rsid w:val="00983326"/>
    <w:rsid w:val="00993164"/>
    <w:rsid w:val="009A556E"/>
    <w:rsid w:val="009A7DE0"/>
    <w:rsid w:val="009B7C6E"/>
    <w:rsid w:val="009C299C"/>
    <w:rsid w:val="009C466D"/>
    <w:rsid w:val="009C5FA9"/>
    <w:rsid w:val="009C7597"/>
    <w:rsid w:val="009D17A0"/>
    <w:rsid w:val="009D44FF"/>
    <w:rsid w:val="009D65F4"/>
    <w:rsid w:val="009E2C3C"/>
    <w:rsid w:val="009E7985"/>
    <w:rsid w:val="00A00A86"/>
    <w:rsid w:val="00A06AAA"/>
    <w:rsid w:val="00A2276B"/>
    <w:rsid w:val="00A234C4"/>
    <w:rsid w:val="00A2555D"/>
    <w:rsid w:val="00A32257"/>
    <w:rsid w:val="00A40465"/>
    <w:rsid w:val="00A41BDC"/>
    <w:rsid w:val="00A51C54"/>
    <w:rsid w:val="00A55EB0"/>
    <w:rsid w:val="00A63C80"/>
    <w:rsid w:val="00A75456"/>
    <w:rsid w:val="00A83720"/>
    <w:rsid w:val="00A84C9F"/>
    <w:rsid w:val="00A85640"/>
    <w:rsid w:val="00A87DAD"/>
    <w:rsid w:val="00A95503"/>
    <w:rsid w:val="00A97980"/>
    <w:rsid w:val="00AA5DA0"/>
    <w:rsid w:val="00AB091C"/>
    <w:rsid w:val="00AB154A"/>
    <w:rsid w:val="00AB2084"/>
    <w:rsid w:val="00AB30C0"/>
    <w:rsid w:val="00AB5A95"/>
    <w:rsid w:val="00AC2756"/>
    <w:rsid w:val="00AC3041"/>
    <w:rsid w:val="00AF44B1"/>
    <w:rsid w:val="00AF4C88"/>
    <w:rsid w:val="00B02E40"/>
    <w:rsid w:val="00B10DE6"/>
    <w:rsid w:val="00B273DC"/>
    <w:rsid w:val="00B32F9A"/>
    <w:rsid w:val="00B41271"/>
    <w:rsid w:val="00B43370"/>
    <w:rsid w:val="00B473DE"/>
    <w:rsid w:val="00B50FDA"/>
    <w:rsid w:val="00B5252D"/>
    <w:rsid w:val="00B5382E"/>
    <w:rsid w:val="00B53CE9"/>
    <w:rsid w:val="00B67B69"/>
    <w:rsid w:val="00B827B8"/>
    <w:rsid w:val="00BA067A"/>
    <w:rsid w:val="00BA1498"/>
    <w:rsid w:val="00BA2EBA"/>
    <w:rsid w:val="00BA3B4B"/>
    <w:rsid w:val="00BA44E5"/>
    <w:rsid w:val="00BA6513"/>
    <w:rsid w:val="00BB7CC5"/>
    <w:rsid w:val="00BC0327"/>
    <w:rsid w:val="00BC3737"/>
    <w:rsid w:val="00BD1ADC"/>
    <w:rsid w:val="00BD2DFF"/>
    <w:rsid w:val="00BD76C3"/>
    <w:rsid w:val="00BD7D51"/>
    <w:rsid w:val="00BE2FB3"/>
    <w:rsid w:val="00BF27E3"/>
    <w:rsid w:val="00BF3763"/>
    <w:rsid w:val="00BF476A"/>
    <w:rsid w:val="00C103AD"/>
    <w:rsid w:val="00C13F6E"/>
    <w:rsid w:val="00C144A3"/>
    <w:rsid w:val="00C17D00"/>
    <w:rsid w:val="00C17D56"/>
    <w:rsid w:val="00C206D7"/>
    <w:rsid w:val="00C22EDE"/>
    <w:rsid w:val="00C2391E"/>
    <w:rsid w:val="00C30577"/>
    <w:rsid w:val="00C40351"/>
    <w:rsid w:val="00C457D0"/>
    <w:rsid w:val="00C508B4"/>
    <w:rsid w:val="00C61B97"/>
    <w:rsid w:val="00C658A9"/>
    <w:rsid w:val="00C662B2"/>
    <w:rsid w:val="00C708D6"/>
    <w:rsid w:val="00C77716"/>
    <w:rsid w:val="00C77811"/>
    <w:rsid w:val="00C84ECE"/>
    <w:rsid w:val="00C862C1"/>
    <w:rsid w:val="00C92BC3"/>
    <w:rsid w:val="00CA25E3"/>
    <w:rsid w:val="00CA2F87"/>
    <w:rsid w:val="00CA433F"/>
    <w:rsid w:val="00CC0EB6"/>
    <w:rsid w:val="00CC4674"/>
    <w:rsid w:val="00CD0891"/>
    <w:rsid w:val="00CD2B16"/>
    <w:rsid w:val="00CD416A"/>
    <w:rsid w:val="00CD6714"/>
    <w:rsid w:val="00CF0412"/>
    <w:rsid w:val="00CF067A"/>
    <w:rsid w:val="00CF3C72"/>
    <w:rsid w:val="00CF647B"/>
    <w:rsid w:val="00D009DC"/>
    <w:rsid w:val="00D072C9"/>
    <w:rsid w:val="00D1272C"/>
    <w:rsid w:val="00D14542"/>
    <w:rsid w:val="00D20C39"/>
    <w:rsid w:val="00D27866"/>
    <w:rsid w:val="00D3313F"/>
    <w:rsid w:val="00D33CCC"/>
    <w:rsid w:val="00D40D07"/>
    <w:rsid w:val="00D53B34"/>
    <w:rsid w:val="00D53C92"/>
    <w:rsid w:val="00D607EB"/>
    <w:rsid w:val="00D666A6"/>
    <w:rsid w:val="00D676F4"/>
    <w:rsid w:val="00D71A6C"/>
    <w:rsid w:val="00D76D02"/>
    <w:rsid w:val="00D80EFF"/>
    <w:rsid w:val="00D8150E"/>
    <w:rsid w:val="00D85D92"/>
    <w:rsid w:val="00D86B0B"/>
    <w:rsid w:val="00D96F0B"/>
    <w:rsid w:val="00DA0422"/>
    <w:rsid w:val="00DB081E"/>
    <w:rsid w:val="00DB608D"/>
    <w:rsid w:val="00DD3C90"/>
    <w:rsid w:val="00DE38AB"/>
    <w:rsid w:val="00DE6CF3"/>
    <w:rsid w:val="00DE7846"/>
    <w:rsid w:val="00DF3DEB"/>
    <w:rsid w:val="00E013DE"/>
    <w:rsid w:val="00E03DE9"/>
    <w:rsid w:val="00E04772"/>
    <w:rsid w:val="00E069A1"/>
    <w:rsid w:val="00E148DB"/>
    <w:rsid w:val="00E16CE6"/>
    <w:rsid w:val="00E172C1"/>
    <w:rsid w:val="00E20472"/>
    <w:rsid w:val="00E26676"/>
    <w:rsid w:val="00E26A14"/>
    <w:rsid w:val="00E300AD"/>
    <w:rsid w:val="00E34C7F"/>
    <w:rsid w:val="00E3728F"/>
    <w:rsid w:val="00E47840"/>
    <w:rsid w:val="00E61074"/>
    <w:rsid w:val="00E62A2A"/>
    <w:rsid w:val="00E70503"/>
    <w:rsid w:val="00E73953"/>
    <w:rsid w:val="00E83578"/>
    <w:rsid w:val="00E8665D"/>
    <w:rsid w:val="00E90640"/>
    <w:rsid w:val="00E90CDB"/>
    <w:rsid w:val="00EA19A1"/>
    <w:rsid w:val="00EA6196"/>
    <w:rsid w:val="00EB2ED4"/>
    <w:rsid w:val="00EB4B2F"/>
    <w:rsid w:val="00EB58D7"/>
    <w:rsid w:val="00EB79B5"/>
    <w:rsid w:val="00EC1969"/>
    <w:rsid w:val="00ED33DF"/>
    <w:rsid w:val="00ED3780"/>
    <w:rsid w:val="00EE0895"/>
    <w:rsid w:val="00EE6774"/>
    <w:rsid w:val="00EE79FA"/>
    <w:rsid w:val="00EF0B33"/>
    <w:rsid w:val="00F012F8"/>
    <w:rsid w:val="00F167EF"/>
    <w:rsid w:val="00F2012C"/>
    <w:rsid w:val="00F268D1"/>
    <w:rsid w:val="00F27B02"/>
    <w:rsid w:val="00F34FAB"/>
    <w:rsid w:val="00F42B5E"/>
    <w:rsid w:val="00F65CA3"/>
    <w:rsid w:val="00F7116F"/>
    <w:rsid w:val="00F7168F"/>
    <w:rsid w:val="00F81E13"/>
    <w:rsid w:val="00F828D5"/>
    <w:rsid w:val="00F85553"/>
    <w:rsid w:val="00FA62A3"/>
    <w:rsid w:val="00FB134C"/>
    <w:rsid w:val="00FC24A4"/>
    <w:rsid w:val="00FC24E7"/>
    <w:rsid w:val="00FC4655"/>
    <w:rsid w:val="00FD6812"/>
    <w:rsid w:val="00FE1C18"/>
    <w:rsid w:val="00FE38D8"/>
    <w:rsid w:val="00FE3D35"/>
    <w:rsid w:val="00FF261B"/>
    <w:rsid w:val="00F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257"/>
    <w:pPr>
      <w:jc w:val="both"/>
    </w:pPr>
    <w:rPr>
      <w:rFonts w:ascii="Arial" w:hAnsi="Arial"/>
      <w:bCs/>
      <w:sz w:val="24"/>
      <w:lang w:eastAsia="en-US"/>
    </w:rPr>
  </w:style>
  <w:style w:type="paragraph" w:styleId="Heading1">
    <w:name w:val="heading 1"/>
    <w:basedOn w:val="Normal"/>
    <w:next w:val="Normal"/>
    <w:autoRedefine/>
    <w:qFormat/>
    <w:rsid w:val="00C708D6"/>
    <w:pPr>
      <w:keepNext/>
      <w:numPr>
        <w:numId w:val="17"/>
      </w:numPr>
      <w:outlineLvl w:val="0"/>
    </w:pPr>
    <w:rPr>
      <w:b/>
      <w:caps/>
      <w:color w:val="000000"/>
    </w:rPr>
  </w:style>
  <w:style w:type="paragraph" w:styleId="Heading2">
    <w:name w:val="heading 2"/>
    <w:basedOn w:val="Normal"/>
    <w:next w:val="Normal"/>
    <w:autoRedefine/>
    <w:qFormat/>
    <w:rsid w:val="00C708D6"/>
    <w:pPr>
      <w:keepNext/>
      <w:numPr>
        <w:ilvl w:val="1"/>
        <w:numId w:val="17"/>
      </w:numPr>
      <w:outlineLvl w:val="1"/>
    </w:pPr>
    <w:rPr>
      <w:b/>
    </w:rPr>
  </w:style>
  <w:style w:type="paragraph" w:styleId="Heading3">
    <w:name w:val="heading 3"/>
    <w:basedOn w:val="Normal"/>
    <w:next w:val="Normal"/>
    <w:autoRedefine/>
    <w:qFormat/>
    <w:rsid w:val="00C708D6"/>
    <w:pPr>
      <w:keepNext/>
      <w:numPr>
        <w:ilvl w:val="2"/>
        <w:numId w:val="17"/>
      </w:numPr>
      <w:outlineLvl w:val="2"/>
    </w:pPr>
    <w:rPr>
      <w:b/>
    </w:rPr>
  </w:style>
  <w:style w:type="paragraph" w:styleId="Heading4">
    <w:name w:val="heading 4"/>
    <w:basedOn w:val="Normal"/>
    <w:next w:val="Normal"/>
    <w:autoRedefine/>
    <w:qFormat/>
    <w:rsid w:val="00C708D6"/>
    <w:pPr>
      <w:keepNext/>
      <w:numPr>
        <w:ilvl w:val="3"/>
        <w:numId w:val="17"/>
      </w:numPr>
      <w:tabs>
        <w:tab w:val="left" w:pos="810"/>
      </w:tabs>
      <w:outlineLvl w:val="3"/>
    </w:pPr>
    <w:rPr>
      <w:b/>
      <w:bCs w:val="0"/>
    </w:rPr>
  </w:style>
  <w:style w:type="paragraph" w:styleId="Heading5">
    <w:name w:val="heading 5"/>
    <w:basedOn w:val="Normal"/>
    <w:next w:val="Normal"/>
    <w:autoRedefine/>
    <w:qFormat/>
    <w:rsid w:val="00C708D6"/>
    <w:pPr>
      <w:keepNext/>
      <w:numPr>
        <w:ilvl w:val="4"/>
        <w:numId w:val="17"/>
      </w:numPr>
      <w:outlineLvl w:val="4"/>
    </w:pPr>
    <w:rPr>
      <w:b/>
    </w:rPr>
  </w:style>
  <w:style w:type="paragraph" w:styleId="Heading6">
    <w:name w:val="heading 6"/>
    <w:basedOn w:val="Normal"/>
    <w:next w:val="Normal"/>
    <w:autoRedefine/>
    <w:qFormat/>
    <w:rsid w:val="00C708D6"/>
    <w:pPr>
      <w:keepNext/>
      <w:numPr>
        <w:ilvl w:val="5"/>
        <w:numId w:val="17"/>
      </w:numPr>
      <w:tabs>
        <w:tab w:val="left" w:pos="810"/>
        <w:tab w:val="left" w:pos="1710"/>
      </w:tabs>
      <w:outlineLvl w:val="5"/>
    </w:pPr>
    <w:rPr>
      <w:b/>
    </w:rPr>
  </w:style>
  <w:style w:type="paragraph" w:styleId="Heading7">
    <w:name w:val="heading 7"/>
    <w:basedOn w:val="Normal"/>
    <w:next w:val="Normal"/>
    <w:qFormat/>
    <w:rsid w:val="00C708D6"/>
    <w:pPr>
      <w:keepNext/>
      <w:numPr>
        <w:ilvl w:val="6"/>
        <w:numId w:val="17"/>
      </w:numPr>
      <w:jc w:val="center"/>
      <w:outlineLvl w:val="6"/>
    </w:pPr>
  </w:style>
  <w:style w:type="paragraph" w:styleId="Heading8">
    <w:name w:val="heading 8"/>
    <w:basedOn w:val="Normal"/>
    <w:next w:val="Normal"/>
    <w:qFormat/>
    <w:rsid w:val="00C708D6"/>
    <w:pPr>
      <w:keepNext/>
      <w:numPr>
        <w:ilvl w:val="7"/>
        <w:numId w:val="17"/>
      </w:numPr>
      <w:outlineLvl w:val="7"/>
    </w:pPr>
    <w:rPr>
      <w:b/>
    </w:rPr>
  </w:style>
  <w:style w:type="paragraph" w:styleId="Heading9">
    <w:name w:val="heading 9"/>
    <w:basedOn w:val="Normal"/>
    <w:next w:val="Normal"/>
    <w:qFormat/>
    <w:rsid w:val="00C708D6"/>
    <w:pPr>
      <w:keepNext/>
      <w:numPr>
        <w:ilvl w:val="8"/>
        <w:numId w:val="17"/>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qFormat/>
    <w:rsid w:val="001D5629"/>
    <w:pPr>
      <w:numPr>
        <w:numId w:val="24"/>
      </w:numPr>
      <w:autoSpaceDE w:val="0"/>
      <w:autoSpaceDN w:val="0"/>
      <w:adjustRightInd w:val="0"/>
      <w:spacing w:before="120" w:after="120"/>
    </w:pPr>
    <w:rPr>
      <w:rFonts w:asciiTheme="minorHAnsi" w:hAnsiTheme="minorHAnsi" w:cstheme="minorHAnsi"/>
      <w:lang w:eastAsia="en-GB"/>
    </w:rPr>
  </w:style>
  <w:style w:type="paragraph" w:customStyle="1" w:styleId="Appendix">
    <w:name w:val="Appendix"/>
    <w:basedOn w:val="Heading1"/>
    <w:qFormat/>
    <w:rsid w:val="00E61074"/>
    <w:pPr>
      <w:numPr>
        <w:numId w:val="0"/>
      </w:numPr>
    </w:pPr>
    <w:rPr>
      <w:caps w:val="0"/>
    </w:rPr>
  </w:style>
  <w:style w:type="paragraph" w:customStyle="1" w:styleId="BulletLevel1">
    <w:name w:val="Bullet Level 1"/>
    <w:basedOn w:val="Normal"/>
    <w:autoRedefine/>
    <w:qFormat/>
    <w:rsid w:val="00687EC5"/>
    <w:pPr>
      <w:numPr>
        <w:numId w:val="12"/>
      </w:numPr>
      <w:tabs>
        <w:tab w:val="left" w:pos="567"/>
      </w:tabs>
      <w:ind w:left="567" w:hanging="567"/>
    </w:pPr>
    <w:rPr>
      <w:snapToGrid w:val="0"/>
    </w:rPr>
  </w:style>
  <w:style w:type="paragraph" w:customStyle="1" w:styleId="BulletLevel2">
    <w:name w:val="Bullet Level 2"/>
    <w:basedOn w:val="BulletLevel1"/>
    <w:autoRedefine/>
    <w:qFormat/>
    <w:rsid w:val="00BA44E5"/>
    <w:pPr>
      <w:numPr>
        <w:numId w:val="13"/>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16"/>
      </w:numPr>
    </w:pPr>
    <w:rPr>
      <w:lang w:val="en-US"/>
    </w:rPr>
  </w:style>
  <w:style w:type="paragraph" w:styleId="ListNumber3">
    <w:name w:val="List Number 3"/>
    <w:basedOn w:val="Normal"/>
    <w:rsid w:val="00CD2B16"/>
    <w:pPr>
      <w:numPr>
        <w:numId w:val="15"/>
      </w:numPr>
      <w:contextualSpacing/>
    </w:pPr>
  </w:style>
  <w:style w:type="character" w:styleId="CommentReference">
    <w:name w:val="annotation reference"/>
    <w:basedOn w:val="DefaultParagraphFont"/>
    <w:rsid w:val="00D607EB"/>
    <w:rPr>
      <w:sz w:val="16"/>
      <w:szCs w:val="16"/>
    </w:rPr>
  </w:style>
  <w:style w:type="paragraph" w:styleId="CommentText">
    <w:name w:val="annotation text"/>
    <w:basedOn w:val="Normal"/>
    <w:link w:val="CommentTextChar"/>
    <w:rsid w:val="00D607EB"/>
    <w:rPr>
      <w:sz w:val="20"/>
    </w:rPr>
  </w:style>
  <w:style w:type="character" w:customStyle="1" w:styleId="CommentTextChar">
    <w:name w:val="Comment Text Char"/>
    <w:basedOn w:val="DefaultParagraphFont"/>
    <w:link w:val="CommentText"/>
    <w:rsid w:val="00D607EB"/>
    <w:rPr>
      <w:rFonts w:ascii="Arial" w:hAnsi="Arial"/>
      <w:bCs/>
      <w:lang w:eastAsia="en-US"/>
    </w:rPr>
  </w:style>
  <w:style w:type="paragraph" w:styleId="CommentSubject">
    <w:name w:val="annotation subject"/>
    <w:basedOn w:val="CommentText"/>
    <w:next w:val="CommentText"/>
    <w:link w:val="CommentSubjectChar"/>
    <w:rsid w:val="00D607EB"/>
    <w:rPr>
      <w:b/>
    </w:rPr>
  </w:style>
  <w:style w:type="character" w:customStyle="1" w:styleId="CommentSubjectChar">
    <w:name w:val="Comment Subject Char"/>
    <w:basedOn w:val="CommentTextChar"/>
    <w:link w:val="CommentSubject"/>
    <w:rsid w:val="00D607EB"/>
    <w:rPr>
      <w:rFonts w:ascii="Arial" w:hAnsi="Arial"/>
      <w:b/>
      <w:bCs/>
      <w:lang w:eastAsia="en-US"/>
    </w:rPr>
  </w:style>
  <w:style w:type="paragraph" w:styleId="NormalWeb">
    <w:name w:val="Normal (Web)"/>
    <w:basedOn w:val="Normal"/>
    <w:uiPriority w:val="99"/>
    <w:unhideWhenUsed/>
    <w:rsid w:val="0044734D"/>
    <w:pPr>
      <w:spacing w:before="100" w:beforeAutospacing="1" w:after="100" w:afterAutospacing="1"/>
      <w:jc w:val="left"/>
    </w:pPr>
    <w:rPr>
      <w:rFonts w:ascii="Verdana" w:hAnsi="Verdana"/>
      <w:bCs w:val="0"/>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257"/>
    <w:pPr>
      <w:jc w:val="both"/>
    </w:pPr>
    <w:rPr>
      <w:rFonts w:ascii="Arial" w:hAnsi="Arial"/>
      <w:bCs/>
      <w:sz w:val="24"/>
      <w:lang w:eastAsia="en-US"/>
    </w:rPr>
  </w:style>
  <w:style w:type="paragraph" w:styleId="Heading1">
    <w:name w:val="heading 1"/>
    <w:basedOn w:val="Normal"/>
    <w:next w:val="Normal"/>
    <w:autoRedefine/>
    <w:qFormat/>
    <w:rsid w:val="00C708D6"/>
    <w:pPr>
      <w:keepNext/>
      <w:numPr>
        <w:numId w:val="17"/>
      </w:numPr>
      <w:outlineLvl w:val="0"/>
    </w:pPr>
    <w:rPr>
      <w:b/>
      <w:caps/>
      <w:color w:val="000000"/>
    </w:rPr>
  </w:style>
  <w:style w:type="paragraph" w:styleId="Heading2">
    <w:name w:val="heading 2"/>
    <w:basedOn w:val="Normal"/>
    <w:next w:val="Normal"/>
    <w:autoRedefine/>
    <w:qFormat/>
    <w:rsid w:val="00C708D6"/>
    <w:pPr>
      <w:keepNext/>
      <w:numPr>
        <w:ilvl w:val="1"/>
        <w:numId w:val="17"/>
      </w:numPr>
      <w:outlineLvl w:val="1"/>
    </w:pPr>
    <w:rPr>
      <w:b/>
    </w:rPr>
  </w:style>
  <w:style w:type="paragraph" w:styleId="Heading3">
    <w:name w:val="heading 3"/>
    <w:basedOn w:val="Normal"/>
    <w:next w:val="Normal"/>
    <w:autoRedefine/>
    <w:qFormat/>
    <w:rsid w:val="00C708D6"/>
    <w:pPr>
      <w:keepNext/>
      <w:numPr>
        <w:ilvl w:val="2"/>
        <w:numId w:val="17"/>
      </w:numPr>
      <w:outlineLvl w:val="2"/>
    </w:pPr>
    <w:rPr>
      <w:b/>
    </w:rPr>
  </w:style>
  <w:style w:type="paragraph" w:styleId="Heading4">
    <w:name w:val="heading 4"/>
    <w:basedOn w:val="Normal"/>
    <w:next w:val="Normal"/>
    <w:autoRedefine/>
    <w:qFormat/>
    <w:rsid w:val="00C708D6"/>
    <w:pPr>
      <w:keepNext/>
      <w:numPr>
        <w:ilvl w:val="3"/>
        <w:numId w:val="17"/>
      </w:numPr>
      <w:tabs>
        <w:tab w:val="left" w:pos="810"/>
      </w:tabs>
      <w:outlineLvl w:val="3"/>
    </w:pPr>
    <w:rPr>
      <w:b/>
      <w:bCs w:val="0"/>
    </w:rPr>
  </w:style>
  <w:style w:type="paragraph" w:styleId="Heading5">
    <w:name w:val="heading 5"/>
    <w:basedOn w:val="Normal"/>
    <w:next w:val="Normal"/>
    <w:autoRedefine/>
    <w:qFormat/>
    <w:rsid w:val="00C708D6"/>
    <w:pPr>
      <w:keepNext/>
      <w:numPr>
        <w:ilvl w:val="4"/>
        <w:numId w:val="17"/>
      </w:numPr>
      <w:outlineLvl w:val="4"/>
    </w:pPr>
    <w:rPr>
      <w:b/>
    </w:rPr>
  </w:style>
  <w:style w:type="paragraph" w:styleId="Heading6">
    <w:name w:val="heading 6"/>
    <w:basedOn w:val="Normal"/>
    <w:next w:val="Normal"/>
    <w:autoRedefine/>
    <w:qFormat/>
    <w:rsid w:val="00C708D6"/>
    <w:pPr>
      <w:keepNext/>
      <w:numPr>
        <w:ilvl w:val="5"/>
        <w:numId w:val="17"/>
      </w:numPr>
      <w:tabs>
        <w:tab w:val="left" w:pos="810"/>
        <w:tab w:val="left" w:pos="1710"/>
      </w:tabs>
      <w:outlineLvl w:val="5"/>
    </w:pPr>
    <w:rPr>
      <w:b/>
    </w:rPr>
  </w:style>
  <w:style w:type="paragraph" w:styleId="Heading7">
    <w:name w:val="heading 7"/>
    <w:basedOn w:val="Normal"/>
    <w:next w:val="Normal"/>
    <w:qFormat/>
    <w:rsid w:val="00C708D6"/>
    <w:pPr>
      <w:keepNext/>
      <w:numPr>
        <w:ilvl w:val="6"/>
        <w:numId w:val="17"/>
      </w:numPr>
      <w:jc w:val="center"/>
      <w:outlineLvl w:val="6"/>
    </w:pPr>
  </w:style>
  <w:style w:type="paragraph" w:styleId="Heading8">
    <w:name w:val="heading 8"/>
    <w:basedOn w:val="Normal"/>
    <w:next w:val="Normal"/>
    <w:qFormat/>
    <w:rsid w:val="00C708D6"/>
    <w:pPr>
      <w:keepNext/>
      <w:numPr>
        <w:ilvl w:val="7"/>
        <w:numId w:val="17"/>
      </w:numPr>
      <w:outlineLvl w:val="7"/>
    </w:pPr>
    <w:rPr>
      <w:b/>
    </w:rPr>
  </w:style>
  <w:style w:type="paragraph" w:styleId="Heading9">
    <w:name w:val="heading 9"/>
    <w:basedOn w:val="Normal"/>
    <w:next w:val="Normal"/>
    <w:qFormat/>
    <w:rsid w:val="00C708D6"/>
    <w:pPr>
      <w:keepNext/>
      <w:numPr>
        <w:ilvl w:val="8"/>
        <w:numId w:val="17"/>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qFormat/>
    <w:rsid w:val="001D5629"/>
    <w:pPr>
      <w:numPr>
        <w:numId w:val="24"/>
      </w:numPr>
      <w:autoSpaceDE w:val="0"/>
      <w:autoSpaceDN w:val="0"/>
      <w:adjustRightInd w:val="0"/>
      <w:spacing w:before="120" w:after="120"/>
    </w:pPr>
    <w:rPr>
      <w:rFonts w:asciiTheme="minorHAnsi" w:hAnsiTheme="minorHAnsi" w:cstheme="minorHAnsi"/>
      <w:lang w:eastAsia="en-GB"/>
    </w:rPr>
  </w:style>
  <w:style w:type="paragraph" w:customStyle="1" w:styleId="Appendix">
    <w:name w:val="Appendix"/>
    <w:basedOn w:val="Heading1"/>
    <w:qFormat/>
    <w:rsid w:val="00E61074"/>
    <w:pPr>
      <w:numPr>
        <w:numId w:val="0"/>
      </w:numPr>
    </w:pPr>
    <w:rPr>
      <w:caps w:val="0"/>
    </w:rPr>
  </w:style>
  <w:style w:type="paragraph" w:customStyle="1" w:styleId="BulletLevel1">
    <w:name w:val="Bullet Level 1"/>
    <w:basedOn w:val="Normal"/>
    <w:autoRedefine/>
    <w:qFormat/>
    <w:rsid w:val="00687EC5"/>
    <w:pPr>
      <w:numPr>
        <w:numId w:val="12"/>
      </w:numPr>
      <w:tabs>
        <w:tab w:val="left" w:pos="567"/>
      </w:tabs>
      <w:ind w:left="567" w:hanging="567"/>
    </w:pPr>
    <w:rPr>
      <w:snapToGrid w:val="0"/>
    </w:rPr>
  </w:style>
  <w:style w:type="paragraph" w:customStyle="1" w:styleId="BulletLevel2">
    <w:name w:val="Bullet Level 2"/>
    <w:basedOn w:val="BulletLevel1"/>
    <w:autoRedefine/>
    <w:qFormat/>
    <w:rsid w:val="00BA44E5"/>
    <w:pPr>
      <w:numPr>
        <w:numId w:val="13"/>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16"/>
      </w:numPr>
    </w:pPr>
    <w:rPr>
      <w:lang w:val="en-US"/>
    </w:rPr>
  </w:style>
  <w:style w:type="paragraph" w:styleId="ListNumber3">
    <w:name w:val="List Number 3"/>
    <w:basedOn w:val="Normal"/>
    <w:rsid w:val="00CD2B16"/>
    <w:pPr>
      <w:numPr>
        <w:numId w:val="15"/>
      </w:numPr>
      <w:contextualSpacing/>
    </w:pPr>
  </w:style>
  <w:style w:type="character" w:styleId="CommentReference">
    <w:name w:val="annotation reference"/>
    <w:basedOn w:val="DefaultParagraphFont"/>
    <w:rsid w:val="00D607EB"/>
    <w:rPr>
      <w:sz w:val="16"/>
      <w:szCs w:val="16"/>
    </w:rPr>
  </w:style>
  <w:style w:type="paragraph" w:styleId="CommentText">
    <w:name w:val="annotation text"/>
    <w:basedOn w:val="Normal"/>
    <w:link w:val="CommentTextChar"/>
    <w:rsid w:val="00D607EB"/>
    <w:rPr>
      <w:sz w:val="20"/>
    </w:rPr>
  </w:style>
  <w:style w:type="character" w:customStyle="1" w:styleId="CommentTextChar">
    <w:name w:val="Comment Text Char"/>
    <w:basedOn w:val="DefaultParagraphFont"/>
    <w:link w:val="CommentText"/>
    <w:rsid w:val="00D607EB"/>
    <w:rPr>
      <w:rFonts w:ascii="Arial" w:hAnsi="Arial"/>
      <w:bCs/>
      <w:lang w:eastAsia="en-US"/>
    </w:rPr>
  </w:style>
  <w:style w:type="paragraph" w:styleId="CommentSubject">
    <w:name w:val="annotation subject"/>
    <w:basedOn w:val="CommentText"/>
    <w:next w:val="CommentText"/>
    <w:link w:val="CommentSubjectChar"/>
    <w:rsid w:val="00D607EB"/>
    <w:rPr>
      <w:b/>
    </w:rPr>
  </w:style>
  <w:style w:type="character" w:customStyle="1" w:styleId="CommentSubjectChar">
    <w:name w:val="Comment Subject Char"/>
    <w:basedOn w:val="CommentTextChar"/>
    <w:link w:val="CommentSubject"/>
    <w:rsid w:val="00D607EB"/>
    <w:rPr>
      <w:rFonts w:ascii="Arial" w:hAnsi="Arial"/>
      <w:b/>
      <w:bCs/>
      <w:lang w:eastAsia="en-US"/>
    </w:rPr>
  </w:style>
  <w:style w:type="paragraph" w:styleId="NormalWeb">
    <w:name w:val="Normal (Web)"/>
    <w:basedOn w:val="Normal"/>
    <w:uiPriority w:val="99"/>
    <w:unhideWhenUsed/>
    <w:rsid w:val="0044734D"/>
    <w:pPr>
      <w:spacing w:before="100" w:beforeAutospacing="1" w:after="100" w:afterAutospacing="1"/>
      <w:jc w:val="left"/>
    </w:pPr>
    <w:rPr>
      <w:rFonts w:ascii="Verdana" w:hAnsi="Verdana"/>
      <w:bCs w:val="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Blackpool Victoria NHS Trust</Company>
  <LinksUpToDate>false</LinksUpToDate>
  <CharactersWithSpaces>5678</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forrestm1</dc:creator>
  <cp:lastModifiedBy>Thankachan Merin (BFWH)</cp:lastModifiedBy>
  <cp:revision>3</cp:revision>
  <cp:lastPrinted>2011-08-24T11:04:00Z</cp:lastPrinted>
  <dcterms:created xsi:type="dcterms:W3CDTF">2021-01-27T17:17:00Z</dcterms:created>
  <dcterms:modified xsi:type="dcterms:W3CDTF">2021-03-05T09:50:00Z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